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D3E5" w14:textId="1F030CA6" w:rsidR="000B6837" w:rsidRPr="00BB555A" w:rsidRDefault="000B6837" w:rsidP="000B6837">
      <w:pPr>
        <w:jc w:val="center"/>
        <w:rPr>
          <w:rFonts w:cstheme="minorHAnsi"/>
          <w:b/>
          <w:bCs/>
        </w:rPr>
      </w:pPr>
      <w:r w:rsidRPr="00BB555A">
        <w:rPr>
          <w:rFonts w:cstheme="minorHAnsi"/>
          <w:b/>
          <w:bCs/>
        </w:rPr>
        <w:t>INFORMACE K PROJEKTU</w:t>
      </w:r>
    </w:p>
    <w:p w14:paraId="21650ECA" w14:textId="5C791ABC" w:rsidR="00316800" w:rsidRPr="00BB555A" w:rsidRDefault="000B6837" w:rsidP="000B6837">
      <w:pPr>
        <w:jc w:val="center"/>
        <w:rPr>
          <w:rFonts w:cstheme="minorHAnsi"/>
          <w:b/>
          <w:bCs/>
        </w:rPr>
      </w:pPr>
      <w:r w:rsidRPr="00BB555A">
        <w:rPr>
          <w:rFonts w:cstheme="minorHAnsi"/>
          <w:b/>
          <w:bCs/>
        </w:rPr>
        <w:t>„POTRAVINOVÁ POMOC DĚTEM V SOCIÁLNÍ NOUZI V KRÁLOVÉHRADECKÉM KRAJI“ PRO ŠKOLNÍ ROK 2023/2024</w:t>
      </w:r>
    </w:p>
    <w:p w14:paraId="00338300" w14:textId="77777777" w:rsidR="000B6837" w:rsidRPr="00474245" w:rsidRDefault="000B6837" w:rsidP="000B6837">
      <w:pPr>
        <w:spacing w:after="0" w:line="240" w:lineRule="auto"/>
        <w:jc w:val="both"/>
        <w:rPr>
          <w:rFonts w:eastAsia="Arial" w:cstheme="minorHAnsi"/>
          <w:b/>
          <w:bCs/>
          <w:sz w:val="20"/>
          <w:szCs w:val="20"/>
        </w:rPr>
      </w:pPr>
      <w:r w:rsidRPr="00BE00E4">
        <w:rPr>
          <w:rFonts w:eastAsia="Arial" w:cstheme="minorHAnsi"/>
          <w:b/>
          <w:bCs/>
          <w:sz w:val="20"/>
          <w:szCs w:val="20"/>
          <w:highlight w:val="cyan"/>
        </w:rPr>
        <w:t>ÚČEL:</w:t>
      </w:r>
      <w:r w:rsidRPr="00474245">
        <w:rPr>
          <w:rFonts w:eastAsia="Arial" w:cstheme="minorHAnsi"/>
          <w:b/>
          <w:bCs/>
          <w:sz w:val="20"/>
          <w:szCs w:val="20"/>
        </w:rPr>
        <w:t xml:space="preserve">  </w:t>
      </w:r>
    </w:p>
    <w:p w14:paraId="2EFD59BE" w14:textId="4712C2B2" w:rsidR="000B6837" w:rsidRPr="00474245" w:rsidRDefault="000B6837" w:rsidP="000B6837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474245">
        <w:rPr>
          <w:rFonts w:eastAsia="Arial" w:cstheme="minorHAnsi"/>
          <w:sz w:val="20"/>
          <w:szCs w:val="20"/>
        </w:rPr>
        <w:t xml:space="preserve">Zajištění bezplatného školního stravování dětem ve věku 2 – 19 let z rodin ohrožených chudobou, materiální nebo potravinovou deprivací ve školním roce 2023/2024. </w:t>
      </w:r>
    </w:p>
    <w:p w14:paraId="4F4DF2BA" w14:textId="77777777" w:rsidR="00227074" w:rsidRPr="00474245" w:rsidRDefault="00227074" w:rsidP="00227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b/>
          <w:bCs/>
          <w:color w:val="000000"/>
          <w:sz w:val="20"/>
          <w:szCs w:val="20"/>
        </w:rPr>
      </w:pPr>
      <w:r w:rsidRPr="00474245">
        <w:rPr>
          <w:rFonts w:eastAsia="Arial" w:cstheme="minorHAnsi"/>
          <w:b/>
          <w:bCs/>
          <w:sz w:val="20"/>
          <w:szCs w:val="20"/>
        </w:rPr>
        <w:t>Školním stravováním</w:t>
      </w:r>
      <w:r w:rsidRPr="00474245">
        <w:rPr>
          <w:rFonts w:eastAsia="Arial" w:cstheme="minorHAnsi"/>
          <w:sz w:val="20"/>
          <w:szCs w:val="20"/>
        </w:rPr>
        <w:t xml:space="preserve"> se rozumí strava poskytovaná dětem ve školách a zařízeních školního stravování v obvyklém rozsahu (včetně pitného režimu) a kvalitě/nutričním složení tak, jak je stanoveno platnou legislativou. Z projektu jsou hrazeny náklady na potraviny, tedy ta část celkové ceny za stravné, kterou hradí rodič/zákonný zástupce dítěte.</w:t>
      </w:r>
    </w:p>
    <w:p w14:paraId="447A5134" w14:textId="77777777" w:rsidR="000B6837" w:rsidRPr="00474245" w:rsidRDefault="000B6837" w:rsidP="000B6837">
      <w:pPr>
        <w:spacing w:after="0" w:line="240" w:lineRule="auto"/>
        <w:jc w:val="both"/>
        <w:rPr>
          <w:rFonts w:eastAsia="Arial" w:cstheme="minorHAnsi"/>
          <w:b/>
          <w:bCs/>
          <w:sz w:val="20"/>
          <w:szCs w:val="20"/>
        </w:rPr>
      </w:pPr>
      <w:r w:rsidRPr="00BE00E4">
        <w:rPr>
          <w:rFonts w:eastAsia="Arial" w:cstheme="minorHAnsi"/>
          <w:b/>
          <w:bCs/>
          <w:sz w:val="20"/>
          <w:szCs w:val="20"/>
          <w:highlight w:val="cyan"/>
        </w:rPr>
        <w:t>CÍLOVÁ SKUPINA:</w:t>
      </w:r>
      <w:r w:rsidRPr="00474245">
        <w:rPr>
          <w:rFonts w:eastAsia="Arial" w:cstheme="minorHAnsi"/>
          <w:b/>
          <w:bCs/>
          <w:sz w:val="20"/>
          <w:szCs w:val="20"/>
        </w:rPr>
        <w:t xml:space="preserve"> </w:t>
      </w:r>
    </w:p>
    <w:p w14:paraId="7D4F02F9" w14:textId="66E6EF61" w:rsidR="000B6837" w:rsidRPr="00474245" w:rsidRDefault="000B6837" w:rsidP="000B6837">
      <w:pPr>
        <w:spacing w:after="0" w:line="240" w:lineRule="auto"/>
        <w:jc w:val="both"/>
        <w:rPr>
          <w:rFonts w:eastAsia="Arial" w:cstheme="minorHAnsi"/>
          <w:b/>
          <w:bCs/>
          <w:sz w:val="20"/>
          <w:szCs w:val="20"/>
        </w:rPr>
      </w:pPr>
      <w:r w:rsidRPr="00474245">
        <w:rPr>
          <w:rFonts w:eastAsia="Arial" w:cstheme="minorHAnsi"/>
          <w:sz w:val="20"/>
          <w:szCs w:val="20"/>
        </w:rPr>
        <w:t>Podpořeny můžou být děti, které jsou zapojeny do předškolního vzdělávání (MŠ), jsou žáky ZŠ, víceletých gymnázií, praktických škol nebo SŠ</w:t>
      </w:r>
      <w:r w:rsidRPr="00474245">
        <w:rPr>
          <w:rFonts w:eastAsia="Arial" w:cstheme="minorHAnsi"/>
          <w:b/>
          <w:bCs/>
          <w:sz w:val="20"/>
          <w:szCs w:val="20"/>
        </w:rPr>
        <w:t xml:space="preserve"> a zároveň</w:t>
      </w:r>
    </w:p>
    <w:p w14:paraId="5B321034" w14:textId="048FD6C9" w:rsidR="000B6837" w:rsidRPr="00474245" w:rsidRDefault="000B6837" w:rsidP="000B683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474245">
        <w:rPr>
          <w:rFonts w:asciiTheme="minorHAnsi" w:eastAsia="Arial" w:hAnsiTheme="minorHAnsi" w:cstheme="minorHAnsi"/>
          <w:sz w:val="20"/>
          <w:szCs w:val="20"/>
        </w:rPr>
        <w:t xml:space="preserve">je jejich rodič/zákonný zástupce </w:t>
      </w:r>
      <w:r w:rsidRPr="00474245">
        <w:rPr>
          <w:rFonts w:asciiTheme="minorHAnsi" w:eastAsia="Arial" w:hAnsiTheme="minorHAnsi" w:cstheme="minorHAnsi"/>
          <w:b/>
          <w:bCs/>
          <w:sz w:val="20"/>
          <w:szCs w:val="20"/>
          <w:u w:val="single"/>
        </w:rPr>
        <w:t>příjemcem dávek pomoci v hmotné nouzi (doloží potvrzení ÚP)</w:t>
      </w:r>
      <w:r w:rsidRPr="00474245">
        <w:rPr>
          <w:rFonts w:asciiTheme="minorHAnsi" w:eastAsia="Arial" w:hAnsiTheme="minorHAnsi" w:cstheme="minorHAnsi"/>
          <w:sz w:val="20"/>
          <w:szCs w:val="20"/>
        </w:rPr>
        <w:t xml:space="preserve"> nebo</w:t>
      </w:r>
    </w:p>
    <w:p w14:paraId="2AA47D93" w14:textId="54ECDDF6" w:rsidR="000B6837" w:rsidRPr="00474245" w:rsidRDefault="000B6837" w:rsidP="000B683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474245">
        <w:rPr>
          <w:rFonts w:asciiTheme="minorHAnsi" w:eastAsia="Arial" w:hAnsiTheme="minorHAnsi" w:cstheme="minorHAnsi"/>
          <w:sz w:val="20"/>
          <w:szCs w:val="20"/>
        </w:rPr>
        <w:t xml:space="preserve">se jejich rodič/zákonný zástupce </w:t>
      </w:r>
      <w:r w:rsidRPr="00474245">
        <w:rPr>
          <w:rFonts w:asciiTheme="minorHAnsi" w:eastAsia="Arial" w:hAnsiTheme="minorHAnsi" w:cstheme="minorHAnsi"/>
          <w:b/>
          <w:bCs/>
          <w:sz w:val="20"/>
          <w:szCs w:val="20"/>
          <w:u w:val="single"/>
        </w:rPr>
        <w:t>nachází v nepříznivé finanční situaci, která byla posouzena 3. stranou</w:t>
      </w:r>
      <w:r w:rsidRPr="00474245">
        <w:rPr>
          <w:rFonts w:asciiTheme="minorHAnsi" w:eastAsia="Arial" w:hAnsiTheme="minorHAnsi" w:cstheme="minorHAnsi"/>
          <w:sz w:val="20"/>
          <w:szCs w:val="20"/>
        </w:rPr>
        <w:t xml:space="preserve"> (= sociální pracovníci obcí II. a III. typu, OSPOD, školské zařízení – ředitel školského zařízení dle zákona č. 563/2004 Sb., právnické a fyzické osoby dle zákona č. 359/1999 Sb., pověřené výkonem sociálně právní ochrany dětí, poskytovatelé sociálních služeb dle zákona č. 108/2006 Sb., kteří pracují s dětmi, mládeží a rodinami (zejména terénní programy, sociálně aktivizační služby pro rodiny s dětmi).</w:t>
      </w:r>
    </w:p>
    <w:p w14:paraId="47075C61" w14:textId="019778B5" w:rsidR="000B6837" w:rsidRPr="00474245" w:rsidRDefault="0000768A" w:rsidP="00474245">
      <w:pPr>
        <w:spacing w:after="0"/>
        <w:rPr>
          <w:rFonts w:cstheme="minorHAnsi"/>
          <w:b/>
          <w:bCs/>
          <w:sz w:val="20"/>
          <w:szCs w:val="20"/>
        </w:rPr>
      </w:pPr>
      <w:r w:rsidRPr="00BE00E4">
        <w:rPr>
          <w:rFonts w:cstheme="minorHAnsi"/>
          <w:b/>
          <w:bCs/>
          <w:sz w:val="20"/>
          <w:szCs w:val="20"/>
          <w:highlight w:val="cyan"/>
        </w:rPr>
        <w:t>JEDNOTKOVÉ NÁKLADY:</w:t>
      </w:r>
    </w:p>
    <w:p w14:paraId="4B405523" w14:textId="4506BE20" w:rsidR="0000768A" w:rsidRPr="00474245" w:rsidRDefault="0000768A" w:rsidP="004742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sz w:val="20"/>
          <w:szCs w:val="20"/>
        </w:rPr>
      </w:pPr>
      <w:r w:rsidRPr="00474245">
        <w:rPr>
          <w:rFonts w:eastAsia="Arial" w:cstheme="minorHAnsi"/>
          <w:sz w:val="20"/>
          <w:szCs w:val="20"/>
        </w:rPr>
        <w:t xml:space="preserve">Projekt je financován na základě </w:t>
      </w:r>
      <w:r w:rsidRPr="00474245">
        <w:rPr>
          <w:rFonts w:eastAsia="Arial" w:cstheme="minorHAnsi"/>
          <w:b/>
          <w:bCs/>
          <w:sz w:val="20"/>
          <w:szCs w:val="20"/>
        </w:rPr>
        <w:t>standardní stupnice jednotkových nákladů.</w:t>
      </w:r>
      <w:r w:rsidRPr="00474245">
        <w:rPr>
          <w:rFonts w:eastAsia="Arial" w:cstheme="minorHAnsi"/>
          <w:sz w:val="20"/>
          <w:szCs w:val="20"/>
        </w:rPr>
        <w:t xml:space="preserve"> Výše způsobilých výdajů není navázána na objem prostředků, které příjemci na dosažení jednotek skutečně dle účetních záznamů vynaložili. </w:t>
      </w:r>
      <w:r w:rsidRPr="00474245">
        <w:rPr>
          <w:rFonts w:eastAsia="Arial" w:cstheme="minorHAnsi"/>
          <w:b/>
          <w:bCs/>
          <w:sz w:val="20"/>
          <w:szCs w:val="20"/>
        </w:rPr>
        <w:t>Výše způsobilých výdajů se stanovuje pouze na základě počtu dosažených jednotek</w:t>
      </w:r>
      <w:r w:rsidRPr="00474245">
        <w:rPr>
          <w:rFonts w:eastAsia="Arial" w:cstheme="minorHAnsi"/>
          <w:sz w:val="20"/>
          <w:szCs w:val="20"/>
        </w:rPr>
        <w:t xml:space="preserve">. Pro tento program ve školním roce 2023/24 jsou stanoveny následující jednotky: </w:t>
      </w: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6159"/>
        <w:gridCol w:w="2546"/>
      </w:tblGrid>
      <w:tr w:rsidR="0000768A" w:rsidRPr="00BB555A" w14:paraId="7D90D487" w14:textId="77777777" w:rsidTr="00E01875">
        <w:tc>
          <w:tcPr>
            <w:tcW w:w="7151" w:type="dxa"/>
            <w:shd w:val="clear" w:color="auto" w:fill="F2F2F2" w:themeFill="background1" w:themeFillShade="F2"/>
          </w:tcPr>
          <w:p w14:paraId="7E0F101B" w14:textId="77777777" w:rsidR="0000768A" w:rsidRPr="00BB555A" w:rsidRDefault="0000768A" w:rsidP="00E01875">
            <w:pPr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22E9C755" w14:textId="77777777" w:rsidR="0000768A" w:rsidRPr="00BB555A" w:rsidRDefault="0000768A" w:rsidP="00E01875">
            <w:pPr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>Jednotkový náklad</w:t>
            </w:r>
          </w:p>
        </w:tc>
      </w:tr>
      <w:tr w:rsidR="0000768A" w:rsidRPr="00BB555A" w14:paraId="6090003F" w14:textId="77777777" w:rsidTr="00E01875">
        <w:tc>
          <w:tcPr>
            <w:tcW w:w="7151" w:type="dxa"/>
          </w:tcPr>
          <w:p w14:paraId="38363847" w14:textId="77777777" w:rsidR="0000768A" w:rsidRPr="00BB555A" w:rsidRDefault="0000768A" w:rsidP="00E01875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Bezplatně poskytnuté celodenní školní stravování dětem v mateřských školách</w:t>
            </w:r>
          </w:p>
        </w:tc>
        <w:tc>
          <w:tcPr>
            <w:tcW w:w="2830" w:type="dxa"/>
          </w:tcPr>
          <w:p w14:paraId="1319D1BD" w14:textId="77777777" w:rsidR="0000768A" w:rsidRPr="00BB555A" w:rsidRDefault="0000768A" w:rsidP="00E01875">
            <w:pP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 Kč</w:t>
            </w:r>
          </w:p>
        </w:tc>
      </w:tr>
      <w:tr w:rsidR="0000768A" w:rsidRPr="00BB555A" w14:paraId="79F426C4" w14:textId="77777777" w:rsidTr="00E01875">
        <w:tc>
          <w:tcPr>
            <w:tcW w:w="7151" w:type="dxa"/>
          </w:tcPr>
          <w:p w14:paraId="0F6660C2" w14:textId="77777777" w:rsidR="0000768A" w:rsidRPr="00BB555A" w:rsidRDefault="0000768A" w:rsidP="00E01875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Bezplatně poskytnuté školní stravování žákům do 10 let v základních školách</w:t>
            </w:r>
          </w:p>
        </w:tc>
        <w:tc>
          <w:tcPr>
            <w:tcW w:w="2830" w:type="dxa"/>
          </w:tcPr>
          <w:p w14:paraId="659AAD38" w14:textId="77777777" w:rsidR="0000768A" w:rsidRPr="00BB555A" w:rsidRDefault="0000768A" w:rsidP="00E01875">
            <w:pP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39 Kč</w:t>
            </w:r>
          </w:p>
        </w:tc>
      </w:tr>
      <w:tr w:rsidR="0000768A" w:rsidRPr="00BB555A" w14:paraId="67D2516F" w14:textId="77777777" w:rsidTr="00E01875">
        <w:tc>
          <w:tcPr>
            <w:tcW w:w="7151" w:type="dxa"/>
          </w:tcPr>
          <w:p w14:paraId="26801CD9" w14:textId="77777777" w:rsidR="0000768A" w:rsidRPr="00BB555A" w:rsidRDefault="0000768A" w:rsidP="00E01875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Bezplatně poskytnuté školní stravování žákům ve věku 11 – 14 let v základních a středních školách</w:t>
            </w:r>
          </w:p>
        </w:tc>
        <w:tc>
          <w:tcPr>
            <w:tcW w:w="2830" w:type="dxa"/>
          </w:tcPr>
          <w:p w14:paraId="1BDF7D30" w14:textId="77777777" w:rsidR="0000768A" w:rsidRPr="00BB555A" w:rsidRDefault="0000768A" w:rsidP="00E01875">
            <w:pP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42 Kč</w:t>
            </w:r>
          </w:p>
        </w:tc>
      </w:tr>
      <w:tr w:rsidR="0000768A" w:rsidRPr="00BB555A" w14:paraId="75084AB3" w14:textId="77777777" w:rsidTr="00E01875">
        <w:tc>
          <w:tcPr>
            <w:tcW w:w="7151" w:type="dxa"/>
          </w:tcPr>
          <w:p w14:paraId="0A8AF59B" w14:textId="77777777" w:rsidR="0000768A" w:rsidRPr="00BB555A" w:rsidRDefault="0000768A" w:rsidP="00E01875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Bezplatně poskytnuté školní stravování žákům ve věku 15 a více let v základních a středních školách</w:t>
            </w:r>
          </w:p>
        </w:tc>
        <w:tc>
          <w:tcPr>
            <w:tcW w:w="2830" w:type="dxa"/>
          </w:tcPr>
          <w:p w14:paraId="0FFCEC77" w14:textId="77777777" w:rsidR="0000768A" w:rsidRPr="00BB555A" w:rsidRDefault="0000768A" w:rsidP="00E01875">
            <w:pP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47 Kč</w:t>
            </w:r>
          </w:p>
        </w:tc>
      </w:tr>
      <w:tr w:rsidR="0000768A" w:rsidRPr="00BB555A" w14:paraId="3A11CB19" w14:textId="77777777" w:rsidTr="00E01875">
        <w:tc>
          <w:tcPr>
            <w:tcW w:w="7151" w:type="dxa"/>
          </w:tcPr>
          <w:p w14:paraId="5A269B14" w14:textId="77777777" w:rsidR="0000768A" w:rsidRPr="00BB555A" w:rsidRDefault="0000768A" w:rsidP="00E01875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Bezplatně poskytnuté celodenní školní stravování dětem v mateřských školách v rámci internátních mateřských škol</w:t>
            </w:r>
          </w:p>
        </w:tc>
        <w:tc>
          <w:tcPr>
            <w:tcW w:w="2830" w:type="dxa"/>
          </w:tcPr>
          <w:p w14:paraId="16183765" w14:textId="77777777" w:rsidR="0000768A" w:rsidRPr="00BB555A" w:rsidRDefault="0000768A" w:rsidP="00E01875">
            <w:pP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100 Kč</w:t>
            </w:r>
          </w:p>
        </w:tc>
      </w:tr>
      <w:tr w:rsidR="0000768A" w:rsidRPr="00BB555A" w14:paraId="433B8904" w14:textId="77777777" w:rsidTr="00E01875">
        <w:tc>
          <w:tcPr>
            <w:tcW w:w="7151" w:type="dxa"/>
          </w:tcPr>
          <w:p w14:paraId="57A95AC4" w14:textId="77777777" w:rsidR="0000768A" w:rsidRPr="00BB555A" w:rsidRDefault="0000768A" w:rsidP="00E01875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Bezplatně poskytnuté celodenní školní stravování žákům do 10 let v internátních zařízeních a domovech mládeže</w:t>
            </w:r>
          </w:p>
        </w:tc>
        <w:tc>
          <w:tcPr>
            <w:tcW w:w="2830" w:type="dxa"/>
          </w:tcPr>
          <w:p w14:paraId="170C057F" w14:textId="77777777" w:rsidR="0000768A" w:rsidRPr="00BB555A" w:rsidRDefault="0000768A" w:rsidP="00E01875">
            <w:pP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121 Kč</w:t>
            </w:r>
          </w:p>
        </w:tc>
      </w:tr>
      <w:tr w:rsidR="0000768A" w:rsidRPr="00BB555A" w14:paraId="4F4998EF" w14:textId="77777777" w:rsidTr="00E01875">
        <w:tc>
          <w:tcPr>
            <w:tcW w:w="7151" w:type="dxa"/>
          </w:tcPr>
          <w:p w14:paraId="5E043AEA" w14:textId="77777777" w:rsidR="0000768A" w:rsidRPr="00BB555A" w:rsidRDefault="0000768A" w:rsidP="00E01875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Bezplatně poskytnuté celodenní školní stravování žákům ve věku 11 - 14 let v internátních zařízeních a domovech mládeže</w:t>
            </w:r>
          </w:p>
        </w:tc>
        <w:tc>
          <w:tcPr>
            <w:tcW w:w="2830" w:type="dxa"/>
          </w:tcPr>
          <w:p w14:paraId="63550264" w14:textId="77777777" w:rsidR="0000768A" w:rsidRPr="00BB555A" w:rsidRDefault="0000768A" w:rsidP="00E01875">
            <w:pP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133 Kč</w:t>
            </w:r>
          </w:p>
        </w:tc>
      </w:tr>
      <w:tr w:rsidR="0000768A" w:rsidRPr="00BB555A" w14:paraId="34904C2A" w14:textId="77777777" w:rsidTr="00E01875">
        <w:tc>
          <w:tcPr>
            <w:tcW w:w="7151" w:type="dxa"/>
          </w:tcPr>
          <w:p w14:paraId="557CE429" w14:textId="77777777" w:rsidR="0000768A" w:rsidRPr="00BB555A" w:rsidRDefault="0000768A" w:rsidP="00E01875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BB555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Bezplatně poskytnuté celodenní školní stravování žákům ve věku 15 a více let v internátních zařízeních a domovech mládeže</w:t>
            </w:r>
          </w:p>
        </w:tc>
        <w:tc>
          <w:tcPr>
            <w:tcW w:w="2830" w:type="dxa"/>
          </w:tcPr>
          <w:p w14:paraId="3349E2D8" w14:textId="7907D264" w:rsidR="0000768A" w:rsidRPr="00BB555A" w:rsidRDefault="00100CEF" w:rsidP="00227074">
            <w:pPr>
              <w:pStyle w:val="Odstavecseseznamem"/>
              <w:numPr>
                <w:ilvl w:val="0"/>
                <w:numId w:val="4"/>
              </w:numP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Kč</w:t>
            </w:r>
          </w:p>
        </w:tc>
      </w:tr>
    </w:tbl>
    <w:p w14:paraId="5F4502F5" w14:textId="425B7657" w:rsidR="000B6837" w:rsidRPr="00474245" w:rsidRDefault="000B6837" w:rsidP="00474245">
      <w:pPr>
        <w:spacing w:after="0"/>
        <w:rPr>
          <w:rFonts w:cstheme="minorHAnsi"/>
          <w:b/>
          <w:bCs/>
          <w:sz w:val="20"/>
          <w:szCs w:val="20"/>
        </w:rPr>
      </w:pPr>
      <w:r w:rsidRPr="00BE00E4">
        <w:rPr>
          <w:rFonts w:cstheme="minorHAnsi"/>
          <w:b/>
          <w:bCs/>
          <w:sz w:val="20"/>
          <w:szCs w:val="20"/>
          <w:highlight w:val="cyan"/>
        </w:rPr>
        <w:t>ZPŮSOBILÍ ŽADATELÉ:</w:t>
      </w:r>
    </w:p>
    <w:p w14:paraId="75899F8E" w14:textId="77777777" w:rsidR="00227074" w:rsidRPr="00474245" w:rsidRDefault="00227074" w:rsidP="004742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sz w:val="20"/>
          <w:szCs w:val="20"/>
        </w:rPr>
      </w:pPr>
      <w:r w:rsidRPr="00474245">
        <w:rPr>
          <w:rFonts w:eastAsia="Arial" w:cstheme="minorHAnsi"/>
          <w:color w:val="000000"/>
          <w:sz w:val="20"/>
          <w:szCs w:val="20"/>
        </w:rPr>
        <w:t>Mateřské, základní a střední školy a zařízení školního stravování, které splňují následující podmínky:</w:t>
      </w:r>
    </w:p>
    <w:p w14:paraId="3BBB138E" w14:textId="77777777" w:rsidR="00227074" w:rsidRPr="00474245" w:rsidRDefault="00227074" w:rsidP="00227074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474245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Jsou registrované v souladu se zákonem č. 561/2004 Sb., o předškolním, základním, středním vyšším odborném a jiném vzdělávání (dále jen „školský zákon“) </w:t>
      </w:r>
    </w:p>
    <w:p w14:paraId="12EA09ED" w14:textId="77777777" w:rsidR="00227074" w:rsidRPr="00474245" w:rsidRDefault="00227074" w:rsidP="00227074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474245">
        <w:rPr>
          <w:rFonts w:asciiTheme="minorHAnsi" w:eastAsia="Arial" w:hAnsiTheme="minorHAnsi" w:cstheme="minorHAnsi"/>
          <w:color w:val="000000"/>
          <w:sz w:val="20"/>
          <w:szCs w:val="20"/>
        </w:rPr>
        <w:t>Jsou zapsané v Rejstříku škol a školských zařízení vedeném MŠMT</w:t>
      </w:r>
    </w:p>
    <w:p w14:paraId="49D7C411" w14:textId="40DE76D6" w:rsidR="00227074" w:rsidRPr="00474245" w:rsidRDefault="00227074" w:rsidP="000B6837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474245">
        <w:rPr>
          <w:rFonts w:asciiTheme="minorHAnsi" w:eastAsia="Arial" w:hAnsiTheme="minorHAnsi" w:cstheme="minorHAnsi"/>
          <w:color w:val="000000"/>
          <w:sz w:val="20"/>
          <w:szCs w:val="20"/>
        </w:rPr>
        <w:t>Nepatří mezi subjekty, které se nemohou projektu účastnit z důvodu insolvence, pokut, dluhu aj.</w:t>
      </w:r>
    </w:p>
    <w:p w14:paraId="37E1EA54" w14:textId="5741F96F" w:rsidR="00227074" w:rsidRPr="00474245" w:rsidRDefault="00227074" w:rsidP="00227074">
      <w:pPr>
        <w:rPr>
          <w:rFonts w:cstheme="minorHAnsi"/>
          <w:b/>
          <w:bCs/>
          <w:sz w:val="20"/>
          <w:szCs w:val="20"/>
        </w:rPr>
      </w:pPr>
      <w:r w:rsidRPr="00BE00E4">
        <w:rPr>
          <w:rFonts w:cstheme="minorHAnsi"/>
          <w:b/>
          <w:bCs/>
          <w:sz w:val="20"/>
          <w:szCs w:val="20"/>
          <w:highlight w:val="cyan"/>
        </w:rPr>
        <w:t>ZPŮSOB ZAPOJENÍ ŠKOL DO PROJEKTU</w:t>
      </w:r>
      <w:r w:rsidRPr="00474245">
        <w:rPr>
          <w:rFonts w:cstheme="minorHAnsi"/>
          <w:b/>
          <w:bCs/>
          <w:sz w:val="20"/>
          <w:szCs w:val="20"/>
        </w:rPr>
        <w:t>:</w:t>
      </w:r>
    </w:p>
    <w:p w14:paraId="190AF2AA" w14:textId="7B82CE30" w:rsidR="00227074" w:rsidRPr="00474245" w:rsidRDefault="00227074" w:rsidP="00BE00E4">
      <w:pPr>
        <w:pStyle w:val="Odstavecseseznamem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74245">
        <w:rPr>
          <w:rFonts w:asciiTheme="minorHAnsi" w:hAnsiTheme="minorHAnsi" w:cstheme="minorHAnsi"/>
          <w:b/>
          <w:bCs/>
          <w:sz w:val="20"/>
          <w:szCs w:val="20"/>
          <w:u w:val="single"/>
        </w:rPr>
        <w:t>Školy, které nejsou zřizovány krajem</w:t>
      </w:r>
      <w:r w:rsidRPr="00474245">
        <w:rPr>
          <w:rFonts w:asciiTheme="minorHAnsi" w:hAnsiTheme="minorHAnsi" w:cstheme="minorHAnsi"/>
          <w:sz w:val="20"/>
          <w:szCs w:val="20"/>
        </w:rPr>
        <w:t xml:space="preserve"> podají jednoduchou </w:t>
      </w:r>
      <w:r w:rsidRPr="00474245">
        <w:rPr>
          <w:rFonts w:asciiTheme="minorHAnsi" w:hAnsiTheme="minorHAnsi" w:cstheme="minorHAnsi"/>
          <w:b/>
          <w:bCs/>
          <w:sz w:val="20"/>
          <w:szCs w:val="20"/>
        </w:rPr>
        <w:t>žádost o dotaci</w:t>
      </w:r>
      <w:r w:rsidRPr="00474245">
        <w:rPr>
          <w:rFonts w:asciiTheme="minorHAnsi" w:hAnsiTheme="minorHAnsi" w:cstheme="minorHAnsi"/>
          <w:sz w:val="20"/>
          <w:szCs w:val="20"/>
        </w:rPr>
        <w:t xml:space="preserve"> v krajském systému DOTIS</w:t>
      </w:r>
    </w:p>
    <w:p w14:paraId="3605ECF0" w14:textId="391D1685" w:rsidR="004D185B" w:rsidRPr="00474245" w:rsidRDefault="00227074" w:rsidP="00BE00E4">
      <w:pPr>
        <w:spacing w:after="0"/>
        <w:rPr>
          <w:rFonts w:cstheme="minorHAnsi"/>
          <w:sz w:val="20"/>
          <w:szCs w:val="20"/>
        </w:rPr>
      </w:pPr>
      <w:r w:rsidRPr="00474245">
        <w:rPr>
          <w:rFonts w:cstheme="minorHAnsi"/>
          <w:sz w:val="20"/>
          <w:szCs w:val="20"/>
        </w:rPr>
        <w:t xml:space="preserve">Finanční prostředky budou poskytnuty na základě smlouvy o dotaci. První platba bude po podpisu smlouvy ve výši 50 % schválené částky, další platba na základě dílčího vyúčtování </w:t>
      </w:r>
      <w:r w:rsidR="007D5095">
        <w:rPr>
          <w:rFonts w:cstheme="minorHAnsi"/>
          <w:sz w:val="20"/>
          <w:szCs w:val="20"/>
        </w:rPr>
        <w:t>za období září-prosinec 2023 (do 5.1.24)</w:t>
      </w:r>
    </w:p>
    <w:p w14:paraId="3F687985" w14:textId="70BA7418" w:rsidR="00227074" w:rsidRPr="00474245" w:rsidRDefault="00D626ED" w:rsidP="006F196C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474245">
        <w:rPr>
          <w:rFonts w:asciiTheme="minorHAnsi" w:hAnsiTheme="minorHAnsi" w:cstheme="minorHAnsi"/>
          <w:sz w:val="20"/>
          <w:szCs w:val="20"/>
        </w:rPr>
        <w:t xml:space="preserve"> </w:t>
      </w:r>
      <w:r w:rsidR="00227074" w:rsidRPr="00474245">
        <w:rPr>
          <w:rFonts w:asciiTheme="minorHAnsi" w:hAnsiTheme="minorHAnsi" w:cstheme="minorHAnsi"/>
          <w:b/>
          <w:bCs/>
          <w:sz w:val="20"/>
          <w:szCs w:val="20"/>
          <w:u w:val="single"/>
        </w:rPr>
        <w:t>Školy, které jsou zřizovány krajem</w:t>
      </w:r>
      <w:r w:rsidR="00227074" w:rsidRPr="00474245">
        <w:rPr>
          <w:rFonts w:asciiTheme="minorHAnsi" w:hAnsiTheme="minorHAnsi" w:cstheme="minorHAnsi"/>
          <w:sz w:val="20"/>
          <w:szCs w:val="20"/>
        </w:rPr>
        <w:t xml:space="preserve"> podají </w:t>
      </w:r>
      <w:r w:rsidR="00227074" w:rsidRPr="00474245">
        <w:rPr>
          <w:rFonts w:asciiTheme="minorHAnsi" w:hAnsiTheme="minorHAnsi" w:cstheme="minorHAnsi"/>
          <w:b/>
          <w:bCs/>
          <w:sz w:val="20"/>
          <w:szCs w:val="20"/>
        </w:rPr>
        <w:t>žádost o mimořádný účelový příspěvek</w:t>
      </w:r>
      <w:r w:rsidR="00227074" w:rsidRPr="00474245">
        <w:rPr>
          <w:rFonts w:asciiTheme="minorHAnsi" w:hAnsiTheme="minorHAnsi" w:cstheme="minorHAnsi"/>
          <w:sz w:val="20"/>
          <w:szCs w:val="20"/>
        </w:rPr>
        <w:t xml:space="preserve"> v systému DOTIS</w:t>
      </w:r>
    </w:p>
    <w:p w14:paraId="38FF2FEC" w14:textId="58B6450B" w:rsidR="00227074" w:rsidRPr="00474245" w:rsidRDefault="006F196C" w:rsidP="00BE00E4">
      <w:pPr>
        <w:spacing w:after="0"/>
        <w:rPr>
          <w:rFonts w:cstheme="minorHAnsi"/>
          <w:sz w:val="20"/>
          <w:szCs w:val="20"/>
        </w:rPr>
      </w:pPr>
      <w:r w:rsidRPr="00474245">
        <w:rPr>
          <w:rFonts w:cstheme="minorHAnsi"/>
          <w:sz w:val="20"/>
          <w:szCs w:val="20"/>
        </w:rPr>
        <w:lastRenderedPageBreak/>
        <w:t xml:space="preserve">V tomto případě nebude uzavírána smlouva. </w:t>
      </w:r>
      <w:r w:rsidR="00647E1B" w:rsidRPr="00474245">
        <w:rPr>
          <w:rFonts w:cstheme="minorHAnsi"/>
          <w:sz w:val="20"/>
          <w:szCs w:val="20"/>
        </w:rPr>
        <w:t>První platba bude ve výši 50 % schváleného MÚP v září 2023</w:t>
      </w:r>
      <w:r w:rsidR="009F40AA" w:rsidRPr="00474245">
        <w:rPr>
          <w:rFonts w:cstheme="minorHAnsi"/>
          <w:sz w:val="20"/>
          <w:szCs w:val="20"/>
        </w:rPr>
        <w:t xml:space="preserve">, další platba na základě dílčího vyúčtování </w:t>
      </w:r>
      <w:r w:rsidR="00101939">
        <w:rPr>
          <w:rFonts w:cstheme="minorHAnsi"/>
          <w:sz w:val="20"/>
          <w:szCs w:val="20"/>
        </w:rPr>
        <w:t>za období září-prosinec 2023 (do 5.1.24)</w:t>
      </w:r>
    </w:p>
    <w:p w14:paraId="7C1C898E" w14:textId="77777777" w:rsidR="00F30D3B" w:rsidRPr="00474245" w:rsidRDefault="00F30D3B" w:rsidP="00BE00E4">
      <w:pPr>
        <w:tabs>
          <w:tab w:val="center" w:pos="4536"/>
        </w:tabs>
        <w:spacing w:after="0"/>
        <w:rPr>
          <w:rFonts w:cstheme="minorHAnsi"/>
          <w:b/>
          <w:bCs/>
          <w:sz w:val="20"/>
          <w:szCs w:val="20"/>
        </w:rPr>
      </w:pPr>
      <w:r w:rsidRPr="00BE00E4">
        <w:rPr>
          <w:rFonts w:cstheme="minorHAnsi"/>
          <w:b/>
          <w:bCs/>
          <w:sz w:val="20"/>
          <w:szCs w:val="20"/>
          <w:highlight w:val="cyan"/>
        </w:rPr>
        <w:t>DOKLÁDÁNÍ NÁROKU NA PODPORU DÍTĚTE:</w:t>
      </w:r>
    </w:p>
    <w:p w14:paraId="63151A19" w14:textId="43CEE5C7" w:rsidR="00F30D3B" w:rsidRPr="00474245" w:rsidRDefault="00F30D3B" w:rsidP="00BE00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0"/>
          <w:szCs w:val="20"/>
        </w:rPr>
      </w:pPr>
      <w:r w:rsidRPr="00474245">
        <w:rPr>
          <w:rFonts w:cstheme="minorHAnsi"/>
          <w:sz w:val="20"/>
          <w:szCs w:val="20"/>
        </w:rPr>
        <w:t>Příjemce (škola/školské zařízení shromažďuje podklady, na základě kterých zapojil dítě do projektu. Dítě může být do projektu zařazeno, pokud:</w:t>
      </w:r>
    </w:p>
    <w:p w14:paraId="3B9717F6" w14:textId="6B368558" w:rsidR="00F30D3B" w:rsidRPr="00474245" w:rsidRDefault="00F30D3B" w:rsidP="00F30D3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474245">
        <w:rPr>
          <w:rFonts w:asciiTheme="minorHAnsi" w:eastAsiaTheme="minorHAnsi" w:hAnsiTheme="minorHAnsi" w:cstheme="minorHAnsi"/>
          <w:sz w:val="20"/>
          <w:szCs w:val="20"/>
        </w:rPr>
        <w:t xml:space="preserve">Rodič/zákonný zástupce předloží čestné prohlášení </w:t>
      </w:r>
      <w:r w:rsidRPr="00474245">
        <w:rPr>
          <w:rFonts w:asciiTheme="minorHAnsi" w:eastAsiaTheme="minorHAnsi" w:hAnsiTheme="minorHAnsi" w:cstheme="minorHAnsi"/>
          <w:b/>
          <w:bCs/>
          <w:sz w:val="20"/>
          <w:szCs w:val="20"/>
        </w:rPr>
        <w:t>a zároveň potvrzení od ÚP</w:t>
      </w:r>
      <w:r w:rsidRPr="00474245">
        <w:rPr>
          <w:rFonts w:asciiTheme="minorHAnsi" w:eastAsiaTheme="minorHAnsi" w:hAnsiTheme="minorHAnsi" w:cstheme="minorHAnsi"/>
          <w:sz w:val="20"/>
          <w:szCs w:val="20"/>
        </w:rPr>
        <w:t xml:space="preserve"> o tom, že je aktuálně (= v měsíci, v kterém žádá o zapojení dítěte do projektu) příjemcem dávek v hmotné nouzi </w:t>
      </w:r>
      <w:r w:rsidRPr="00474245">
        <w:rPr>
          <w:rFonts w:asciiTheme="minorHAnsi" w:eastAsiaTheme="minorHAnsi" w:hAnsiTheme="minorHAnsi" w:cstheme="minorHAnsi"/>
          <w:b/>
          <w:bCs/>
          <w:sz w:val="20"/>
          <w:szCs w:val="20"/>
        </w:rPr>
        <w:t>nebo</w:t>
      </w:r>
    </w:p>
    <w:p w14:paraId="2E7EFAE8" w14:textId="77777777" w:rsidR="00F30D3B" w:rsidRPr="00474245" w:rsidRDefault="00F30D3B" w:rsidP="00F30D3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474245">
        <w:rPr>
          <w:rFonts w:asciiTheme="minorHAnsi" w:eastAsiaTheme="minorHAnsi" w:hAnsiTheme="minorHAnsi" w:cstheme="minorHAnsi"/>
          <w:sz w:val="20"/>
          <w:szCs w:val="20"/>
        </w:rPr>
        <w:t xml:space="preserve">Rodič/zákonný zástupce předloží čestné prohlášení </w:t>
      </w:r>
      <w:r w:rsidRPr="00474245">
        <w:rPr>
          <w:rFonts w:asciiTheme="minorHAnsi" w:eastAsiaTheme="minorHAnsi" w:hAnsiTheme="minorHAnsi" w:cstheme="minorHAnsi"/>
          <w:b/>
          <w:bCs/>
          <w:sz w:val="20"/>
          <w:szCs w:val="20"/>
        </w:rPr>
        <w:t>a zároveň vyjádření 3. strany</w:t>
      </w:r>
      <w:r w:rsidRPr="00474245">
        <w:rPr>
          <w:rFonts w:asciiTheme="minorHAnsi" w:eastAsiaTheme="minorHAnsi" w:hAnsiTheme="minorHAnsi" w:cstheme="minorHAnsi"/>
          <w:sz w:val="20"/>
          <w:szCs w:val="20"/>
        </w:rPr>
        <w:t xml:space="preserve"> o jejich nepříznivé finanční situaci.  </w:t>
      </w:r>
    </w:p>
    <w:p w14:paraId="16AA36D2" w14:textId="2B063E01" w:rsidR="00F30D3B" w:rsidRPr="00474245" w:rsidRDefault="00F30D3B" w:rsidP="00BE00E4">
      <w:pPr>
        <w:tabs>
          <w:tab w:val="center" w:pos="4536"/>
        </w:tabs>
        <w:spacing w:after="0"/>
        <w:jc w:val="both"/>
        <w:rPr>
          <w:rFonts w:cstheme="minorHAnsi"/>
          <w:sz w:val="20"/>
          <w:szCs w:val="20"/>
        </w:rPr>
      </w:pPr>
      <w:r w:rsidRPr="00CA5E95">
        <w:rPr>
          <w:rFonts w:cstheme="minorHAnsi"/>
          <w:sz w:val="20"/>
          <w:szCs w:val="20"/>
          <w:u w:val="single"/>
        </w:rPr>
        <w:t xml:space="preserve">Ředitel </w:t>
      </w:r>
      <w:r w:rsidR="006F196C" w:rsidRPr="00CA5E95">
        <w:rPr>
          <w:rFonts w:cstheme="minorHAnsi"/>
          <w:sz w:val="20"/>
          <w:szCs w:val="20"/>
          <w:u w:val="single"/>
        </w:rPr>
        <w:t xml:space="preserve">školy </w:t>
      </w:r>
      <w:r w:rsidRPr="00CA5E95">
        <w:rPr>
          <w:rFonts w:cstheme="minorHAnsi"/>
          <w:sz w:val="20"/>
          <w:szCs w:val="20"/>
          <w:u w:val="single"/>
        </w:rPr>
        <w:t>se může stát 3. stranou, která doporučí dítě k podpoře, ale také nemusí</w:t>
      </w:r>
      <w:r w:rsidRPr="00474245">
        <w:rPr>
          <w:rFonts w:cstheme="minorHAnsi"/>
          <w:sz w:val="20"/>
          <w:szCs w:val="20"/>
        </w:rPr>
        <w:t xml:space="preserve">. Některá školská zařízení nejsou schopná </w:t>
      </w:r>
      <w:r w:rsidR="009E6DF3" w:rsidRPr="00474245">
        <w:rPr>
          <w:rFonts w:cstheme="minorHAnsi"/>
          <w:sz w:val="20"/>
          <w:szCs w:val="20"/>
        </w:rPr>
        <w:t xml:space="preserve">nebo nechtějí </w:t>
      </w:r>
      <w:r w:rsidR="00C44BA7">
        <w:rPr>
          <w:rFonts w:cstheme="minorHAnsi"/>
          <w:sz w:val="20"/>
          <w:szCs w:val="20"/>
        </w:rPr>
        <w:t>toto posuzovat</w:t>
      </w:r>
      <w:r w:rsidRPr="00474245">
        <w:rPr>
          <w:rFonts w:cstheme="minorHAnsi"/>
          <w:sz w:val="20"/>
          <w:szCs w:val="20"/>
        </w:rPr>
        <w:t xml:space="preserve">. Mohou se tak zaměřit pouze na podporu dětí, jejichž rodiče přinesou potvrzení z ÚP o tom, že jsou příjemci dávek v hmotné nouzi. Případně mohou </w:t>
      </w:r>
      <w:r w:rsidR="005E1019" w:rsidRPr="00474245">
        <w:rPr>
          <w:rFonts w:cstheme="minorHAnsi"/>
          <w:sz w:val="20"/>
          <w:szCs w:val="20"/>
        </w:rPr>
        <w:t>dále zapojit děti, které doporučí k podpoře OSPOD nebo sociální pracovník dle specifikace 3. strany výše.</w:t>
      </w:r>
    </w:p>
    <w:p w14:paraId="5DEAF16D" w14:textId="5A6CC546" w:rsidR="00BE2949" w:rsidRDefault="00BE2949" w:rsidP="006F196C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474245">
        <w:rPr>
          <w:rFonts w:eastAsia="Arial" w:cstheme="minorHAnsi"/>
          <w:sz w:val="20"/>
          <w:szCs w:val="20"/>
        </w:rPr>
        <w:t>V průběhu školního roku zástupce zapojené školy může podávat podněty k zařazení dítěte do programu nebo naopak k přehodnocení situace a jeho vyřazení</w:t>
      </w:r>
      <w:r w:rsidR="00480E2E">
        <w:rPr>
          <w:rFonts w:eastAsia="Arial" w:cstheme="minorHAnsi"/>
          <w:sz w:val="20"/>
          <w:szCs w:val="20"/>
        </w:rPr>
        <w:t>.</w:t>
      </w:r>
    </w:p>
    <w:p w14:paraId="19D90079" w14:textId="27ADD09F" w:rsidR="00480E2E" w:rsidRPr="00474245" w:rsidRDefault="00480E2E" w:rsidP="006F196C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 xml:space="preserve">Dotační program a výzva pro podání žádosti o mimořádný účelový příspěvek bude v případě schválení Zastupitelstvem kraje 19. 6. 2023 vyhlášena v průběhu července. </w:t>
      </w:r>
    </w:p>
    <w:p w14:paraId="252D29EA" w14:textId="4BFBB2F3" w:rsidR="00D94680" w:rsidRPr="00234128" w:rsidRDefault="00D94680" w:rsidP="00BE00E4">
      <w:pPr>
        <w:tabs>
          <w:tab w:val="center" w:pos="4536"/>
        </w:tabs>
        <w:spacing w:after="0"/>
        <w:rPr>
          <w:rFonts w:cstheme="minorHAnsi"/>
          <w:b/>
          <w:bCs/>
          <w:sz w:val="20"/>
          <w:szCs w:val="20"/>
        </w:rPr>
      </w:pPr>
      <w:r w:rsidRPr="00234128">
        <w:rPr>
          <w:rFonts w:cstheme="minorHAnsi"/>
          <w:b/>
          <w:bCs/>
          <w:sz w:val="20"/>
          <w:szCs w:val="20"/>
        </w:rPr>
        <w:t xml:space="preserve">Žádosti o dotaci/mimořádný účelový příspěvek můžou školy podávat prostřednictvím systému DOTIS od 1. 8. do 31. 8. 2023. </w:t>
      </w:r>
    </w:p>
    <w:p w14:paraId="120CEF78" w14:textId="162EE26A" w:rsidR="00D94680" w:rsidRPr="00234128" w:rsidRDefault="00D94680" w:rsidP="00BE00E4">
      <w:pPr>
        <w:tabs>
          <w:tab w:val="center" w:pos="4536"/>
        </w:tabs>
        <w:spacing w:after="0"/>
        <w:rPr>
          <w:rFonts w:cstheme="minorHAnsi"/>
          <w:sz w:val="20"/>
          <w:szCs w:val="20"/>
        </w:rPr>
      </w:pPr>
      <w:r w:rsidRPr="00234128">
        <w:rPr>
          <w:rFonts w:cstheme="minorHAnsi"/>
          <w:sz w:val="20"/>
          <w:szCs w:val="20"/>
        </w:rPr>
        <w:t xml:space="preserve">Žádost bude obsahovat identifikační údaje školy a následující tabulku, do které škola vyplní odhadovaný počet dětí. </w:t>
      </w:r>
    </w:p>
    <w:tbl>
      <w:tblPr>
        <w:tblW w:w="70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509"/>
        <w:gridCol w:w="1030"/>
        <w:gridCol w:w="705"/>
        <w:gridCol w:w="897"/>
        <w:gridCol w:w="1157"/>
      </w:tblGrid>
      <w:tr w:rsidR="00D94680" w:rsidRPr="00F27828" w14:paraId="17FF7EC0" w14:textId="77777777" w:rsidTr="00474245">
        <w:trPr>
          <w:trHeight w:val="213"/>
        </w:trPr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4816A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Aktivita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BB5B380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Jednotka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4B3EFDE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Jednotkový náklad*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6060499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Počet dětí - odhad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B191A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dní </w:t>
            </w: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br/>
              <w:t>školní rok 2023/2024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2EEB22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Způsobilé náklady </w:t>
            </w: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br/>
              <w:t>školní rok 2023/2024</w:t>
            </w:r>
          </w:p>
        </w:tc>
      </w:tr>
      <w:tr w:rsidR="00D94680" w:rsidRPr="00F27828" w14:paraId="4DBF66D3" w14:textId="77777777" w:rsidTr="00474245">
        <w:trPr>
          <w:trHeight w:val="152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AE47EB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Podpora školního stravování dětí v mateřských školách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vAlign w:val="center"/>
            <w:hideMark/>
          </w:tcPr>
          <w:p w14:paraId="1C09D6BE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MŠ (bez rozlišení věkové kategorie)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07FFEBB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60,00 Kč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95C1F42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D9DB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D66D9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0,00 Kč</w:t>
            </w:r>
          </w:p>
        </w:tc>
      </w:tr>
      <w:tr w:rsidR="00D94680" w:rsidRPr="00F27828" w14:paraId="50667B83" w14:textId="77777777" w:rsidTr="00474245">
        <w:trPr>
          <w:trHeight w:val="152"/>
        </w:trPr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D89E3E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Podpora školního stravování žáků základních a středních škol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B3B9874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ZŠ do 10 let včetně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8544B26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39,00 Kč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4D39C57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17D89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D9D8FE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0,00 Kč</w:t>
            </w:r>
          </w:p>
        </w:tc>
      </w:tr>
      <w:tr w:rsidR="00D94680" w:rsidRPr="00F27828" w14:paraId="006BFD81" w14:textId="77777777" w:rsidTr="00474245">
        <w:trPr>
          <w:trHeight w:val="152"/>
        </w:trPr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D385F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8883794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ZŠ/SŠ 11 - 14 let včetně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C902E7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42,00 Kč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6814577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2AF49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B612E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0,00 Kč</w:t>
            </w:r>
          </w:p>
        </w:tc>
      </w:tr>
      <w:tr w:rsidR="00D94680" w:rsidRPr="00F27828" w14:paraId="03316E37" w14:textId="77777777" w:rsidTr="00474245">
        <w:trPr>
          <w:trHeight w:val="152"/>
        </w:trPr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8DE88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ADE8BE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ZŠ/SŠ 15 a více let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BC67E16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47,00 Kč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8E0139F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D7788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F5BCB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0,00 Kč</w:t>
            </w:r>
          </w:p>
        </w:tc>
      </w:tr>
      <w:tr w:rsidR="00D94680" w:rsidRPr="00F27828" w14:paraId="5BFE71D9" w14:textId="77777777" w:rsidTr="00474245">
        <w:trPr>
          <w:trHeight w:val="152"/>
        </w:trPr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A5DE403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Podpora školního stravování dětí, žáků a studentů internátních zařízení a domovů mládeže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F010B21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CMŠ (bez rozlišení věkové kategorie)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614B8C6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100,00 Kč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40137DA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8A1AE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F50E0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0,00 Kč</w:t>
            </w:r>
          </w:p>
        </w:tc>
      </w:tr>
      <w:tr w:rsidR="00D94680" w:rsidRPr="00F27828" w14:paraId="0E3BA650" w14:textId="77777777" w:rsidTr="00474245">
        <w:trPr>
          <w:trHeight w:val="152"/>
        </w:trPr>
        <w:tc>
          <w:tcPr>
            <w:tcW w:w="18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626ED1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1A4231BA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CZŠ do 10 let včetně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87A7253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121,00 Kč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C80DE7B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3BFC4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40AD0D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0,00 Kč</w:t>
            </w:r>
          </w:p>
        </w:tc>
      </w:tr>
      <w:tr w:rsidR="00D94680" w:rsidRPr="00F27828" w14:paraId="3388F373" w14:textId="77777777" w:rsidTr="00474245">
        <w:trPr>
          <w:trHeight w:val="152"/>
        </w:trPr>
        <w:tc>
          <w:tcPr>
            <w:tcW w:w="18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815B1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3114FDD8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CZŠ 11 - 14 let včetně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D5B1972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133,00 Kč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AEBD2F2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89862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AB4DB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0,00 Kč</w:t>
            </w:r>
          </w:p>
        </w:tc>
      </w:tr>
      <w:tr w:rsidR="00D94680" w:rsidRPr="00F27828" w14:paraId="0B17F676" w14:textId="77777777" w:rsidTr="00474245">
        <w:trPr>
          <w:trHeight w:val="152"/>
        </w:trPr>
        <w:tc>
          <w:tcPr>
            <w:tcW w:w="18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05DF8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B51A8BE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CZŠ 15 a více let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6C35CF7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144,00 Kč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D21E56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2A256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A6F99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0,00 Kč</w:t>
            </w:r>
          </w:p>
        </w:tc>
      </w:tr>
      <w:tr w:rsidR="00D94680" w:rsidRPr="00F27828" w14:paraId="77AD713F" w14:textId="77777777" w:rsidTr="00474245">
        <w:trPr>
          <w:trHeight w:val="203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56B0FC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D07C27" w14:textId="77777777" w:rsidR="00D94680" w:rsidRPr="00F27828" w:rsidRDefault="00D94680" w:rsidP="00A319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37BE63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78F83C1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E47E5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Celkem způsobilé náklady za školní rok 2023/2024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D912A7" w14:textId="77777777" w:rsidR="00D94680" w:rsidRPr="00F27828" w:rsidRDefault="00D94680" w:rsidP="00A319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27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0,00 Kč</w:t>
            </w:r>
          </w:p>
        </w:tc>
      </w:tr>
    </w:tbl>
    <w:p w14:paraId="067A61B4" w14:textId="16B55919" w:rsidR="0092246E" w:rsidRPr="00234128" w:rsidRDefault="0092246E" w:rsidP="0013729B">
      <w:pPr>
        <w:tabs>
          <w:tab w:val="center" w:pos="4536"/>
        </w:tabs>
        <w:spacing w:after="0" w:line="240" w:lineRule="auto"/>
        <w:rPr>
          <w:rFonts w:cstheme="minorHAnsi"/>
          <w:sz w:val="20"/>
          <w:szCs w:val="20"/>
        </w:rPr>
      </w:pPr>
      <w:r w:rsidRPr="00234128">
        <w:rPr>
          <w:rFonts w:cstheme="minorHAnsi"/>
          <w:sz w:val="20"/>
          <w:szCs w:val="20"/>
        </w:rPr>
        <w:t>Kontakt:</w:t>
      </w:r>
    </w:p>
    <w:p w14:paraId="7B01283A" w14:textId="65FFB382" w:rsidR="0092246E" w:rsidRPr="00234128" w:rsidRDefault="0092246E" w:rsidP="0013729B">
      <w:pPr>
        <w:tabs>
          <w:tab w:val="center" w:pos="4536"/>
        </w:tabs>
        <w:spacing w:after="0" w:line="240" w:lineRule="auto"/>
        <w:rPr>
          <w:rFonts w:cstheme="minorHAnsi"/>
          <w:sz w:val="20"/>
          <w:szCs w:val="20"/>
        </w:rPr>
      </w:pPr>
      <w:r w:rsidRPr="00234128">
        <w:rPr>
          <w:rFonts w:cstheme="minorHAnsi"/>
          <w:sz w:val="20"/>
          <w:szCs w:val="20"/>
        </w:rPr>
        <w:t xml:space="preserve">Lucie Feuchter, </w:t>
      </w:r>
    </w:p>
    <w:p w14:paraId="3D02BD53" w14:textId="36EB6E09" w:rsidR="0092246E" w:rsidRPr="00234128" w:rsidRDefault="0092246E" w:rsidP="0013729B">
      <w:pPr>
        <w:spacing w:after="0" w:line="240" w:lineRule="auto"/>
        <w:rPr>
          <w:rFonts w:cstheme="minorHAnsi"/>
          <w:b/>
          <w:bCs/>
          <w:color w:val="808080"/>
          <w:sz w:val="20"/>
          <w:szCs w:val="20"/>
          <w:lang w:eastAsia="cs-CZ"/>
        </w:rPr>
      </w:pPr>
      <w:r w:rsidRPr="00234128">
        <w:rPr>
          <w:rFonts w:cstheme="minorHAnsi"/>
          <w:color w:val="0000A0"/>
          <w:sz w:val="20"/>
          <w:szCs w:val="20"/>
          <w:lang w:eastAsia="cs-CZ"/>
        </w:rPr>
        <w:t>odbor regionálního rozvoje, grantů a dotací</w:t>
      </w:r>
      <w:r w:rsidRPr="00234128">
        <w:rPr>
          <w:rFonts w:cstheme="minorHAnsi"/>
          <w:color w:val="0000A0"/>
          <w:sz w:val="20"/>
          <w:szCs w:val="20"/>
          <w:lang w:eastAsia="cs-CZ"/>
        </w:rPr>
        <w:br/>
      </w:r>
      <w:r w:rsidRPr="00234128">
        <w:rPr>
          <w:rFonts w:cstheme="minorHAnsi"/>
          <w:b/>
          <w:bCs/>
          <w:color w:val="808080"/>
          <w:sz w:val="20"/>
          <w:szCs w:val="20"/>
          <w:lang w:eastAsia="cs-CZ"/>
        </w:rPr>
        <w:t>Krajský úřad Královéhradeckého kraje</w:t>
      </w:r>
    </w:p>
    <w:p w14:paraId="220AA16A" w14:textId="77777777" w:rsidR="0092246E" w:rsidRPr="00234128" w:rsidRDefault="0092246E" w:rsidP="0013729B">
      <w:pPr>
        <w:spacing w:after="0" w:line="240" w:lineRule="auto"/>
        <w:rPr>
          <w:rFonts w:cstheme="minorHAnsi"/>
          <w:color w:val="808080"/>
          <w:sz w:val="20"/>
          <w:szCs w:val="20"/>
          <w:lang w:eastAsia="cs-CZ"/>
        </w:rPr>
      </w:pPr>
      <w:r w:rsidRPr="00234128">
        <w:rPr>
          <w:rFonts w:cstheme="minorHAnsi"/>
          <w:color w:val="808080"/>
          <w:sz w:val="20"/>
          <w:szCs w:val="20"/>
          <w:lang w:eastAsia="cs-CZ"/>
        </w:rPr>
        <w:t>tel.: 601 375 644</w:t>
      </w:r>
    </w:p>
    <w:p w14:paraId="0CDF3275" w14:textId="77777777" w:rsidR="0092246E" w:rsidRPr="00234128" w:rsidRDefault="0092246E" w:rsidP="00474245">
      <w:pPr>
        <w:spacing w:line="240" w:lineRule="auto"/>
        <w:rPr>
          <w:rFonts w:cstheme="minorHAnsi"/>
          <w:color w:val="808080"/>
          <w:sz w:val="20"/>
          <w:szCs w:val="20"/>
          <w:lang w:eastAsia="cs-CZ"/>
        </w:rPr>
      </w:pPr>
      <w:r w:rsidRPr="00234128">
        <w:rPr>
          <w:rFonts w:cstheme="minorHAnsi"/>
          <w:color w:val="808080"/>
          <w:sz w:val="20"/>
          <w:szCs w:val="20"/>
          <w:lang w:eastAsia="cs-CZ"/>
        </w:rPr>
        <w:t xml:space="preserve">e-mail: </w:t>
      </w:r>
      <w:hyperlink r:id="rId7" w:history="1">
        <w:r w:rsidRPr="00234128">
          <w:rPr>
            <w:rStyle w:val="Hypertextovodkaz"/>
            <w:rFonts w:cstheme="minorHAnsi"/>
            <w:color w:val="0000FF"/>
            <w:sz w:val="20"/>
            <w:szCs w:val="20"/>
            <w:lang w:eastAsia="cs-CZ"/>
          </w:rPr>
          <w:t>lfeuchter@kr-kralovehradecky.cz</w:t>
        </w:r>
      </w:hyperlink>
    </w:p>
    <w:p w14:paraId="1D966463" w14:textId="77777777" w:rsidR="0092246E" w:rsidRPr="00BB555A" w:rsidRDefault="0092246E" w:rsidP="00F30D3B">
      <w:pPr>
        <w:tabs>
          <w:tab w:val="center" w:pos="4536"/>
        </w:tabs>
        <w:rPr>
          <w:rFonts w:cstheme="minorHAnsi"/>
        </w:rPr>
      </w:pPr>
    </w:p>
    <w:sectPr w:rsidR="0092246E" w:rsidRPr="00BB55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9C2A" w14:textId="77777777" w:rsidR="00474245" w:rsidRDefault="00474245" w:rsidP="00474245">
      <w:pPr>
        <w:spacing w:after="0" w:line="240" w:lineRule="auto"/>
      </w:pPr>
      <w:r>
        <w:separator/>
      </w:r>
    </w:p>
  </w:endnote>
  <w:endnote w:type="continuationSeparator" w:id="0">
    <w:p w14:paraId="3232389C" w14:textId="77777777" w:rsidR="00474245" w:rsidRDefault="00474245" w:rsidP="0047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D97F" w14:textId="77777777" w:rsidR="00474245" w:rsidRDefault="00474245" w:rsidP="00474245">
      <w:pPr>
        <w:spacing w:after="0" w:line="240" w:lineRule="auto"/>
      </w:pPr>
      <w:r>
        <w:separator/>
      </w:r>
    </w:p>
  </w:footnote>
  <w:footnote w:type="continuationSeparator" w:id="0">
    <w:p w14:paraId="5D0ABD3A" w14:textId="77777777" w:rsidR="00474245" w:rsidRDefault="00474245" w:rsidP="0047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ACE1" w14:textId="40604CB7" w:rsidR="00474245" w:rsidRDefault="0047424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BF0A1" wp14:editId="1C8C332F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6083300" cy="8382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311"/>
    <w:multiLevelType w:val="hybridMultilevel"/>
    <w:tmpl w:val="DB6A1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BE6"/>
    <w:multiLevelType w:val="hybridMultilevel"/>
    <w:tmpl w:val="5B7AACEA"/>
    <w:lvl w:ilvl="0" w:tplc="14BCBC90">
      <w:start w:val="1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E54"/>
    <w:multiLevelType w:val="hybridMultilevel"/>
    <w:tmpl w:val="203CED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05549B"/>
    <w:multiLevelType w:val="hybridMultilevel"/>
    <w:tmpl w:val="20828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3C8D"/>
    <w:multiLevelType w:val="hybridMultilevel"/>
    <w:tmpl w:val="D378326E"/>
    <w:lvl w:ilvl="0" w:tplc="0B82C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D71FD"/>
    <w:multiLevelType w:val="hybridMultilevel"/>
    <w:tmpl w:val="D378326E"/>
    <w:lvl w:ilvl="0" w:tplc="0B82C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1432D"/>
    <w:multiLevelType w:val="hybridMultilevel"/>
    <w:tmpl w:val="9AEE0C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2C2E96"/>
    <w:multiLevelType w:val="hybridMultilevel"/>
    <w:tmpl w:val="96F25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37"/>
    <w:rsid w:val="0000768A"/>
    <w:rsid w:val="000B6837"/>
    <w:rsid w:val="00100CEF"/>
    <w:rsid w:val="00101939"/>
    <w:rsid w:val="0013729B"/>
    <w:rsid w:val="00164FF4"/>
    <w:rsid w:val="00193779"/>
    <w:rsid w:val="00227074"/>
    <w:rsid w:val="00234128"/>
    <w:rsid w:val="00316800"/>
    <w:rsid w:val="003805BE"/>
    <w:rsid w:val="00474245"/>
    <w:rsid w:val="00480E2E"/>
    <w:rsid w:val="004D185B"/>
    <w:rsid w:val="004E2FC2"/>
    <w:rsid w:val="005E1019"/>
    <w:rsid w:val="00647E1B"/>
    <w:rsid w:val="006F196C"/>
    <w:rsid w:val="007D5095"/>
    <w:rsid w:val="008825B2"/>
    <w:rsid w:val="00885DEB"/>
    <w:rsid w:val="0092246E"/>
    <w:rsid w:val="009E6DF3"/>
    <w:rsid w:val="009F40AA"/>
    <w:rsid w:val="00BB555A"/>
    <w:rsid w:val="00BE00E4"/>
    <w:rsid w:val="00BE2949"/>
    <w:rsid w:val="00BF1872"/>
    <w:rsid w:val="00C44BA7"/>
    <w:rsid w:val="00CA5E95"/>
    <w:rsid w:val="00D626ED"/>
    <w:rsid w:val="00D90BA0"/>
    <w:rsid w:val="00D94680"/>
    <w:rsid w:val="00F01775"/>
    <w:rsid w:val="00F27828"/>
    <w:rsid w:val="00F30D3B"/>
    <w:rsid w:val="00F3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0E44"/>
  <w15:chartTrackingRefBased/>
  <w15:docId w15:val="{BEA3808B-EF94-4237-BFC0-85AC21F6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6837"/>
    <w:pPr>
      <w:ind w:left="720"/>
      <w:contextualSpacing/>
    </w:pPr>
    <w:rPr>
      <w:rFonts w:ascii="Calibri" w:eastAsia="Calibri" w:hAnsi="Calibri" w:cs="Calibri"/>
    </w:rPr>
  </w:style>
  <w:style w:type="table" w:styleId="Mkatabulky">
    <w:name w:val="Table Grid"/>
    <w:basedOn w:val="Normlntabulka"/>
    <w:uiPriority w:val="39"/>
    <w:rsid w:val="0000768A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2246E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7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4245"/>
  </w:style>
  <w:style w:type="paragraph" w:styleId="Zpat">
    <w:name w:val="footer"/>
    <w:basedOn w:val="Normln"/>
    <w:link w:val="ZpatChar"/>
    <w:uiPriority w:val="99"/>
    <w:unhideWhenUsed/>
    <w:rsid w:val="0047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feuchter@kr-kralovehrade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903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Feuchter Lucie Mgr.</dc:creator>
  <cp:keywords/>
  <dc:description/>
  <cp:lastModifiedBy>Feuchter Lucie Mgr.</cp:lastModifiedBy>
  <cp:revision>34</cp:revision>
  <dcterms:created xsi:type="dcterms:W3CDTF">2023-05-03T09:30:00Z</dcterms:created>
  <dcterms:modified xsi:type="dcterms:W3CDTF">2023-05-12T11:28:00Z</dcterms:modified>
</cp:coreProperties>
</file>