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2E3" w:rsidRPr="00FD776F" w:rsidRDefault="00C44B0E" w:rsidP="00F70486">
      <w:pPr>
        <w:tabs>
          <w:tab w:val="left" w:pos="4301"/>
        </w:tabs>
        <w:jc w:val="right"/>
        <w:rPr>
          <w:rFonts w:ascii="Arial" w:hAnsi="Arial" w:cs="Arial"/>
          <w:sz w:val="22"/>
          <w:szCs w:val="22"/>
        </w:rPr>
      </w:pPr>
      <w:r>
        <w:rPr>
          <w:rFonts w:ascii="Arial" w:hAnsi="Arial" w:cs="Arial"/>
          <w:sz w:val="22"/>
          <w:szCs w:val="22"/>
        </w:rPr>
        <w:tab/>
      </w:r>
      <w:r w:rsidR="00B163B9">
        <w:rPr>
          <w:noProof/>
        </w:rPr>
        <w:drawing>
          <wp:inline distT="0" distB="0" distL="0" distR="0" wp14:anchorId="5876F448" wp14:editId="12826626">
            <wp:extent cx="1714286" cy="523810"/>
            <wp:effectExtent l="0" t="0" r="63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4286" cy="523810"/>
                    </a:xfrm>
                    <a:prstGeom prst="rect">
                      <a:avLst/>
                    </a:prstGeom>
                  </pic:spPr>
                </pic:pic>
              </a:graphicData>
            </a:graphic>
          </wp:inline>
        </w:drawing>
      </w:r>
      <w:r w:rsidR="007C3A31">
        <w:rPr>
          <w:noProof/>
        </w:rPr>
        <w:drawing>
          <wp:anchor distT="0" distB="0" distL="114300" distR="114300" simplePos="0" relativeHeight="251659264" behindDoc="0" locked="0" layoutInCell="1" allowOverlap="1">
            <wp:simplePos x="0" y="0"/>
            <wp:positionH relativeFrom="margin">
              <wp:posOffset>5080</wp:posOffset>
            </wp:positionH>
            <wp:positionV relativeFrom="margin">
              <wp:posOffset>-9525</wp:posOffset>
            </wp:positionV>
            <wp:extent cx="548640" cy="592455"/>
            <wp:effectExtent l="0" t="0" r="3810" b="0"/>
            <wp:wrapNone/>
            <wp:docPr id="1" name="obrázek 30" descr="statni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descr="statni_zna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2E3" w:rsidRPr="00FD776F">
        <w:rPr>
          <w:rFonts w:ascii="Arial" w:hAnsi="Arial" w:cs="Arial"/>
          <w:sz w:val="22"/>
          <w:szCs w:val="22"/>
        </w:rPr>
        <w:tab/>
      </w:r>
    </w:p>
    <w:p w:rsidR="006652E3" w:rsidRPr="00FD776F" w:rsidRDefault="006652E3" w:rsidP="006652E3">
      <w:pPr>
        <w:tabs>
          <w:tab w:val="left" w:pos="4301"/>
        </w:tabs>
        <w:rPr>
          <w:rFonts w:ascii="Arial" w:hAnsi="Arial" w:cs="Arial"/>
          <w:b/>
          <w:color w:val="333399"/>
        </w:rPr>
      </w:pPr>
      <w:r w:rsidRPr="00FD776F">
        <w:rPr>
          <w:rFonts w:ascii="Arial" w:hAnsi="Arial" w:cs="Arial"/>
          <w:sz w:val="22"/>
          <w:szCs w:val="22"/>
        </w:rPr>
        <w:tab/>
      </w:r>
      <w:r w:rsidRPr="00FD776F">
        <w:rPr>
          <w:rFonts w:ascii="Arial" w:hAnsi="Arial" w:cs="Arial"/>
          <w:b/>
          <w:color w:val="333399"/>
        </w:rPr>
        <w:t>Krajský úřad Královéhradeckého kraje</w:t>
      </w:r>
    </w:p>
    <w:p w:rsidR="006652E3" w:rsidRPr="00FD776F" w:rsidRDefault="006652E3" w:rsidP="006652E3">
      <w:pPr>
        <w:tabs>
          <w:tab w:val="left" w:pos="4301"/>
        </w:tabs>
        <w:rPr>
          <w:rFonts w:ascii="Arial" w:hAnsi="Arial" w:cs="Arial"/>
          <w:color w:val="333399"/>
          <w:sz w:val="20"/>
          <w:szCs w:val="20"/>
        </w:rPr>
      </w:pPr>
    </w:p>
    <w:p w:rsidR="006652E3" w:rsidRPr="00FD776F" w:rsidRDefault="006652E3" w:rsidP="006652E3">
      <w:pPr>
        <w:tabs>
          <w:tab w:val="left" w:pos="4301"/>
        </w:tabs>
        <w:rPr>
          <w:rFonts w:ascii="Arial" w:hAnsi="Arial" w:cs="Arial"/>
          <w:sz w:val="22"/>
          <w:szCs w:val="22"/>
        </w:rPr>
      </w:pPr>
    </w:p>
    <w:p w:rsidR="006652E3" w:rsidRPr="004959DA" w:rsidRDefault="006652E3" w:rsidP="004D7B7F">
      <w:pPr>
        <w:tabs>
          <w:tab w:val="left" w:pos="4301"/>
        </w:tabs>
        <w:jc w:val="right"/>
        <w:rPr>
          <w:rFonts w:ascii="Arial" w:hAnsi="Arial" w:cs="Arial"/>
          <w:sz w:val="22"/>
          <w:szCs w:val="22"/>
        </w:rPr>
      </w:pPr>
    </w:p>
    <w:p w:rsidR="006652E3" w:rsidRPr="004959DA" w:rsidRDefault="006652E3" w:rsidP="004E5065">
      <w:pPr>
        <w:tabs>
          <w:tab w:val="left" w:pos="4301"/>
        </w:tabs>
        <w:jc w:val="right"/>
        <w:rPr>
          <w:rFonts w:ascii="Arial" w:hAnsi="Arial" w:cs="Arial"/>
          <w:sz w:val="22"/>
          <w:szCs w:val="22"/>
        </w:rPr>
      </w:pPr>
    </w:p>
    <w:p w:rsidR="006652E3" w:rsidRPr="004959DA" w:rsidRDefault="006652E3" w:rsidP="006652E3">
      <w:pPr>
        <w:tabs>
          <w:tab w:val="left" w:pos="4301"/>
        </w:tabs>
        <w:rPr>
          <w:rFonts w:ascii="Arial" w:hAnsi="Arial" w:cs="Arial"/>
          <w:sz w:val="22"/>
          <w:szCs w:val="22"/>
        </w:rPr>
        <w:sectPr w:rsidR="006652E3" w:rsidRPr="004959DA" w:rsidSect="006652E3">
          <w:footerReference w:type="default" r:id="rId10"/>
          <w:type w:val="continuous"/>
          <w:pgSz w:w="11906" w:h="16838"/>
          <w:pgMar w:top="1418" w:right="1418" w:bottom="1418" w:left="1418" w:header="709" w:footer="637" w:gutter="0"/>
          <w:cols w:space="708"/>
          <w:docGrid w:linePitch="360"/>
        </w:sectPr>
      </w:pPr>
    </w:p>
    <w:p w:rsidR="006652E3" w:rsidRPr="00FD776F" w:rsidRDefault="001E3615" w:rsidP="00700541">
      <w:pPr>
        <w:tabs>
          <w:tab w:val="left" w:pos="6521"/>
        </w:tabs>
        <w:rPr>
          <w:rFonts w:ascii="Arial" w:hAnsi="Arial" w:cs="Arial"/>
          <w:color w:val="333399"/>
          <w:sz w:val="20"/>
          <w:szCs w:val="20"/>
        </w:rPr>
      </w:pPr>
      <w:r>
        <w:rPr>
          <w:rFonts w:ascii="Arial" w:hAnsi="Arial" w:cs="Arial"/>
          <w:color w:val="333399"/>
          <w:sz w:val="20"/>
          <w:szCs w:val="20"/>
        </w:rPr>
        <w:t>VÁŠ DOPIS ZN.:</w:t>
      </w:r>
      <w:r>
        <w:rPr>
          <w:rFonts w:ascii="Arial" w:hAnsi="Arial" w:cs="Arial"/>
          <w:color w:val="333399"/>
          <w:sz w:val="20"/>
          <w:szCs w:val="20"/>
        </w:rPr>
        <w:tab/>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ZE DNE:</w:t>
      </w:r>
      <w:r w:rsidRPr="00FD776F">
        <w:rPr>
          <w:rFonts w:ascii="Arial" w:hAnsi="Arial" w:cs="Arial"/>
          <w:color w:val="333399"/>
          <w:sz w:val="20"/>
          <w:szCs w:val="20"/>
        </w:rPr>
        <w:tab/>
      </w:r>
    </w:p>
    <w:p w:rsidR="0019486B" w:rsidRDefault="006652E3" w:rsidP="00700541">
      <w:pPr>
        <w:tabs>
          <w:tab w:val="left" w:pos="6521"/>
        </w:tabs>
        <w:rPr>
          <w:rFonts w:ascii="Arial" w:hAnsi="Arial" w:cs="Arial"/>
          <w:color w:val="333399"/>
          <w:sz w:val="20"/>
          <w:szCs w:val="20"/>
          <w:highlight w:val="lightGray"/>
        </w:rPr>
      </w:pPr>
      <w:r w:rsidRPr="00FD776F">
        <w:rPr>
          <w:rFonts w:ascii="Arial" w:hAnsi="Arial" w:cs="Arial"/>
          <w:color w:val="333399"/>
          <w:sz w:val="20"/>
          <w:szCs w:val="20"/>
        </w:rPr>
        <w:t>NAŠE ZNAČKA (č. j.):</w:t>
      </w:r>
      <w:r w:rsidR="00514D8C" w:rsidRPr="00514D8C">
        <w:t xml:space="preserve"> </w:t>
      </w:r>
      <w:r w:rsidR="00117072" w:rsidRPr="00C44B0E">
        <w:rPr>
          <w:rFonts w:asciiTheme="minorHAnsi" w:hAnsiTheme="minorHAnsi" w:cs="Arial"/>
          <w:sz w:val="22"/>
          <w:szCs w:val="22"/>
        </w:rPr>
        <w:t>KUKHK–</w:t>
      </w:r>
      <w:r w:rsidR="00B163B9">
        <w:rPr>
          <w:rFonts w:asciiTheme="minorHAnsi" w:hAnsiTheme="minorHAnsi" w:cs="Arial"/>
          <w:sz w:val="22"/>
          <w:szCs w:val="22"/>
        </w:rPr>
        <w:t>5287</w:t>
      </w:r>
      <w:r w:rsidR="00117072" w:rsidRPr="00C44B0E">
        <w:rPr>
          <w:rFonts w:asciiTheme="minorHAnsi" w:hAnsiTheme="minorHAnsi" w:cs="Arial"/>
          <w:sz w:val="22"/>
          <w:szCs w:val="22"/>
        </w:rPr>
        <w:t>/DS/201</w:t>
      </w:r>
      <w:r w:rsidR="00B163B9">
        <w:rPr>
          <w:rFonts w:asciiTheme="minorHAnsi" w:hAnsiTheme="minorHAnsi" w:cs="Arial"/>
          <w:sz w:val="22"/>
          <w:szCs w:val="22"/>
        </w:rPr>
        <w:t>9</w:t>
      </w:r>
      <w:r w:rsidR="00117072" w:rsidRPr="00C44B0E">
        <w:rPr>
          <w:rFonts w:asciiTheme="minorHAnsi" w:hAnsiTheme="minorHAnsi" w:cs="Arial"/>
          <w:sz w:val="22"/>
          <w:szCs w:val="22"/>
        </w:rPr>
        <w:t>-</w:t>
      </w:r>
      <w:r w:rsidR="00B163B9">
        <w:rPr>
          <w:rFonts w:asciiTheme="minorHAnsi" w:hAnsiTheme="minorHAnsi" w:cs="Arial"/>
          <w:sz w:val="22"/>
          <w:szCs w:val="22"/>
        </w:rPr>
        <w:t>3 (</w:t>
      </w:r>
      <w:proofErr w:type="spellStart"/>
      <w:r w:rsidR="004705CD" w:rsidRPr="00C44B0E">
        <w:rPr>
          <w:rFonts w:asciiTheme="minorHAnsi" w:hAnsiTheme="minorHAnsi" w:cs="Arial"/>
          <w:sz w:val="22"/>
          <w:szCs w:val="22"/>
        </w:rPr>
        <w:t>Ma</w:t>
      </w:r>
      <w:proofErr w:type="spellEnd"/>
      <w:r w:rsidR="00B163B9">
        <w:rPr>
          <w:rFonts w:asciiTheme="minorHAnsi" w:hAnsiTheme="minorHAnsi" w:cs="Arial"/>
          <w:sz w:val="22"/>
          <w:szCs w:val="22"/>
        </w:rPr>
        <w:t>)</w:t>
      </w:r>
      <w:r w:rsidR="00700541">
        <w:rPr>
          <w:rFonts w:ascii="Arial" w:hAnsi="Arial" w:cs="Arial"/>
          <w:color w:val="333399"/>
          <w:sz w:val="20"/>
          <w:szCs w:val="20"/>
        </w:rPr>
        <w:tab/>
      </w:r>
      <w:r w:rsidR="00700541" w:rsidRPr="00C338BB">
        <w:rPr>
          <w:rFonts w:ascii="Arial" w:hAnsi="Arial" w:cs="Arial"/>
          <w:sz w:val="20"/>
          <w:szCs w:val="20"/>
          <w:highlight w:val="lightGray"/>
        </w:rPr>
        <w:t xml:space="preserve"> </w:t>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ab/>
      </w:r>
    </w:p>
    <w:p w:rsidR="006652E3" w:rsidRPr="004D7B7F" w:rsidRDefault="006652E3" w:rsidP="00700541">
      <w:pPr>
        <w:tabs>
          <w:tab w:val="left" w:pos="6521"/>
        </w:tabs>
        <w:rPr>
          <w:rFonts w:ascii="Arial" w:hAnsi="Arial" w:cs="Arial"/>
          <w:sz w:val="20"/>
          <w:szCs w:val="20"/>
        </w:rPr>
      </w:pPr>
      <w:r w:rsidRPr="00FD776F">
        <w:rPr>
          <w:rFonts w:ascii="Arial" w:hAnsi="Arial" w:cs="Arial"/>
          <w:color w:val="333399"/>
          <w:sz w:val="20"/>
          <w:szCs w:val="20"/>
        </w:rPr>
        <w:t>VYŘIZUJE:</w:t>
      </w:r>
      <w:r w:rsidR="004D7B7F">
        <w:rPr>
          <w:rFonts w:ascii="Arial" w:hAnsi="Arial" w:cs="Arial"/>
          <w:color w:val="333399"/>
          <w:sz w:val="20"/>
          <w:szCs w:val="20"/>
        </w:rPr>
        <w:t xml:space="preserve"> </w:t>
      </w:r>
      <w:r w:rsidR="004D7B7F" w:rsidRPr="004D7B7F">
        <w:rPr>
          <w:rFonts w:ascii="Arial" w:hAnsi="Arial" w:cs="Arial"/>
          <w:sz w:val="20"/>
          <w:szCs w:val="20"/>
        </w:rPr>
        <w:t>Mgr. Bc. David Mazánek</w:t>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 xml:space="preserve">ODBOR </w:t>
      </w:r>
      <w:r w:rsidRPr="00FD776F">
        <w:rPr>
          <w:rFonts w:ascii="Arial" w:hAnsi="Arial" w:cs="Arial"/>
          <w:color w:val="FF0000"/>
          <w:sz w:val="20"/>
          <w:szCs w:val="20"/>
        </w:rPr>
        <w:t xml:space="preserve">| </w:t>
      </w:r>
      <w:r w:rsidR="00700541">
        <w:rPr>
          <w:rFonts w:ascii="Arial" w:hAnsi="Arial" w:cs="Arial"/>
          <w:color w:val="333399"/>
          <w:sz w:val="20"/>
          <w:szCs w:val="20"/>
        </w:rPr>
        <w:t>ODDĚLENÍ:</w:t>
      </w:r>
      <w:r w:rsidR="004D7B7F">
        <w:rPr>
          <w:rFonts w:ascii="Arial" w:hAnsi="Arial" w:cs="Arial"/>
          <w:color w:val="333399"/>
          <w:sz w:val="20"/>
          <w:szCs w:val="20"/>
        </w:rPr>
        <w:t xml:space="preserve"> </w:t>
      </w:r>
      <w:r w:rsidR="004D7B7F" w:rsidRPr="004D7B7F">
        <w:rPr>
          <w:rFonts w:ascii="Arial" w:hAnsi="Arial" w:cs="Arial"/>
          <w:sz w:val="20"/>
          <w:szCs w:val="20"/>
        </w:rPr>
        <w:t xml:space="preserve">odbor dopravy a </w:t>
      </w:r>
      <w:proofErr w:type="spellStart"/>
      <w:r w:rsidR="004D7B7F" w:rsidRPr="004D7B7F">
        <w:rPr>
          <w:rFonts w:ascii="Arial" w:hAnsi="Arial" w:cs="Arial"/>
          <w:sz w:val="20"/>
          <w:szCs w:val="20"/>
        </w:rPr>
        <w:t>s.h</w:t>
      </w:r>
      <w:proofErr w:type="spellEnd"/>
      <w:r w:rsidR="004D7B7F" w:rsidRPr="004D7B7F">
        <w:rPr>
          <w:rFonts w:ascii="Arial" w:hAnsi="Arial" w:cs="Arial"/>
          <w:sz w:val="20"/>
          <w:szCs w:val="20"/>
        </w:rPr>
        <w:t>.</w:t>
      </w:r>
      <w:r w:rsidR="001E3615">
        <w:rPr>
          <w:rFonts w:ascii="Arial" w:hAnsi="Arial" w:cs="Arial"/>
          <w:color w:val="333399"/>
          <w:sz w:val="20"/>
          <w:szCs w:val="20"/>
        </w:rPr>
        <w:tab/>
      </w:r>
    </w:p>
    <w:p w:rsidR="00B71850" w:rsidRPr="004D7B7F" w:rsidRDefault="006652E3" w:rsidP="00700541">
      <w:pPr>
        <w:tabs>
          <w:tab w:val="left" w:pos="6379"/>
        </w:tabs>
        <w:rPr>
          <w:rFonts w:ascii="Arial" w:hAnsi="Arial" w:cs="Arial"/>
          <w:sz w:val="20"/>
          <w:szCs w:val="20"/>
        </w:rPr>
      </w:pPr>
      <w:r w:rsidRPr="00FD776F">
        <w:rPr>
          <w:rFonts w:ascii="Arial" w:hAnsi="Arial" w:cs="Arial"/>
          <w:color w:val="333399"/>
          <w:sz w:val="20"/>
          <w:szCs w:val="20"/>
        </w:rPr>
        <w:t xml:space="preserve">LINKA </w:t>
      </w:r>
      <w:r w:rsidRPr="00FD776F">
        <w:rPr>
          <w:rFonts w:ascii="Arial" w:hAnsi="Arial" w:cs="Arial"/>
          <w:color w:val="FF0000"/>
          <w:sz w:val="20"/>
          <w:szCs w:val="20"/>
        </w:rPr>
        <w:t>|</w:t>
      </w:r>
      <w:r w:rsidRPr="00FD776F">
        <w:rPr>
          <w:rFonts w:ascii="Arial" w:hAnsi="Arial" w:cs="Arial"/>
          <w:color w:val="333399"/>
          <w:sz w:val="20"/>
          <w:szCs w:val="20"/>
        </w:rPr>
        <w:t xml:space="preserve"> MOBIL</w:t>
      </w:r>
      <w:r w:rsidR="00B71850">
        <w:rPr>
          <w:rFonts w:ascii="Arial" w:hAnsi="Arial" w:cs="Arial"/>
          <w:color w:val="333399"/>
          <w:sz w:val="20"/>
          <w:szCs w:val="20"/>
        </w:rPr>
        <w:t>:</w:t>
      </w:r>
      <w:r w:rsidRPr="00FD776F">
        <w:rPr>
          <w:rFonts w:ascii="Arial" w:hAnsi="Arial" w:cs="Arial"/>
          <w:color w:val="333399"/>
          <w:sz w:val="20"/>
          <w:szCs w:val="20"/>
        </w:rPr>
        <w:t xml:space="preserve"> </w:t>
      </w:r>
      <w:r w:rsidR="004D7B7F" w:rsidRPr="004D7B7F">
        <w:rPr>
          <w:rFonts w:ascii="Arial" w:hAnsi="Arial" w:cs="Arial"/>
          <w:sz w:val="20"/>
          <w:szCs w:val="20"/>
        </w:rPr>
        <w:t>635</w:t>
      </w:r>
    </w:p>
    <w:p w:rsidR="006652E3" w:rsidRPr="00FD776F" w:rsidRDefault="006652E3" w:rsidP="00700541">
      <w:pPr>
        <w:tabs>
          <w:tab w:val="left" w:pos="6379"/>
        </w:tabs>
        <w:rPr>
          <w:rFonts w:ascii="Arial" w:hAnsi="Arial" w:cs="Arial"/>
          <w:color w:val="333399"/>
          <w:sz w:val="20"/>
          <w:szCs w:val="20"/>
        </w:rPr>
      </w:pPr>
      <w:r w:rsidRPr="00FD776F">
        <w:rPr>
          <w:rFonts w:ascii="Arial" w:hAnsi="Arial" w:cs="Arial"/>
          <w:color w:val="333399"/>
          <w:sz w:val="20"/>
          <w:szCs w:val="20"/>
        </w:rPr>
        <w:t>E-MAIL:</w:t>
      </w:r>
      <w:r w:rsidR="00B71850">
        <w:rPr>
          <w:rFonts w:ascii="Arial" w:hAnsi="Arial" w:cs="Arial"/>
          <w:color w:val="333399"/>
          <w:sz w:val="20"/>
          <w:szCs w:val="20"/>
        </w:rPr>
        <w:t xml:space="preserve"> </w:t>
      </w:r>
      <w:r w:rsidR="004D7B7F" w:rsidRPr="004D7B7F">
        <w:rPr>
          <w:rFonts w:ascii="Arial" w:hAnsi="Arial" w:cs="Arial"/>
          <w:sz w:val="20"/>
          <w:szCs w:val="20"/>
        </w:rPr>
        <w:t>dmazanek@kr-kralovehradecky.cz</w:t>
      </w:r>
    </w:p>
    <w:p w:rsidR="006652E3" w:rsidRPr="00FD776F" w:rsidRDefault="006652E3" w:rsidP="00700541">
      <w:pPr>
        <w:tabs>
          <w:tab w:val="left" w:pos="6379"/>
        </w:tabs>
        <w:rPr>
          <w:rFonts w:ascii="Arial" w:hAnsi="Arial" w:cs="Arial"/>
          <w:color w:val="333399"/>
          <w:sz w:val="20"/>
          <w:szCs w:val="20"/>
        </w:rPr>
      </w:pPr>
    </w:p>
    <w:p w:rsidR="006652E3" w:rsidRPr="004E5065" w:rsidRDefault="006652E3" w:rsidP="008E6179">
      <w:pPr>
        <w:rPr>
          <w:rFonts w:ascii="Arial" w:hAnsi="Arial" w:cs="Arial"/>
          <w:sz w:val="20"/>
          <w:szCs w:val="20"/>
        </w:rPr>
      </w:pPr>
      <w:r w:rsidRPr="004E5065">
        <w:rPr>
          <w:rFonts w:ascii="Arial" w:hAnsi="Arial" w:cs="Arial"/>
          <w:color w:val="333399"/>
          <w:sz w:val="20"/>
          <w:szCs w:val="20"/>
        </w:rPr>
        <w:t>DATUM</w:t>
      </w:r>
      <w:r w:rsidRPr="00A064F5">
        <w:rPr>
          <w:rFonts w:ascii="Arial" w:hAnsi="Arial" w:cs="Arial"/>
          <w:color w:val="333399"/>
          <w:sz w:val="20"/>
          <w:szCs w:val="20"/>
        </w:rPr>
        <w:t>:</w:t>
      </w:r>
      <w:r w:rsidR="00B71850" w:rsidRPr="00A064F5">
        <w:rPr>
          <w:rFonts w:ascii="Arial" w:hAnsi="Arial" w:cs="Arial"/>
          <w:color w:val="333399"/>
          <w:sz w:val="20"/>
          <w:szCs w:val="20"/>
        </w:rPr>
        <w:t xml:space="preserve"> </w:t>
      </w:r>
      <w:r w:rsidR="003A616D">
        <w:rPr>
          <w:rFonts w:ascii="Arial" w:hAnsi="Arial" w:cs="Arial"/>
          <w:sz w:val="20"/>
          <w:szCs w:val="20"/>
        </w:rPr>
        <w:t>3</w:t>
      </w:r>
      <w:r w:rsidR="00BF0716">
        <w:rPr>
          <w:rFonts w:ascii="Arial" w:hAnsi="Arial" w:cs="Arial"/>
          <w:sz w:val="20"/>
          <w:szCs w:val="20"/>
        </w:rPr>
        <w:t>0</w:t>
      </w:r>
      <w:r w:rsidR="004D7B7F" w:rsidRPr="00DF0BAC">
        <w:rPr>
          <w:rFonts w:ascii="Arial" w:hAnsi="Arial" w:cs="Arial"/>
          <w:sz w:val="20"/>
          <w:szCs w:val="20"/>
        </w:rPr>
        <w:t>. 0</w:t>
      </w:r>
      <w:r w:rsidR="00B163B9">
        <w:rPr>
          <w:rFonts w:ascii="Arial" w:hAnsi="Arial" w:cs="Arial"/>
          <w:sz w:val="20"/>
          <w:szCs w:val="20"/>
        </w:rPr>
        <w:t>1</w:t>
      </w:r>
      <w:r w:rsidR="004D7B7F" w:rsidRPr="00DF0BAC">
        <w:rPr>
          <w:rFonts w:ascii="Arial" w:hAnsi="Arial" w:cs="Arial"/>
          <w:sz w:val="20"/>
          <w:szCs w:val="20"/>
        </w:rPr>
        <w:t>. 201</w:t>
      </w:r>
      <w:r w:rsidR="00B163B9">
        <w:rPr>
          <w:rFonts w:ascii="Arial" w:hAnsi="Arial" w:cs="Arial"/>
          <w:sz w:val="20"/>
          <w:szCs w:val="20"/>
        </w:rPr>
        <w:t>9</w:t>
      </w:r>
    </w:p>
    <w:p w:rsidR="006652E3" w:rsidRPr="004E5065" w:rsidRDefault="006652E3" w:rsidP="008E6179">
      <w:pPr>
        <w:rPr>
          <w:rFonts w:ascii="Arial" w:hAnsi="Arial" w:cs="Arial"/>
          <w:color w:val="333399"/>
          <w:sz w:val="20"/>
          <w:szCs w:val="20"/>
        </w:rPr>
      </w:pPr>
    </w:p>
    <w:p w:rsidR="006652E3" w:rsidRPr="00647C77" w:rsidRDefault="006652E3" w:rsidP="008E6179">
      <w:pPr>
        <w:rPr>
          <w:rFonts w:ascii="Arial" w:hAnsi="Arial" w:cs="Arial"/>
          <w:sz w:val="20"/>
          <w:szCs w:val="20"/>
        </w:rPr>
      </w:pPr>
      <w:r w:rsidRPr="004E5065">
        <w:rPr>
          <w:rFonts w:ascii="Arial" w:hAnsi="Arial" w:cs="Arial"/>
          <w:color w:val="333399"/>
          <w:sz w:val="20"/>
          <w:szCs w:val="20"/>
        </w:rPr>
        <w:t>Počet listů:</w:t>
      </w:r>
      <w:r w:rsidR="00B71850" w:rsidRPr="004E5065">
        <w:rPr>
          <w:rFonts w:ascii="Arial" w:hAnsi="Arial" w:cs="Arial"/>
          <w:color w:val="333399"/>
          <w:sz w:val="20"/>
          <w:szCs w:val="20"/>
        </w:rPr>
        <w:t xml:space="preserve"> </w:t>
      </w:r>
      <w:r w:rsidR="00B163B9">
        <w:rPr>
          <w:rFonts w:ascii="Arial" w:hAnsi="Arial" w:cs="Arial"/>
          <w:color w:val="333399"/>
          <w:sz w:val="20"/>
          <w:szCs w:val="20"/>
        </w:rPr>
        <w:t>4</w:t>
      </w:r>
    </w:p>
    <w:p w:rsidR="006652E3" w:rsidRPr="00FD776F" w:rsidRDefault="006652E3" w:rsidP="008E6179">
      <w:pPr>
        <w:tabs>
          <w:tab w:val="right" w:pos="8901"/>
        </w:tabs>
        <w:rPr>
          <w:rFonts w:ascii="Arial" w:hAnsi="Arial" w:cs="Arial"/>
          <w:sz w:val="20"/>
          <w:szCs w:val="20"/>
        </w:rPr>
      </w:pPr>
      <w:r w:rsidRPr="00FD776F">
        <w:rPr>
          <w:rFonts w:ascii="Arial" w:hAnsi="Arial" w:cs="Arial"/>
          <w:color w:val="333399"/>
          <w:sz w:val="20"/>
          <w:szCs w:val="20"/>
        </w:rPr>
        <w:t>Počet příloh:</w:t>
      </w:r>
      <w:r w:rsidR="00BB4BBC">
        <w:rPr>
          <w:rFonts w:ascii="Arial" w:hAnsi="Arial" w:cs="Arial"/>
          <w:color w:val="333399"/>
          <w:sz w:val="20"/>
          <w:szCs w:val="20"/>
        </w:rPr>
        <w:t xml:space="preserve">  </w:t>
      </w:r>
      <w:r w:rsidR="00BB4BBC" w:rsidRPr="00930EC4">
        <w:rPr>
          <w:rFonts w:ascii="Arial" w:hAnsi="Arial" w:cs="Arial"/>
          <w:sz w:val="20"/>
          <w:szCs w:val="20"/>
        </w:rPr>
        <w:t xml:space="preserve"> </w:t>
      </w:r>
      <w:r>
        <w:rPr>
          <w:rFonts w:ascii="Arial" w:hAnsi="Arial" w:cs="Arial"/>
          <w:color w:val="333399"/>
          <w:sz w:val="20"/>
          <w:szCs w:val="20"/>
        </w:rPr>
        <w:t xml:space="preserve"> </w:t>
      </w:r>
      <w:r w:rsidRPr="00FD776F">
        <w:rPr>
          <w:rFonts w:ascii="Arial" w:hAnsi="Arial" w:cs="Arial"/>
          <w:color w:val="333399"/>
          <w:sz w:val="20"/>
          <w:szCs w:val="20"/>
        </w:rPr>
        <w:t>/ listů:</w:t>
      </w:r>
      <w:r w:rsidRPr="00FD776F">
        <w:rPr>
          <w:rFonts w:ascii="Arial" w:hAnsi="Arial" w:cs="Arial"/>
          <w:sz w:val="20"/>
          <w:szCs w:val="20"/>
        </w:rPr>
        <w:t xml:space="preserve"> </w:t>
      </w:r>
    </w:p>
    <w:p w:rsidR="006652E3" w:rsidRPr="00FD776F" w:rsidRDefault="006652E3" w:rsidP="008E6179">
      <w:pPr>
        <w:rPr>
          <w:rFonts w:ascii="Arial" w:hAnsi="Arial" w:cs="Arial"/>
          <w:sz w:val="20"/>
          <w:szCs w:val="20"/>
        </w:rPr>
      </w:pPr>
      <w:r w:rsidRPr="00FD776F">
        <w:rPr>
          <w:rFonts w:ascii="Arial" w:hAnsi="Arial" w:cs="Arial"/>
          <w:color w:val="333399"/>
          <w:sz w:val="20"/>
          <w:szCs w:val="20"/>
        </w:rPr>
        <w:t xml:space="preserve">Počet svazků: </w:t>
      </w:r>
    </w:p>
    <w:p w:rsidR="006652E3" w:rsidRPr="006652E3" w:rsidRDefault="006652E3" w:rsidP="004D7B7F">
      <w:pPr>
        <w:rPr>
          <w:rFonts w:ascii="Arial" w:hAnsi="Arial" w:cs="Arial"/>
          <w:sz w:val="22"/>
          <w:szCs w:val="22"/>
        </w:rPr>
        <w:sectPr w:rsidR="006652E3" w:rsidRPr="006652E3" w:rsidSect="00E63883">
          <w:footerReference w:type="default" r:id="rId11"/>
          <w:type w:val="continuous"/>
          <w:pgSz w:w="11906" w:h="16838"/>
          <w:pgMar w:top="1418" w:right="1418" w:bottom="1418" w:left="1418" w:header="709" w:footer="635" w:gutter="0"/>
          <w:cols w:space="708"/>
          <w:docGrid w:linePitch="360"/>
        </w:sectPr>
      </w:pPr>
      <w:proofErr w:type="spellStart"/>
      <w:r w:rsidRPr="00FD776F">
        <w:rPr>
          <w:rFonts w:ascii="Arial" w:hAnsi="Arial" w:cs="Arial"/>
          <w:color w:val="333399"/>
          <w:sz w:val="20"/>
          <w:szCs w:val="20"/>
        </w:rPr>
        <w:t>Sp</w:t>
      </w:r>
      <w:proofErr w:type="spellEnd"/>
      <w:r w:rsidRPr="00FD776F">
        <w:rPr>
          <w:rFonts w:ascii="Arial" w:hAnsi="Arial" w:cs="Arial"/>
          <w:color w:val="333399"/>
          <w:sz w:val="20"/>
          <w:szCs w:val="20"/>
        </w:rPr>
        <w:t xml:space="preserve">. znak, </w:t>
      </w:r>
      <w:proofErr w:type="spellStart"/>
      <w:r w:rsidRPr="00FD776F">
        <w:rPr>
          <w:rFonts w:ascii="Arial" w:hAnsi="Arial" w:cs="Arial"/>
          <w:color w:val="333399"/>
          <w:sz w:val="20"/>
          <w:szCs w:val="20"/>
        </w:rPr>
        <w:t>sk</w:t>
      </w:r>
      <w:proofErr w:type="spellEnd"/>
      <w:r w:rsidRPr="00FD776F">
        <w:rPr>
          <w:rFonts w:ascii="Arial" w:hAnsi="Arial" w:cs="Arial"/>
          <w:color w:val="333399"/>
          <w:sz w:val="20"/>
          <w:szCs w:val="20"/>
        </w:rPr>
        <w:t>. režim:</w:t>
      </w:r>
      <w:r>
        <w:rPr>
          <w:rFonts w:ascii="Arial" w:hAnsi="Arial" w:cs="Arial"/>
          <w:color w:val="333399"/>
          <w:sz w:val="20"/>
          <w:szCs w:val="20"/>
        </w:rPr>
        <w:t xml:space="preserve"> </w:t>
      </w:r>
      <w:r w:rsidR="00377A18" w:rsidRPr="00377A18">
        <w:rPr>
          <w:rFonts w:ascii="Arial" w:hAnsi="Arial" w:cs="Arial"/>
          <w:sz w:val="20"/>
          <w:szCs w:val="20"/>
        </w:rPr>
        <w:t>280.9</w:t>
      </w:r>
      <w:r w:rsidR="004D7B7F" w:rsidRPr="00930EC4">
        <w:rPr>
          <w:rFonts w:ascii="Arial" w:hAnsi="Arial" w:cs="Arial"/>
          <w:sz w:val="20"/>
          <w:szCs w:val="22"/>
        </w:rPr>
        <w:t xml:space="preserve">, </w:t>
      </w:r>
      <w:r w:rsidR="00514D8C" w:rsidRPr="00930EC4">
        <w:rPr>
          <w:rFonts w:ascii="Arial" w:hAnsi="Arial" w:cs="Arial"/>
          <w:sz w:val="20"/>
          <w:szCs w:val="22"/>
        </w:rPr>
        <w:t>V</w:t>
      </w:r>
      <w:r w:rsidR="004D7B7F" w:rsidRPr="00930EC4">
        <w:rPr>
          <w:rFonts w:ascii="Arial" w:hAnsi="Arial" w:cs="Arial"/>
          <w:sz w:val="20"/>
          <w:szCs w:val="22"/>
        </w:rPr>
        <w:t>/</w:t>
      </w:r>
      <w:r w:rsidR="00377A18">
        <w:rPr>
          <w:rFonts w:ascii="Arial" w:hAnsi="Arial" w:cs="Arial"/>
          <w:sz w:val="20"/>
          <w:szCs w:val="22"/>
        </w:rPr>
        <w:t>10</w:t>
      </w:r>
    </w:p>
    <w:p w:rsidR="006652E3" w:rsidRDefault="006652E3" w:rsidP="008E6179">
      <w:pPr>
        <w:rPr>
          <w:rFonts w:ascii="Arial" w:hAnsi="Arial" w:cs="Arial"/>
          <w:sz w:val="22"/>
          <w:szCs w:val="22"/>
        </w:rPr>
      </w:pPr>
    </w:p>
    <w:p w:rsidR="00930EC4" w:rsidRDefault="00930EC4" w:rsidP="008E6179">
      <w:pPr>
        <w:rPr>
          <w:rFonts w:ascii="Arial" w:hAnsi="Arial" w:cs="Arial"/>
          <w:sz w:val="22"/>
          <w:szCs w:val="22"/>
        </w:rPr>
      </w:pPr>
    </w:p>
    <w:p w:rsidR="00BF0716" w:rsidRPr="00E525BA" w:rsidRDefault="00BF0716" w:rsidP="00BF0716">
      <w:pPr>
        <w:pStyle w:val="Zkladntext"/>
        <w:spacing w:line="276" w:lineRule="auto"/>
        <w:jc w:val="center"/>
        <w:rPr>
          <w:rFonts w:ascii="Calibri" w:hAnsi="Calibri"/>
          <w:b/>
        </w:rPr>
      </w:pPr>
      <w:r w:rsidRPr="00E525BA">
        <w:rPr>
          <w:rFonts w:ascii="Calibri" w:hAnsi="Calibri"/>
          <w:b/>
        </w:rPr>
        <w:t>R O Z H O D N U T Í</w:t>
      </w:r>
    </w:p>
    <w:p w:rsidR="00BF0716" w:rsidRDefault="00BF0716" w:rsidP="00BF0716">
      <w:pPr>
        <w:pStyle w:val="Zkladntext"/>
        <w:spacing w:line="276" w:lineRule="auto"/>
      </w:pPr>
    </w:p>
    <w:p w:rsidR="00442DE6" w:rsidRDefault="00BF0716" w:rsidP="00642605">
      <w:pPr>
        <w:pStyle w:val="Zkladntextodsazen"/>
        <w:spacing w:after="0" w:line="276" w:lineRule="auto"/>
        <w:ind w:left="-7"/>
        <w:jc w:val="both"/>
        <w:rPr>
          <w:rFonts w:ascii="Calibri" w:hAnsi="Calibri"/>
          <w:b/>
          <w:sz w:val="22"/>
        </w:rPr>
      </w:pPr>
      <w:r w:rsidRPr="00E525BA">
        <w:rPr>
          <w:rFonts w:ascii="Calibri" w:hAnsi="Calibri"/>
          <w:b/>
          <w:sz w:val="22"/>
        </w:rPr>
        <w:t>Krajský úřad Královéhradeckého kraje</w:t>
      </w:r>
      <w:r w:rsidRPr="00E525BA">
        <w:rPr>
          <w:rFonts w:ascii="Calibri" w:hAnsi="Calibri"/>
          <w:sz w:val="22"/>
        </w:rPr>
        <w:t xml:space="preserve"> (dále i jen „KÚ KHK“), jako příslušný odvolací orgán podle </w:t>
      </w:r>
      <w:proofErr w:type="spellStart"/>
      <w:r w:rsidRPr="00D0655A">
        <w:rPr>
          <w:rFonts w:ascii="Calibri" w:hAnsi="Calibri"/>
          <w:sz w:val="22"/>
        </w:rPr>
        <w:t>ust</w:t>
      </w:r>
      <w:proofErr w:type="spellEnd"/>
      <w:r w:rsidRPr="00D0655A">
        <w:rPr>
          <w:rFonts w:ascii="Calibri" w:hAnsi="Calibri"/>
          <w:sz w:val="22"/>
        </w:rPr>
        <w:t>. §  67 odst. 1) písm. a) zákona č. 129/2000 Sb., o krajích, v </w:t>
      </w:r>
      <w:proofErr w:type="spellStart"/>
      <w:r w:rsidRPr="00D0655A">
        <w:rPr>
          <w:rFonts w:ascii="Calibri" w:hAnsi="Calibri"/>
          <w:sz w:val="22"/>
        </w:rPr>
        <w:t>pl</w:t>
      </w:r>
      <w:proofErr w:type="spellEnd"/>
      <w:r w:rsidRPr="00D0655A">
        <w:rPr>
          <w:rFonts w:ascii="Calibri" w:hAnsi="Calibri"/>
          <w:sz w:val="22"/>
        </w:rPr>
        <w:t xml:space="preserve">. znění, </w:t>
      </w:r>
      <w:r w:rsidRPr="00E525BA">
        <w:rPr>
          <w:rFonts w:ascii="Calibri" w:hAnsi="Calibri"/>
          <w:b/>
          <w:sz w:val="22"/>
        </w:rPr>
        <w:t>rozhodl</w:t>
      </w:r>
      <w:r w:rsidRPr="00E525BA">
        <w:rPr>
          <w:rFonts w:ascii="Calibri" w:hAnsi="Calibri"/>
          <w:sz w:val="22"/>
        </w:rPr>
        <w:t xml:space="preserve"> </w:t>
      </w:r>
      <w:r w:rsidRPr="00E525BA">
        <w:rPr>
          <w:rFonts w:ascii="Calibri" w:hAnsi="Calibri"/>
          <w:b/>
          <w:sz w:val="22"/>
        </w:rPr>
        <w:t xml:space="preserve">v odvolacím řízení podle </w:t>
      </w:r>
      <w:proofErr w:type="spellStart"/>
      <w:r w:rsidRPr="00E525BA">
        <w:rPr>
          <w:rFonts w:ascii="Calibri" w:hAnsi="Calibri"/>
          <w:b/>
          <w:sz w:val="22"/>
        </w:rPr>
        <w:t>ust</w:t>
      </w:r>
      <w:proofErr w:type="spellEnd"/>
      <w:r w:rsidRPr="00E525BA">
        <w:rPr>
          <w:rFonts w:ascii="Calibri" w:hAnsi="Calibri"/>
          <w:b/>
          <w:sz w:val="22"/>
        </w:rPr>
        <w:t xml:space="preserve">. § 90 odst. 1) písm. b) </w:t>
      </w:r>
      <w:r w:rsidRPr="00D0655A">
        <w:rPr>
          <w:rFonts w:ascii="Calibri" w:hAnsi="Calibri"/>
          <w:b/>
          <w:sz w:val="22"/>
        </w:rPr>
        <w:t>zákona č. 500/2004 Sb., správního řádu</w:t>
      </w:r>
      <w:r w:rsidRPr="00D0655A">
        <w:rPr>
          <w:rFonts w:ascii="Calibri" w:hAnsi="Calibri"/>
          <w:sz w:val="22"/>
        </w:rPr>
        <w:t xml:space="preserve">, ve znění pozdějších předpisů, (dále jen „správní řád“) </w:t>
      </w:r>
      <w:r w:rsidRPr="00E525BA">
        <w:rPr>
          <w:rFonts w:ascii="Calibri" w:hAnsi="Calibri"/>
          <w:b/>
          <w:sz w:val="22"/>
        </w:rPr>
        <w:t xml:space="preserve"> o</w:t>
      </w:r>
      <w:r w:rsidR="00442DE6">
        <w:rPr>
          <w:rFonts w:ascii="Calibri" w:hAnsi="Calibri"/>
          <w:b/>
          <w:sz w:val="22"/>
        </w:rPr>
        <w:t>:</w:t>
      </w:r>
    </w:p>
    <w:p w:rsidR="00442DE6" w:rsidRDefault="00442DE6" w:rsidP="00642605">
      <w:pPr>
        <w:pStyle w:val="Zkladntextodsazen"/>
        <w:spacing w:after="0" w:line="276" w:lineRule="auto"/>
        <w:ind w:left="-7"/>
        <w:jc w:val="both"/>
        <w:rPr>
          <w:rFonts w:ascii="Calibri" w:hAnsi="Calibri"/>
          <w:sz w:val="22"/>
        </w:rPr>
      </w:pPr>
      <w:r>
        <w:rPr>
          <w:rFonts w:ascii="Calibri" w:hAnsi="Calibri"/>
          <w:b/>
          <w:sz w:val="22"/>
        </w:rPr>
        <w:t xml:space="preserve">a/ </w:t>
      </w:r>
      <w:r w:rsidR="00BF0716" w:rsidRPr="00E525BA">
        <w:rPr>
          <w:rFonts w:ascii="Calibri" w:hAnsi="Calibri"/>
          <w:b/>
          <w:sz w:val="22"/>
        </w:rPr>
        <w:t xml:space="preserve"> společném odvolání</w:t>
      </w:r>
      <w:r w:rsidR="00BF0716">
        <w:rPr>
          <w:rFonts w:ascii="Calibri" w:hAnsi="Calibri"/>
          <w:b/>
          <w:sz w:val="22"/>
        </w:rPr>
        <w:t xml:space="preserve"> </w:t>
      </w:r>
      <w:r w:rsidR="00E96F49" w:rsidRPr="00E525BA">
        <w:rPr>
          <w:rFonts w:ascii="Calibri" w:hAnsi="Calibri"/>
          <w:sz w:val="22"/>
        </w:rPr>
        <w:t xml:space="preserve">1/ </w:t>
      </w:r>
      <w:r w:rsidR="00E96F49">
        <w:rPr>
          <w:rFonts w:ascii="Calibri" w:hAnsi="Calibri"/>
          <w:sz w:val="22"/>
        </w:rPr>
        <w:t xml:space="preserve">XXX </w:t>
      </w:r>
      <w:r w:rsidR="00E96F49" w:rsidRPr="00E525BA">
        <w:rPr>
          <w:rFonts w:ascii="Calibri" w:hAnsi="Calibri"/>
          <w:sz w:val="22"/>
        </w:rPr>
        <w:t xml:space="preserve">2/ </w:t>
      </w:r>
      <w:r w:rsidR="00E96F49">
        <w:rPr>
          <w:rFonts w:ascii="Calibri" w:hAnsi="Calibri"/>
          <w:sz w:val="22"/>
        </w:rPr>
        <w:t xml:space="preserve">XXX  </w:t>
      </w:r>
      <w:r w:rsidR="00E96F49" w:rsidRPr="00E525BA">
        <w:rPr>
          <w:rFonts w:ascii="Calibri" w:hAnsi="Calibri"/>
          <w:sz w:val="22"/>
        </w:rPr>
        <w:t xml:space="preserve">3/ </w:t>
      </w:r>
      <w:proofErr w:type="gramStart"/>
      <w:r w:rsidR="00E96F49">
        <w:rPr>
          <w:rFonts w:ascii="Calibri" w:hAnsi="Calibri"/>
          <w:sz w:val="22"/>
        </w:rPr>
        <w:t>XXX</w:t>
      </w:r>
      <w:r w:rsidR="00E96F49" w:rsidRPr="00E525BA">
        <w:rPr>
          <w:rFonts w:ascii="Calibri" w:hAnsi="Calibri"/>
          <w:sz w:val="22"/>
        </w:rPr>
        <w:t xml:space="preserve"> </w:t>
      </w:r>
      <w:r w:rsidR="00E96F49">
        <w:rPr>
          <w:rFonts w:ascii="Calibri" w:hAnsi="Calibri"/>
          <w:sz w:val="22"/>
        </w:rPr>
        <w:t xml:space="preserve">, </w:t>
      </w:r>
      <w:r w:rsidR="00E96F49" w:rsidRPr="00E525BA">
        <w:rPr>
          <w:rFonts w:ascii="Calibri" w:hAnsi="Calibri"/>
          <w:sz w:val="22"/>
        </w:rPr>
        <w:t>4/</w:t>
      </w:r>
      <w:proofErr w:type="gramEnd"/>
      <w:r w:rsidR="00E96F49">
        <w:rPr>
          <w:rFonts w:ascii="Calibri" w:hAnsi="Calibri"/>
          <w:sz w:val="22"/>
        </w:rPr>
        <w:t xml:space="preserve"> XXX, 5</w:t>
      </w:r>
      <w:r w:rsidR="00E96F49" w:rsidRPr="00E525BA">
        <w:rPr>
          <w:rFonts w:ascii="Calibri" w:hAnsi="Calibri"/>
          <w:sz w:val="22"/>
        </w:rPr>
        <w:t>/</w:t>
      </w:r>
      <w:r w:rsidR="00E96F49">
        <w:rPr>
          <w:rFonts w:ascii="Calibri" w:hAnsi="Calibri"/>
          <w:sz w:val="22"/>
        </w:rPr>
        <w:t xml:space="preserve"> XXX</w:t>
      </w:r>
      <w:r w:rsidR="00BF0716">
        <w:rPr>
          <w:rFonts w:ascii="Calibri" w:hAnsi="Calibri"/>
          <w:sz w:val="22"/>
        </w:rPr>
        <w:t xml:space="preserve"> </w:t>
      </w:r>
      <w:r w:rsidR="00BF0716" w:rsidRPr="00E525BA">
        <w:rPr>
          <w:rFonts w:ascii="Calibri" w:hAnsi="Calibri"/>
          <w:sz w:val="22"/>
        </w:rPr>
        <w:t>6/ Sportovní</w:t>
      </w:r>
      <w:r w:rsidR="00BF0716">
        <w:rPr>
          <w:rFonts w:ascii="Calibri" w:hAnsi="Calibri"/>
          <w:sz w:val="22"/>
        </w:rPr>
        <w:t>ho</w:t>
      </w:r>
      <w:r w:rsidR="00BF0716" w:rsidRPr="00E525BA">
        <w:rPr>
          <w:rFonts w:ascii="Calibri" w:hAnsi="Calibri"/>
          <w:sz w:val="22"/>
        </w:rPr>
        <w:t xml:space="preserve"> klub</w:t>
      </w:r>
      <w:r w:rsidR="00BF0716">
        <w:rPr>
          <w:rFonts w:ascii="Calibri" w:hAnsi="Calibri"/>
          <w:sz w:val="22"/>
        </w:rPr>
        <w:t>u</w:t>
      </w:r>
      <w:r w:rsidR="00BF0716" w:rsidRPr="00E525BA">
        <w:rPr>
          <w:rFonts w:ascii="Calibri" w:hAnsi="Calibri"/>
          <w:sz w:val="22"/>
        </w:rPr>
        <w:t xml:space="preserve"> RAPID Praha, IČ 63109921, Nad Primaskou 895/43, Praha 1, PSČ 100 00</w:t>
      </w:r>
      <w:r w:rsidR="00BF0716">
        <w:rPr>
          <w:rFonts w:ascii="Calibri" w:hAnsi="Calibri"/>
          <w:sz w:val="22"/>
        </w:rPr>
        <w:t xml:space="preserve"> </w:t>
      </w:r>
    </w:p>
    <w:p w:rsidR="00442DE6" w:rsidRPr="00442DE6" w:rsidRDefault="00442DE6" w:rsidP="00642605">
      <w:pPr>
        <w:pStyle w:val="Zkladntextodsazen"/>
        <w:spacing w:after="0" w:line="276" w:lineRule="auto"/>
        <w:ind w:left="-7"/>
        <w:jc w:val="both"/>
        <w:rPr>
          <w:rFonts w:ascii="Calibri" w:hAnsi="Calibri"/>
          <w:sz w:val="22"/>
        </w:rPr>
      </w:pPr>
      <w:r w:rsidRPr="00442DE6">
        <w:rPr>
          <w:rFonts w:ascii="Calibri" w:hAnsi="Calibri"/>
          <w:sz w:val="22"/>
        </w:rPr>
        <w:t>a</w:t>
      </w:r>
    </w:p>
    <w:p w:rsidR="00442DE6" w:rsidRDefault="00442DE6" w:rsidP="00642605">
      <w:pPr>
        <w:pStyle w:val="Zkladntextodsazen"/>
        <w:spacing w:after="0" w:line="276" w:lineRule="auto"/>
        <w:ind w:left="-7"/>
        <w:jc w:val="both"/>
        <w:rPr>
          <w:rFonts w:ascii="Calibri" w:hAnsi="Calibri"/>
          <w:b/>
          <w:sz w:val="22"/>
        </w:rPr>
      </w:pPr>
      <w:r>
        <w:rPr>
          <w:rFonts w:ascii="Calibri" w:hAnsi="Calibri"/>
          <w:b/>
          <w:sz w:val="22"/>
        </w:rPr>
        <w:lastRenderedPageBreak/>
        <w:t xml:space="preserve">b/ odvolání ČR – Správy Krkonošského národního parku, </w:t>
      </w:r>
      <w:r w:rsidRPr="00442DE6">
        <w:rPr>
          <w:rFonts w:ascii="Calibri" w:hAnsi="Calibri"/>
          <w:sz w:val="22"/>
        </w:rPr>
        <w:t>Dobrovského 3, Vrchlabí</w:t>
      </w:r>
    </w:p>
    <w:p w:rsidR="00BF0716" w:rsidRPr="00BF0716" w:rsidRDefault="00BF0716" w:rsidP="00642605">
      <w:pPr>
        <w:pStyle w:val="Zkladntextodsazen"/>
        <w:spacing w:after="0" w:line="276" w:lineRule="auto"/>
        <w:ind w:left="-7"/>
        <w:jc w:val="both"/>
        <w:rPr>
          <w:rFonts w:ascii="Calibri" w:hAnsi="Calibri"/>
          <w:sz w:val="22"/>
        </w:rPr>
      </w:pPr>
      <w:r w:rsidRPr="00E525BA">
        <w:rPr>
          <w:rFonts w:ascii="Calibri" w:hAnsi="Calibri"/>
          <w:b/>
          <w:sz w:val="22"/>
        </w:rPr>
        <w:t xml:space="preserve">proti rozhodnutí Městského úřadu </w:t>
      </w:r>
      <w:r>
        <w:rPr>
          <w:rFonts w:ascii="Calibri" w:hAnsi="Calibri"/>
          <w:b/>
          <w:sz w:val="22"/>
        </w:rPr>
        <w:t>Vrchlabí</w:t>
      </w:r>
      <w:r w:rsidRPr="00E525BA">
        <w:rPr>
          <w:rFonts w:ascii="Calibri" w:hAnsi="Calibri"/>
          <w:b/>
          <w:sz w:val="22"/>
        </w:rPr>
        <w:t xml:space="preserve"> </w:t>
      </w:r>
      <w:r>
        <w:rPr>
          <w:rFonts w:ascii="Calibri" w:hAnsi="Calibri"/>
          <w:sz w:val="22"/>
        </w:rPr>
        <w:t>(dále i jen „MÚ Vrchlabí</w:t>
      </w:r>
      <w:r w:rsidRPr="00E525BA">
        <w:rPr>
          <w:rFonts w:ascii="Calibri" w:hAnsi="Calibri"/>
          <w:sz w:val="22"/>
        </w:rPr>
        <w:t xml:space="preserve">“) čj. </w:t>
      </w:r>
      <w:r w:rsidR="00442DE6">
        <w:rPr>
          <w:rFonts w:ascii="Calibri" w:hAnsi="Calibri"/>
          <w:sz w:val="22"/>
        </w:rPr>
        <w:t>ORM/2585/2017/Ha-77 R-120/18</w:t>
      </w:r>
      <w:r>
        <w:rPr>
          <w:rFonts w:ascii="Calibri" w:hAnsi="Calibri"/>
          <w:sz w:val="22"/>
        </w:rPr>
        <w:t xml:space="preserve"> </w:t>
      </w:r>
      <w:r w:rsidRPr="00E525BA">
        <w:rPr>
          <w:rFonts w:ascii="Calibri" w:hAnsi="Calibri"/>
          <w:sz w:val="22"/>
        </w:rPr>
        <w:t xml:space="preserve">ze dne </w:t>
      </w:r>
      <w:r w:rsidR="00C3674E">
        <w:rPr>
          <w:rFonts w:ascii="Calibri" w:hAnsi="Calibri"/>
          <w:sz w:val="22"/>
        </w:rPr>
        <w:t>0</w:t>
      </w:r>
      <w:r w:rsidR="00442DE6">
        <w:rPr>
          <w:rFonts w:ascii="Calibri" w:hAnsi="Calibri"/>
          <w:sz w:val="22"/>
        </w:rPr>
        <w:t>1</w:t>
      </w:r>
      <w:r w:rsidRPr="00E525BA">
        <w:rPr>
          <w:rFonts w:ascii="Calibri" w:hAnsi="Calibri"/>
          <w:sz w:val="22"/>
        </w:rPr>
        <w:t xml:space="preserve">. </w:t>
      </w:r>
      <w:r w:rsidR="00442DE6">
        <w:rPr>
          <w:rFonts w:ascii="Calibri" w:hAnsi="Calibri"/>
          <w:sz w:val="22"/>
        </w:rPr>
        <w:t>11</w:t>
      </w:r>
      <w:r w:rsidRPr="00E525BA">
        <w:rPr>
          <w:rFonts w:ascii="Calibri" w:hAnsi="Calibri"/>
          <w:sz w:val="22"/>
        </w:rPr>
        <w:t>. 201</w:t>
      </w:r>
      <w:r w:rsidR="00642605">
        <w:rPr>
          <w:rFonts w:ascii="Calibri" w:hAnsi="Calibri"/>
          <w:sz w:val="22"/>
        </w:rPr>
        <w:t>8</w:t>
      </w:r>
      <w:r w:rsidRPr="00E525BA">
        <w:rPr>
          <w:rFonts w:ascii="Calibri" w:hAnsi="Calibri"/>
          <w:sz w:val="22"/>
        </w:rPr>
        <w:t xml:space="preserve">, </w:t>
      </w:r>
      <w:r w:rsidRPr="00E525BA">
        <w:rPr>
          <w:rFonts w:ascii="Calibri" w:hAnsi="Calibri"/>
          <w:b/>
          <w:sz w:val="22"/>
        </w:rPr>
        <w:t xml:space="preserve">kterým bylo rozhodnuto o právní povaze cesty procházející </w:t>
      </w:r>
      <w:proofErr w:type="spellStart"/>
      <w:r w:rsidRPr="00E525BA">
        <w:rPr>
          <w:rFonts w:ascii="Calibri" w:hAnsi="Calibri"/>
          <w:b/>
          <w:sz w:val="22"/>
        </w:rPr>
        <w:t>k.ú</w:t>
      </w:r>
      <w:proofErr w:type="spellEnd"/>
      <w:r w:rsidRPr="00E525BA">
        <w:rPr>
          <w:rFonts w:ascii="Calibri" w:hAnsi="Calibri"/>
          <w:b/>
          <w:sz w:val="22"/>
        </w:rPr>
        <w:t>. Labská, obci Špindlerův Mlýn a v </w:t>
      </w:r>
      <w:proofErr w:type="spellStart"/>
      <w:r w:rsidRPr="00E525BA">
        <w:rPr>
          <w:rFonts w:ascii="Calibri" w:hAnsi="Calibri"/>
          <w:b/>
          <w:sz w:val="22"/>
        </w:rPr>
        <w:t>k.ú</w:t>
      </w:r>
      <w:proofErr w:type="spellEnd"/>
      <w:r w:rsidRPr="00E525BA">
        <w:rPr>
          <w:rFonts w:ascii="Calibri" w:hAnsi="Calibri"/>
          <w:b/>
          <w:sz w:val="22"/>
        </w:rPr>
        <w:t>. Hořejší Vrchlabí, obci Vrchlabí,</w:t>
      </w:r>
      <w:r w:rsidRPr="00E525BA">
        <w:rPr>
          <w:rFonts w:ascii="Calibri" w:hAnsi="Calibri"/>
          <w:sz w:val="22"/>
        </w:rPr>
        <w:t xml:space="preserve"> </w:t>
      </w:r>
      <w:r w:rsidRPr="00E525BA">
        <w:rPr>
          <w:rFonts w:ascii="Calibri" w:hAnsi="Calibri"/>
          <w:b/>
          <w:sz w:val="22"/>
        </w:rPr>
        <w:t>takto:</w:t>
      </w:r>
    </w:p>
    <w:p w:rsidR="00C44B0E" w:rsidRDefault="00C44B0E" w:rsidP="00BF0716">
      <w:pPr>
        <w:pStyle w:val="Zkladntextodsazen"/>
        <w:spacing w:after="0"/>
        <w:ind w:left="-7"/>
        <w:jc w:val="center"/>
        <w:rPr>
          <w:rFonts w:ascii="Calibri" w:hAnsi="Calibri"/>
          <w:b/>
          <w:sz w:val="22"/>
        </w:rPr>
      </w:pPr>
    </w:p>
    <w:p w:rsidR="00442DE6" w:rsidRDefault="00442DE6" w:rsidP="00BF0716">
      <w:pPr>
        <w:pStyle w:val="Zkladntextodsazen"/>
        <w:spacing w:after="0"/>
        <w:ind w:left="-7"/>
        <w:jc w:val="center"/>
        <w:rPr>
          <w:rFonts w:ascii="Calibri" w:hAnsi="Calibri"/>
          <w:b/>
          <w:sz w:val="22"/>
        </w:rPr>
      </w:pPr>
    </w:p>
    <w:p w:rsidR="00BF0716" w:rsidRPr="00E525BA" w:rsidRDefault="00BF0716" w:rsidP="00BF0716">
      <w:pPr>
        <w:pStyle w:val="Zkladntextodsazen"/>
        <w:spacing w:after="0"/>
        <w:ind w:left="-7"/>
        <w:jc w:val="center"/>
        <w:rPr>
          <w:rFonts w:ascii="Calibri" w:hAnsi="Calibri"/>
          <w:b/>
          <w:sz w:val="22"/>
        </w:rPr>
      </w:pPr>
      <w:r w:rsidRPr="00E525BA">
        <w:rPr>
          <w:rFonts w:ascii="Calibri" w:hAnsi="Calibri"/>
          <w:b/>
          <w:sz w:val="22"/>
        </w:rPr>
        <w:t xml:space="preserve">odvoláním napadené rozhodnutí se ruší a věc se vrací k projednání </w:t>
      </w:r>
      <w:r w:rsidR="00E974D9">
        <w:rPr>
          <w:rFonts w:ascii="Calibri" w:hAnsi="Calibri"/>
          <w:b/>
          <w:sz w:val="22"/>
        </w:rPr>
        <w:t>správnímu orgánu prvního stupně</w:t>
      </w:r>
      <w:r w:rsidRPr="00E525BA">
        <w:rPr>
          <w:rFonts w:ascii="Calibri" w:hAnsi="Calibri"/>
          <w:b/>
          <w:sz w:val="22"/>
        </w:rPr>
        <w:t>.</w:t>
      </w:r>
    </w:p>
    <w:p w:rsidR="00BF0716" w:rsidRDefault="00BF0716" w:rsidP="00BF0716">
      <w:pPr>
        <w:pStyle w:val="Zkladntextodsazen"/>
        <w:spacing w:after="0"/>
        <w:ind w:left="-7"/>
        <w:jc w:val="both"/>
        <w:rPr>
          <w:rFonts w:ascii="Calibri" w:hAnsi="Calibri"/>
          <w:b/>
          <w:sz w:val="22"/>
        </w:rPr>
      </w:pPr>
    </w:p>
    <w:p w:rsidR="00C44B0E" w:rsidRDefault="00C44B0E" w:rsidP="00BF0716">
      <w:pPr>
        <w:pStyle w:val="Zkladntextodsazen"/>
        <w:spacing w:after="0"/>
        <w:ind w:left="-7"/>
        <w:jc w:val="both"/>
        <w:rPr>
          <w:rFonts w:ascii="Calibri" w:hAnsi="Calibri"/>
          <w:b/>
          <w:sz w:val="22"/>
        </w:rPr>
      </w:pPr>
    </w:p>
    <w:p w:rsidR="00442DE6" w:rsidRDefault="00442DE6" w:rsidP="00BF0716">
      <w:pPr>
        <w:pStyle w:val="Zkladntextodsazen"/>
        <w:spacing w:after="0"/>
        <w:ind w:left="-7"/>
        <w:jc w:val="both"/>
        <w:rPr>
          <w:rFonts w:ascii="Calibri" w:hAnsi="Calibri"/>
          <w:b/>
          <w:sz w:val="22"/>
        </w:rPr>
      </w:pPr>
    </w:p>
    <w:p w:rsidR="00BF0716" w:rsidRPr="00E525BA" w:rsidRDefault="00BF0716" w:rsidP="00BF0716">
      <w:pPr>
        <w:pStyle w:val="Zkladntextodsazen"/>
        <w:spacing w:after="0"/>
        <w:ind w:left="-7"/>
        <w:jc w:val="both"/>
        <w:rPr>
          <w:rFonts w:ascii="Calibri" w:hAnsi="Calibri"/>
          <w:sz w:val="22"/>
        </w:rPr>
      </w:pPr>
      <w:r w:rsidRPr="00E525BA">
        <w:rPr>
          <w:rFonts w:ascii="Calibri" w:hAnsi="Calibri"/>
          <w:sz w:val="22"/>
        </w:rPr>
        <w:t xml:space="preserve">Účastnící dle </w:t>
      </w:r>
      <w:proofErr w:type="spellStart"/>
      <w:r w:rsidRPr="00E525BA">
        <w:rPr>
          <w:rFonts w:ascii="Calibri" w:hAnsi="Calibri"/>
          <w:sz w:val="22"/>
        </w:rPr>
        <w:t>ust</w:t>
      </w:r>
      <w:proofErr w:type="spellEnd"/>
      <w:r w:rsidRPr="00E525BA">
        <w:rPr>
          <w:rFonts w:ascii="Calibri" w:hAnsi="Calibri"/>
          <w:sz w:val="22"/>
        </w:rPr>
        <w:t>. § 27 odst. 1) správního řádu:</w:t>
      </w:r>
    </w:p>
    <w:p w:rsidR="00BF0716" w:rsidRPr="00E525BA" w:rsidRDefault="00BF0716" w:rsidP="00BF0716">
      <w:pPr>
        <w:pStyle w:val="Zkladntextodsazen"/>
        <w:spacing w:after="0"/>
        <w:ind w:left="-7"/>
        <w:rPr>
          <w:rFonts w:ascii="Calibri" w:hAnsi="Calibri"/>
          <w:sz w:val="22"/>
        </w:rPr>
      </w:pPr>
      <w:r w:rsidRPr="00E525BA">
        <w:rPr>
          <w:rFonts w:ascii="Calibri" w:hAnsi="Calibri"/>
          <w:sz w:val="22"/>
        </w:rPr>
        <w:t xml:space="preserve">1/ </w:t>
      </w:r>
      <w:r w:rsidR="00E96F49">
        <w:rPr>
          <w:rFonts w:ascii="Calibri" w:hAnsi="Calibri"/>
          <w:sz w:val="22"/>
        </w:rPr>
        <w:t>XXX</w:t>
      </w:r>
    </w:p>
    <w:p w:rsidR="00BF0716" w:rsidRPr="00E525BA" w:rsidRDefault="00BF0716" w:rsidP="00BF0716">
      <w:pPr>
        <w:pStyle w:val="Zkladntextodsazen"/>
        <w:spacing w:after="0"/>
        <w:ind w:left="-7"/>
        <w:rPr>
          <w:rFonts w:ascii="Calibri" w:hAnsi="Calibri"/>
          <w:sz w:val="22"/>
        </w:rPr>
      </w:pPr>
      <w:r w:rsidRPr="00E525BA">
        <w:rPr>
          <w:rFonts w:ascii="Calibri" w:hAnsi="Calibri"/>
          <w:sz w:val="22"/>
        </w:rPr>
        <w:t xml:space="preserve">2/ </w:t>
      </w:r>
      <w:r w:rsidR="00E96F49">
        <w:rPr>
          <w:rFonts w:ascii="Calibri" w:hAnsi="Calibri"/>
          <w:sz w:val="22"/>
        </w:rPr>
        <w:t>XXX</w:t>
      </w:r>
    </w:p>
    <w:p w:rsidR="00BF0716" w:rsidRPr="00E525BA" w:rsidRDefault="00BF0716" w:rsidP="00BF0716">
      <w:pPr>
        <w:pStyle w:val="Zkladntextodsazen"/>
        <w:spacing w:after="0"/>
        <w:ind w:left="-7"/>
        <w:rPr>
          <w:rFonts w:ascii="Calibri" w:hAnsi="Calibri"/>
          <w:sz w:val="22"/>
        </w:rPr>
      </w:pPr>
      <w:r w:rsidRPr="00E525BA">
        <w:rPr>
          <w:rFonts w:ascii="Calibri" w:hAnsi="Calibri"/>
          <w:sz w:val="22"/>
        </w:rPr>
        <w:t xml:space="preserve">3/ </w:t>
      </w:r>
      <w:r w:rsidR="00E96F49">
        <w:rPr>
          <w:rFonts w:ascii="Calibri" w:hAnsi="Calibri"/>
          <w:sz w:val="22"/>
        </w:rPr>
        <w:t>XXX</w:t>
      </w:r>
    </w:p>
    <w:p w:rsidR="00BF0716" w:rsidRPr="00E525BA" w:rsidRDefault="00BF0716" w:rsidP="00BF0716">
      <w:pPr>
        <w:pStyle w:val="Zkladntextodsazen"/>
        <w:spacing w:after="0"/>
        <w:ind w:left="-7"/>
        <w:rPr>
          <w:rFonts w:ascii="Calibri" w:hAnsi="Calibri"/>
          <w:sz w:val="22"/>
        </w:rPr>
      </w:pPr>
      <w:r w:rsidRPr="00E525BA">
        <w:rPr>
          <w:rFonts w:ascii="Calibri" w:hAnsi="Calibri"/>
          <w:sz w:val="22"/>
        </w:rPr>
        <w:t xml:space="preserve">4/ </w:t>
      </w:r>
      <w:r w:rsidR="00E96F49">
        <w:rPr>
          <w:rFonts w:ascii="Calibri" w:hAnsi="Calibri"/>
          <w:sz w:val="22"/>
        </w:rPr>
        <w:t>XXX</w:t>
      </w:r>
    </w:p>
    <w:p w:rsidR="00BF0716" w:rsidRPr="00E525BA" w:rsidRDefault="00E96F49" w:rsidP="00BF0716">
      <w:pPr>
        <w:pStyle w:val="Zkladntextodsazen"/>
        <w:spacing w:after="0"/>
        <w:ind w:left="-7"/>
        <w:rPr>
          <w:rFonts w:ascii="Calibri" w:hAnsi="Calibri"/>
          <w:sz w:val="22"/>
        </w:rPr>
      </w:pPr>
      <w:r>
        <w:rPr>
          <w:rFonts w:ascii="Calibri" w:hAnsi="Calibri"/>
          <w:sz w:val="22"/>
        </w:rPr>
        <w:t>5</w:t>
      </w:r>
      <w:r w:rsidR="00BF0716" w:rsidRPr="00E525BA">
        <w:rPr>
          <w:rFonts w:ascii="Calibri" w:hAnsi="Calibri"/>
          <w:sz w:val="22"/>
        </w:rPr>
        <w:t>/</w:t>
      </w:r>
      <w:r>
        <w:rPr>
          <w:rFonts w:ascii="Calibri" w:hAnsi="Calibri"/>
          <w:sz w:val="22"/>
        </w:rPr>
        <w:t xml:space="preserve"> XXX</w:t>
      </w:r>
    </w:p>
    <w:p w:rsidR="00BF0716" w:rsidRPr="00E525BA" w:rsidRDefault="00BF0716" w:rsidP="00BF0716">
      <w:pPr>
        <w:pStyle w:val="Zkladntextodsazen"/>
        <w:spacing w:after="0"/>
        <w:ind w:left="-7"/>
        <w:rPr>
          <w:rFonts w:ascii="Calibri" w:hAnsi="Calibri"/>
          <w:sz w:val="22"/>
        </w:rPr>
      </w:pPr>
      <w:r w:rsidRPr="00E525BA">
        <w:rPr>
          <w:rFonts w:ascii="Calibri" w:hAnsi="Calibri"/>
          <w:sz w:val="22"/>
        </w:rPr>
        <w:t>6/ Sportovní klub RAPID Praha, IČ 63109921, Nad Primaskou 895/43, Praha 1, PSČ 100 00</w:t>
      </w:r>
    </w:p>
    <w:p w:rsidR="00BF0716" w:rsidRPr="00642605" w:rsidRDefault="00BF0716" w:rsidP="00BF0716">
      <w:pPr>
        <w:pStyle w:val="Zkladntextodsazen"/>
        <w:spacing w:after="0"/>
        <w:ind w:left="-7"/>
        <w:rPr>
          <w:rFonts w:asciiTheme="minorHAnsi" w:hAnsiTheme="minorHAnsi"/>
          <w:sz w:val="22"/>
          <w:szCs w:val="22"/>
        </w:rPr>
      </w:pPr>
    </w:p>
    <w:p w:rsidR="00BF0716" w:rsidRPr="00442DE6" w:rsidRDefault="00BF0716" w:rsidP="00BF0716">
      <w:pPr>
        <w:pStyle w:val="Zkladntextodsazen"/>
        <w:spacing w:after="0"/>
        <w:ind w:left="-187"/>
        <w:jc w:val="center"/>
        <w:rPr>
          <w:rFonts w:asciiTheme="minorHAnsi" w:hAnsiTheme="minorHAnsi"/>
          <w:b/>
          <w:szCs w:val="22"/>
          <w:u w:val="single"/>
        </w:rPr>
      </w:pPr>
      <w:r w:rsidRPr="00442DE6">
        <w:rPr>
          <w:rFonts w:asciiTheme="minorHAnsi" w:hAnsiTheme="minorHAnsi"/>
          <w:b/>
          <w:szCs w:val="22"/>
          <w:u w:val="single"/>
        </w:rPr>
        <w:t>Odůvodnění</w:t>
      </w:r>
    </w:p>
    <w:p w:rsidR="00BF0716" w:rsidRPr="00AA236A" w:rsidRDefault="00BF0716" w:rsidP="00BF0716">
      <w:pPr>
        <w:pStyle w:val="Zkladntextodsazen"/>
        <w:spacing w:after="0" w:line="276" w:lineRule="auto"/>
        <w:ind w:left="-187"/>
        <w:jc w:val="center"/>
        <w:rPr>
          <w:rFonts w:asciiTheme="minorHAnsi" w:hAnsiTheme="minorHAnsi"/>
          <w:b/>
          <w:sz w:val="22"/>
          <w:szCs w:val="22"/>
        </w:rPr>
      </w:pPr>
    </w:p>
    <w:p w:rsidR="00AA236A" w:rsidRDefault="00AA236A" w:rsidP="00AA236A">
      <w:pPr>
        <w:jc w:val="center"/>
        <w:rPr>
          <w:rFonts w:asciiTheme="minorHAnsi" w:hAnsiTheme="minorHAnsi"/>
          <w:b/>
          <w:sz w:val="22"/>
          <w:szCs w:val="22"/>
        </w:rPr>
      </w:pPr>
      <w:r w:rsidRPr="00AA236A">
        <w:rPr>
          <w:rFonts w:asciiTheme="minorHAnsi" w:hAnsiTheme="minorHAnsi"/>
          <w:b/>
          <w:sz w:val="22"/>
          <w:szCs w:val="22"/>
        </w:rPr>
        <w:t>I. dosavadní průběh správního řízení</w:t>
      </w:r>
    </w:p>
    <w:p w:rsidR="00AA236A" w:rsidRPr="00AA236A" w:rsidRDefault="00AA236A" w:rsidP="00AA236A">
      <w:pPr>
        <w:jc w:val="center"/>
        <w:rPr>
          <w:rFonts w:asciiTheme="minorHAnsi" w:hAnsiTheme="minorHAnsi"/>
          <w:b/>
          <w:sz w:val="22"/>
          <w:szCs w:val="22"/>
        </w:rPr>
      </w:pPr>
    </w:p>
    <w:p w:rsidR="00AA236A" w:rsidRDefault="00AA236A" w:rsidP="00AA236A">
      <w:pPr>
        <w:jc w:val="both"/>
        <w:rPr>
          <w:rFonts w:asciiTheme="minorHAnsi" w:hAnsiTheme="minorHAnsi"/>
          <w:sz w:val="22"/>
          <w:szCs w:val="22"/>
        </w:rPr>
      </w:pPr>
      <w:r w:rsidRPr="00AA236A">
        <w:rPr>
          <w:rFonts w:asciiTheme="minorHAnsi" w:hAnsiTheme="minorHAnsi"/>
          <w:sz w:val="22"/>
          <w:szCs w:val="22"/>
        </w:rPr>
        <w:t xml:space="preserve">Rozhodnutím KÚ KHK o odvolání proti rozhodnutí MÚ Vrchlabí ve věci (čj. </w:t>
      </w:r>
      <w:r w:rsidRPr="00AA236A">
        <w:rPr>
          <w:rFonts w:asciiTheme="minorHAnsi" w:hAnsiTheme="minorHAnsi" w:cs="Arial"/>
          <w:sz w:val="22"/>
          <w:szCs w:val="22"/>
        </w:rPr>
        <w:t xml:space="preserve">KUKHK–15473/DS/2018-2-Ma ze dne 30. 4. 2018) opakovaně došlo ke zrušení odvoláním napadeného rozhodnutí a vyslovení právního názoru závazného pro MÚ Vrchlabí. Odvoláním napadené rozhodnutí vydal MÚ Vrchlabí až dne 01. 11. 2018.  </w:t>
      </w:r>
      <w:r w:rsidRPr="00AA236A">
        <w:rPr>
          <w:rFonts w:asciiTheme="minorHAnsi" w:hAnsiTheme="minorHAnsi"/>
          <w:sz w:val="22"/>
          <w:szCs w:val="22"/>
        </w:rPr>
        <w:t xml:space="preserve"> Dne 27. 12. 2018 byl spis spolu se stanoviskem MÚ Vrchlabí k odvolání doručen            KÚ KHK.</w:t>
      </w:r>
    </w:p>
    <w:p w:rsidR="00AA236A" w:rsidRPr="00AA236A" w:rsidRDefault="00AA236A" w:rsidP="00AA236A">
      <w:pPr>
        <w:jc w:val="both"/>
        <w:rPr>
          <w:rFonts w:asciiTheme="minorHAnsi" w:hAnsiTheme="minorHAnsi"/>
          <w:sz w:val="22"/>
          <w:szCs w:val="22"/>
        </w:rPr>
      </w:pPr>
    </w:p>
    <w:p w:rsidR="00AA236A" w:rsidRDefault="00AA236A" w:rsidP="00AA236A">
      <w:pPr>
        <w:jc w:val="center"/>
        <w:rPr>
          <w:rFonts w:asciiTheme="minorHAnsi" w:hAnsiTheme="minorHAnsi"/>
          <w:b/>
          <w:sz w:val="22"/>
          <w:szCs w:val="22"/>
        </w:rPr>
      </w:pPr>
      <w:r w:rsidRPr="00AA236A">
        <w:rPr>
          <w:rFonts w:asciiTheme="minorHAnsi" w:hAnsiTheme="minorHAnsi"/>
          <w:b/>
          <w:sz w:val="22"/>
          <w:szCs w:val="22"/>
        </w:rPr>
        <w:t xml:space="preserve">II. posouzení odvolání odvolatelů </w:t>
      </w:r>
      <w:proofErr w:type="spellStart"/>
      <w:r w:rsidRPr="00AA236A">
        <w:rPr>
          <w:rFonts w:asciiTheme="minorHAnsi" w:hAnsiTheme="minorHAnsi"/>
          <w:b/>
          <w:sz w:val="22"/>
          <w:szCs w:val="22"/>
        </w:rPr>
        <w:t>zast</w:t>
      </w:r>
      <w:proofErr w:type="spellEnd"/>
      <w:r w:rsidRPr="00AA236A">
        <w:rPr>
          <w:rFonts w:asciiTheme="minorHAnsi" w:hAnsiTheme="minorHAnsi"/>
          <w:b/>
          <w:sz w:val="22"/>
          <w:szCs w:val="22"/>
        </w:rPr>
        <w:t xml:space="preserve">. paní Mgr. Lucií </w:t>
      </w:r>
      <w:proofErr w:type="spellStart"/>
      <w:r w:rsidRPr="00AA236A">
        <w:rPr>
          <w:rFonts w:asciiTheme="minorHAnsi" w:hAnsiTheme="minorHAnsi"/>
          <w:b/>
          <w:sz w:val="22"/>
          <w:szCs w:val="22"/>
        </w:rPr>
        <w:t>Tycovou</w:t>
      </w:r>
      <w:proofErr w:type="spellEnd"/>
      <w:r w:rsidRPr="00AA236A">
        <w:rPr>
          <w:rFonts w:asciiTheme="minorHAnsi" w:hAnsiTheme="minorHAnsi"/>
          <w:b/>
          <w:sz w:val="22"/>
          <w:szCs w:val="22"/>
        </w:rPr>
        <w:t xml:space="preserve"> Rambouskovou</w:t>
      </w:r>
    </w:p>
    <w:p w:rsidR="00AA236A" w:rsidRPr="00AA236A" w:rsidRDefault="00AA236A" w:rsidP="00AA236A">
      <w:pPr>
        <w:jc w:val="center"/>
        <w:rPr>
          <w:rFonts w:asciiTheme="minorHAnsi" w:hAnsiTheme="minorHAnsi"/>
          <w:b/>
          <w:sz w:val="22"/>
          <w:szCs w:val="22"/>
        </w:rPr>
      </w:pPr>
    </w:p>
    <w:p w:rsidR="00AA236A" w:rsidRPr="00AA236A" w:rsidRDefault="00AA236A" w:rsidP="00AA236A">
      <w:pPr>
        <w:jc w:val="both"/>
        <w:rPr>
          <w:rFonts w:asciiTheme="minorHAnsi" w:hAnsiTheme="minorHAnsi"/>
          <w:sz w:val="22"/>
          <w:szCs w:val="22"/>
        </w:rPr>
      </w:pPr>
      <w:r w:rsidRPr="00AA236A">
        <w:rPr>
          <w:rFonts w:asciiTheme="minorHAnsi" w:hAnsiTheme="minorHAnsi"/>
          <w:sz w:val="22"/>
          <w:szCs w:val="22"/>
        </w:rPr>
        <w:t>KÚ KHK nejprve zkoumal, zda jde o odvolání včasné, podané k tomu oprávněnou osobou. Odvoláním napadené rozhodnutí bylo zástupkyni odvolatelů doručeno dne 06. 11. 2018, den 07. 11. 2018 byl tedy prvním dnem 15 denní odvolací lhůty a den 21. 11. 2018 dnem posledním</w:t>
      </w:r>
      <w:r w:rsidRPr="00AA236A">
        <w:rPr>
          <w:rFonts w:asciiTheme="minorHAnsi" w:hAnsiTheme="minorHAnsi"/>
          <w:i/>
          <w:sz w:val="22"/>
          <w:szCs w:val="22"/>
        </w:rPr>
        <w:t>.</w:t>
      </w:r>
      <w:r w:rsidRPr="00AA236A">
        <w:rPr>
          <w:rFonts w:asciiTheme="minorHAnsi" w:hAnsiTheme="minorHAnsi"/>
          <w:sz w:val="22"/>
          <w:szCs w:val="22"/>
        </w:rPr>
        <w:t xml:space="preserve"> Odvolání bylo podáno datovou zprávou doručenou MÚ Vrchlabí dne 20. 11. 2018, jde tedy o odvolání včasné.</w:t>
      </w:r>
    </w:p>
    <w:p w:rsidR="00AA236A" w:rsidRPr="00AA236A" w:rsidRDefault="00AA236A" w:rsidP="00AA236A">
      <w:pPr>
        <w:jc w:val="both"/>
        <w:rPr>
          <w:rFonts w:asciiTheme="minorHAnsi" w:hAnsiTheme="minorHAnsi"/>
          <w:sz w:val="22"/>
          <w:szCs w:val="22"/>
        </w:rPr>
      </w:pPr>
      <w:r w:rsidRPr="00AA236A">
        <w:rPr>
          <w:rFonts w:asciiTheme="minorHAnsi" w:hAnsiTheme="minorHAnsi"/>
          <w:sz w:val="22"/>
          <w:szCs w:val="22"/>
        </w:rPr>
        <w:t xml:space="preserve">Odvolání bylo podáno k tomu oprávněnou osobou, neboť ve spise jsou založeny procesní plné moci (příloha žádosti o zahájení správního řízení), přičemž zmocnitelé jsou osobami, pro které by posuzovaná cesta mohla plnit funkci cesty nezbytné s ohledem na jejich vlastnické právo k nemovitostem v dané lokalitě. Zástupkyně odvolatelů vznesla následující odvolací námitky. </w:t>
      </w:r>
    </w:p>
    <w:p w:rsidR="00AA236A" w:rsidRPr="00AA236A" w:rsidRDefault="00AA236A" w:rsidP="00AA236A">
      <w:pPr>
        <w:jc w:val="both"/>
        <w:rPr>
          <w:rFonts w:asciiTheme="minorHAnsi" w:hAnsiTheme="minorHAnsi"/>
          <w:sz w:val="22"/>
          <w:szCs w:val="22"/>
        </w:rPr>
      </w:pPr>
    </w:p>
    <w:p w:rsidR="00AA236A" w:rsidRPr="00AA236A" w:rsidRDefault="00AA236A" w:rsidP="00AA236A">
      <w:pPr>
        <w:jc w:val="both"/>
        <w:rPr>
          <w:rFonts w:asciiTheme="minorHAnsi" w:hAnsiTheme="minorHAnsi"/>
          <w:sz w:val="22"/>
          <w:szCs w:val="22"/>
        </w:rPr>
      </w:pPr>
      <w:r w:rsidRPr="00AA236A">
        <w:rPr>
          <w:rFonts w:asciiTheme="minorHAnsi" w:hAnsiTheme="minorHAnsi"/>
          <w:sz w:val="22"/>
          <w:szCs w:val="22"/>
        </w:rPr>
        <w:t>1/ Je poukazováno na to, že bylo MÚ Vrchlabí pravomocně rozhodnuto o tom, že další část posuzované cesty je veřejně přístupnou účelovou komunikací; z toho dovozují, že pokud tuto právní povahu má tato část cesty (a tedy naplňuje všechny znaky veřejně přístupné účelové komunikace), musí je naplňovat i zbývající část cesty, která je předmětem tohoto správního řízení.</w:t>
      </w:r>
    </w:p>
    <w:p w:rsidR="00AA236A" w:rsidRPr="00AA236A" w:rsidRDefault="00AA236A" w:rsidP="00AA236A">
      <w:pPr>
        <w:jc w:val="both"/>
        <w:rPr>
          <w:rFonts w:asciiTheme="minorHAnsi" w:hAnsiTheme="minorHAnsi"/>
          <w:sz w:val="22"/>
          <w:szCs w:val="22"/>
        </w:rPr>
      </w:pPr>
    </w:p>
    <w:p w:rsidR="00AA236A" w:rsidRPr="00AA236A" w:rsidRDefault="00AA236A" w:rsidP="00AA236A">
      <w:pPr>
        <w:jc w:val="both"/>
        <w:rPr>
          <w:rFonts w:asciiTheme="minorHAnsi" w:hAnsiTheme="minorHAnsi"/>
          <w:sz w:val="22"/>
          <w:szCs w:val="22"/>
        </w:rPr>
      </w:pPr>
      <w:r w:rsidRPr="00AA236A">
        <w:rPr>
          <w:rFonts w:asciiTheme="minorHAnsi" w:hAnsiTheme="minorHAnsi"/>
          <w:sz w:val="22"/>
          <w:szCs w:val="22"/>
        </w:rPr>
        <w:t>KÚ KHK k tomu uvádí, že pokud aktuální vlastník cesty souhlasí s jejím veřejným užíváním, pak se znak nutné komunikační potřeby neposuzuje, neboť smyslem tohoto znaku je minimalizovat případy, kdy do zásahu do vlastnického práva dochází, avšak pakliže sám akt. vlastník se zásahem souhlasí, nemá posuzování tohoto znaku žádný význam. V daném případě je tedy situace taková, že ostatní vlastníci, na jejichž pozemcích byla deklarována existence takové cesty s její právní povahou vyslovili souhlas a to na rozdíl od osob, které vlastní zbývající část cesty, o níž je veden spor.</w:t>
      </w:r>
    </w:p>
    <w:p w:rsidR="00AA236A" w:rsidRPr="00AA236A" w:rsidRDefault="00AA236A" w:rsidP="00AA236A">
      <w:pPr>
        <w:jc w:val="both"/>
        <w:rPr>
          <w:rFonts w:asciiTheme="minorHAnsi" w:hAnsiTheme="minorHAnsi"/>
          <w:sz w:val="22"/>
          <w:szCs w:val="22"/>
        </w:rPr>
      </w:pPr>
    </w:p>
    <w:p w:rsidR="00AA236A" w:rsidRPr="00AA236A" w:rsidRDefault="00AA236A" w:rsidP="00AA236A">
      <w:pPr>
        <w:jc w:val="both"/>
        <w:rPr>
          <w:rFonts w:asciiTheme="minorHAnsi" w:hAnsiTheme="minorHAnsi"/>
          <w:sz w:val="22"/>
          <w:szCs w:val="22"/>
        </w:rPr>
      </w:pPr>
      <w:r w:rsidRPr="00AA236A">
        <w:rPr>
          <w:rFonts w:asciiTheme="minorHAnsi" w:hAnsiTheme="minorHAnsi"/>
          <w:sz w:val="22"/>
          <w:szCs w:val="22"/>
        </w:rPr>
        <w:t>2/ Pokud jde o posouzení znaku nutné komunikační potřeby posuzované části cesty, pak odvolatelé uvádějí, že pokud jde o turistický chodník „</w:t>
      </w:r>
      <w:proofErr w:type="spellStart"/>
      <w:r w:rsidRPr="00AA236A">
        <w:rPr>
          <w:rFonts w:asciiTheme="minorHAnsi" w:hAnsiTheme="minorHAnsi"/>
          <w:sz w:val="22"/>
          <w:szCs w:val="22"/>
        </w:rPr>
        <w:t>Velveta</w:t>
      </w:r>
      <w:proofErr w:type="spellEnd"/>
      <w:r w:rsidRPr="00AA236A">
        <w:rPr>
          <w:rFonts w:asciiTheme="minorHAnsi" w:hAnsiTheme="minorHAnsi"/>
          <w:sz w:val="22"/>
          <w:szCs w:val="22"/>
        </w:rPr>
        <w:t xml:space="preserve">“ a navazující „lesní linku“ pak uvádí, že odvoláním napadené rozhodnutí o tomto turistickém chodníku uvádí, že jde o VPÚK a dezinterpretuje názory svědků, když ti uvedli, že nikdo nebránil užívání části cesty, která je předmětem řízení; Vyjádření paní Markéty Novákové není rozhodující, v lokalitě od r. 2001 nežije. Tento turistický chodník navíc není napojen na pokračující část předmětné cesty; navíc byl zkolaudován pouze k pohybu pěších a příp. lesnické práce. To, co je označeno jako „lesní linka“ je jen průsek lesa vytvořený nejspíše v roce 2014 za účelem těžby.  </w:t>
      </w:r>
    </w:p>
    <w:p w:rsidR="00AA236A" w:rsidRPr="00AA236A" w:rsidRDefault="00AA236A" w:rsidP="00AA236A">
      <w:pPr>
        <w:jc w:val="both"/>
        <w:rPr>
          <w:rFonts w:asciiTheme="minorHAnsi" w:hAnsiTheme="minorHAnsi"/>
          <w:sz w:val="22"/>
          <w:szCs w:val="22"/>
        </w:rPr>
      </w:pPr>
    </w:p>
    <w:p w:rsid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 xml:space="preserve">KÚ KHK k tomu uvádí, že ve svých předchozích rozhodnutích o odvolání vyjádřil právní názor závazný pro MÚ Vrchlabí (vizte </w:t>
      </w:r>
      <w:proofErr w:type="spellStart"/>
      <w:r w:rsidRPr="00AA236A">
        <w:rPr>
          <w:rFonts w:asciiTheme="minorHAnsi" w:hAnsiTheme="minorHAnsi"/>
          <w:sz w:val="22"/>
          <w:szCs w:val="22"/>
        </w:rPr>
        <w:t>ust</w:t>
      </w:r>
      <w:proofErr w:type="spellEnd"/>
      <w:r w:rsidRPr="00AA236A">
        <w:rPr>
          <w:rFonts w:asciiTheme="minorHAnsi" w:hAnsiTheme="minorHAnsi"/>
          <w:sz w:val="22"/>
          <w:szCs w:val="22"/>
        </w:rPr>
        <w:t>. § 90 odst. 1) písm. b) správního řádu) - v rozhodnutí o odvolání KUKHK–15473/DS/2018-2-Ma ze dne 30. 04. 2018 uvedl:  „</w:t>
      </w:r>
      <w:r w:rsidRPr="00AA236A">
        <w:rPr>
          <w:rFonts w:asciiTheme="minorHAnsi" w:hAnsiTheme="minorHAnsi"/>
          <w:i/>
          <w:sz w:val="22"/>
          <w:szCs w:val="22"/>
        </w:rPr>
        <w:t xml:space="preserve">KÚ KHK tedy zdůrazňuje, že </w:t>
      </w:r>
      <w:r w:rsidRPr="00AA236A">
        <w:rPr>
          <w:rFonts w:asciiTheme="minorHAnsi" w:hAnsiTheme="minorHAnsi"/>
          <w:i/>
          <w:sz w:val="22"/>
          <w:szCs w:val="22"/>
          <w:u w:val="single"/>
        </w:rPr>
        <w:t xml:space="preserve">pokud MÚ Vrchlabí shledal, že napojované rekreační objekty musí být alespoň v určité části roku obsluhovány mot. vozidly (a v tomto ohledu je KÚ KHK stejného názoru), pak ovšem MÚ Vrchlabí z uvedených důvodů neprokázal možnost užít tímto způsobem žádnou alternativní cestu. A jestliže tak neučinil a neučiní, je povinen při shledání existence dalších znaků (zejm. souhlasu vlastníka cesty s veřejným užíváním, resp. existence cesty „odnepaměti“ – o tom viz dále), uzavřít, že se na předmětném pozemku ve vlastnictví </w:t>
      </w:r>
      <w:proofErr w:type="spellStart"/>
      <w:r w:rsidRPr="00AA236A">
        <w:rPr>
          <w:rFonts w:asciiTheme="minorHAnsi" w:hAnsiTheme="minorHAnsi"/>
          <w:i/>
          <w:sz w:val="22"/>
          <w:szCs w:val="22"/>
          <w:u w:val="single"/>
        </w:rPr>
        <w:t>manž</w:t>
      </w:r>
      <w:proofErr w:type="spellEnd"/>
      <w:r w:rsidRPr="00AA236A">
        <w:rPr>
          <w:rFonts w:asciiTheme="minorHAnsi" w:hAnsiTheme="minorHAnsi"/>
          <w:i/>
          <w:sz w:val="22"/>
          <w:szCs w:val="22"/>
          <w:u w:val="single"/>
        </w:rPr>
        <w:t xml:space="preserve">. </w:t>
      </w:r>
      <w:r w:rsidR="00E96F49">
        <w:rPr>
          <w:rFonts w:asciiTheme="minorHAnsi" w:hAnsiTheme="minorHAnsi"/>
          <w:i/>
          <w:sz w:val="22"/>
          <w:szCs w:val="22"/>
          <w:u w:val="single"/>
        </w:rPr>
        <w:t>XXX</w:t>
      </w:r>
      <w:r w:rsidRPr="00AA236A">
        <w:rPr>
          <w:rFonts w:asciiTheme="minorHAnsi" w:hAnsiTheme="minorHAnsi"/>
          <w:i/>
          <w:sz w:val="22"/>
          <w:szCs w:val="22"/>
          <w:u w:val="single"/>
        </w:rPr>
        <w:t xml:space="preserve"> účelová komunikace nachází.</w:t>
      </w:r>
      <w:r w:rsidRPr="00AA236A">
        <w:rPr>
          <w:rFonts w:asciiTheme="minorHAnsi" w:hAnsiTheme="minorHAnsi"/>
          <w:i/>
          <w:sz w:val="22"/>
          <w:szCs w:val="22"/>
        </w:rPr>
        <w:t xml:space="preserve">“ </w:t>
      </w:r>
      <w:r w:rsidRPr="00AA236A">
        <w:rPr>
          <w:rFonts w:asciiTheme="minorHAnsi" w:hAnsiTheme="minorHAnsi"/>
          <w:sz w:val="22"/>
          <w:szCs w:val="22"/>
        </w:rPr>
        <w:t xml:space="preserve">Z tohoto plyne, že MÚ Vrchlabí musel buď a) najít k posuzované části cesty dostatečné alternativní dopravní napojení pro jízdu motorovým vozidlem (a to z hlediska možnosti faktické i právní možnosti použití) nebo musel b) uzavřít, že předmětná část cesty je veřejně přístupnou účelovou komunikací. Odůvodnění odvoláním napadeného rozhodnutí se k této alternativě staví tak, že dovozuje možnost jejího právního užití k jízdě motorovými vozidly s tím, že se jedná o veřejně přístupnou účelovou komunikaci, avšak </w:t>
      </w:r>
      <w:r w:rsidRPr="00AA236A">
        <w:rPr>
          <w:rFonts w:asciiTheme="minorHAnsi" w:hAnsiTheme="minorHAnsi"/>
          <w:sz w:val="22"/>
          <w:szCs w:val="22"/>
          <w:u w:val="single"/>
        </w:rPr>
        <w:t>neuvádí zásadní informace o tom, jak se z této cesty dá (a to z hlediska faktického i právního) dostat na cestu vedoucí k chalupám odvolatelů</w:t>
      </w:r>
      <w:r w:rsidRPr="00AA236A">
        <w:rPr>
          <w:rFonts w:asciiTheme="minorHAnsi" w:hAnsiTheme="minorHAnsi"/>
          <w:sz w:val="22"/>
          <w:szCs w:val="22"/>
        </w:rPr>
        <w:t xml:space="preserve"> – uvádí pouze, že se dle sdělení dvou osob jednalo o prostor, který byl užíván k průchodu (tj. nikoli příjezdu motorovými vozidly). Již tato okolnost způsobuje nezákonnost odvoláním napadeného rozhodnutí, neboť, jak bylo uvedeno, zákonnou povinností MÚ Vrchlabí bylo uvést dostatečnou alternativu pro příjezd, nikoli příchod. </w:t>
      </w:r>
      <w:r w:rsidRPr="00AA236A">
        <w:rPr>
          <w:rFonts w:asciiTheme="minorHAnsi" w:hAnsiTheme="minorHAnsi"/>
          <w:sz w:val="22"/>
          <w:szCs w:val="22"/>
          <w:u w:val="single"/>
        </w:rPr>
        <w:t xml:space="preserve">Z procesního hlediska je nutné upozornit, že jestliže chtěl MÚ Vrchlabí získat informace od osob, které měly místní znalost, byl povinen tak učinit buď formou výslechu </w:t>
      </w:r>
      <w:r w:rsidRPr="00AA236A">
        <w:rPr>
          <w:rFonts w:asciiTheme="minorHAnsi" w:hAnsiTheme="minorHAnsi"/>
          <w:sz w:val="22"/>
          <w:szCs w:val="22"/>
          <w:u w:val="single"/>
        </w:rPr>
        <w:lastRenderedPageBreak/>
        <w:t>svědka nebo příp. alespoň důkazem listinou</w:t>
      </w:r>
      <w:r w:rsidRPr="00AA236A">
        <w:rPr>
          <w:rFonts w:asciiTheme="minorHAnsi" w:hAnsiTheme="minorHAnsi"/>
          <w:sz w:val="22"/>
          <w:szCs w:val="22"/>
        </w:rPr>
        <w:t xml:space="preserve">; situace, kdy si vyžádal vyjádření těchto osob bez toho, aby dal účastníkům řízení možnost reakce na uvedené dle přísl. procesních pravidel, je porušením zákona (vizte § 51 a násl. správního řádu).   </w:t>
      </w:r>
    </w:p>
    <w:p w:rsidR="00442DE6" w:rsidRPr="00AA236A" w:rsidRDefault="00442DE6" w:rsidP="00AA236A">
      <w:pPr>
        <w:spacing w:line="276" w:lineRule="auto"/>
        <w:jc w:val="both"/>
        <w:rPr>
          <w:rFonts w:asciiTheme="minorHAnsi" w:hAnsiTheme="minorHAnsi"/>
          <w:sz w:val="22"/>
          <w:szCs w:val="22"/>
        </w:rPr>
      </w:pPr>
    </w:p>
    <w:p w:rsid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 xml:space="preserve">3/ Pokud jde o posouzení znaku nutné komunikační potřeby posuzované části cesty, pak odvolatelé uvádějí, že pokud jde o cestu „Nová </w:t>
      </w:r>
      <w:proofErr w:type="spellStart"/>
      <w:r w:rsidRPr="00AA236A">
        <w:rPr>
          <w:rFonts w:asciiTheme="minorHAnsi" w:hAnsiTheme="minorHAnsi"/>
          <w:sz w:val="22"/>
          <w:szCs w:val="22"/>
        </w:rPr>
        <w:t>Velboudka</w:t>
      </w:r>
      <w:proofErr w:type="spellEnd"/>
      <w:r w:rsidRPr="00AA236A">
        <w:rPr>
          <w:rFonts w:asciiTheme="minorHAnsi" w:hAnsiTheme="minorHAnsi"/>
          <w:sz w:val="22"/>
          <w:szCs w:val="22"/>
        </w:rPr>
        <w:t xml:space="preserve">“, pak ta je cestou vedoucí k chalupám odvolatelů spojena sotva v terénu patrnou cestou o velkém podélném sklonu. O této cestě se zástupce Správy KRNAP vyjádřil na ústním jednání dne 07. 06. 2017 tak, že dopravní napojení přes lesní pozemky ve správě Správy KRNAP není možné. Pokud jde o argumentaci MÚ Vrchlabí spočívající v novelizaci zákona č. 114/1992 Sb., o ochraně přírody a krajiny (dále v textu jen ZOPK), pak je nutno zohlednit, že tato nemá vliv na udělení souhlasu či nesouhlasu vlastníka pozemku s užíváním jeho nemovitosti coby veřejně přístupné účelové komunikace.  Navíc se jedná o cestu (z Vrchlabí) násobně delší a s horším dopravně technickým stavem. </w:t>
      </w:r>
    </w:p>
    <w:p w:rsidR="00442DE6" w:rsidRPr="00AA236A" w:rsidRDefault="00442DE6" w:rsidP="00AA236A">
      <w:pPr>
        <w:spacing w:line="276" w:lineRule="auto"/>
        <w:jc w:val="both"/>
        <w:rPr>
          <w:rFonts w:asciiTheme="minorHAnsi" w:hAnsiTheme="minorHAnsi"/>
          <w:sz w:val="22"/>
          <w:szCs w:val="22"/>
        </w:rPr>
      </w:pPr>
    </w:p>
    <w:p w:rsidR="00AA236A" w:rsidRPr="00AA236A" w:rsidRDefault="00AA236A" w:rsidP="00AA236A">
      <w:pPr>
        <w:spacing w:line="276" w:lineRule="auto"/>
        <w:jc w:val="both"/>
        <w:rPr>
          <w:rFonts w:asciiTheme="minorHAnsi" w:hAnsiTheme="minorHAnsi"/>
          <w:sz w:val="22"/>
          <w:szCs w:val="22"/>
          <w:u w:val="single"/>
        </w:rPr>
      </w:pPr>
      <w:r w:rsidRPr="00AA236A">
        <w:rPr>
          <w:rFonts w:asciiTheme="minorHAnsi" w:hAnsiTheme="minorHAnsi"/>
          <w:sz w:val="22"/>
          <w:szCs w:val="22"/>
        </w:rPr>
        <w:t xml:space="preserve">KÚ KHK obecně uvádí, že při jakémkoli posuzování komunikačních alternativ k cestě, která je posuzována, musí dojít k zjištění, popisu a hodnocení právní možnosti jejího užívání i užívání faktického. </w:t>
      </w:r>
      <w:r w:rsidRPr="00AA236A">
        <w:rPr>
          <w:rFonts w:asciiTheme="minorHAnsi" w:hAnsiTheme="minorHAnsi"/>
          <w:sz w:val="22"/>
          <w:szCs w:val="22"/>
          <w:u w:val="single"/>
        </w:rPr>
        <w:t>V odvolání napadeném rozhodnutí chybí zohlednění těchto faktických dílčích znaků, není například posouzeno, o jakou vzdálenost je trasa navýšena při použití této alternativy – přitom KÚ KHK upozorňuje, že pokud je zvažovaná alternativa významně delší, pak o ni již jako o alternativě nelze uvažovat. Z těchto důvodů je odvoláním napadené rozhodnutí nepřezkoumatelné.</w:t>
      </w: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Rovněž tvrzení MÚ Vrchlabí o tom, že je tato alternativní cesta vyšší kvality z hlediska povrchu než cesta posuzovaná je zavádějící, neboť pomyjí ten zásadní fakt, že pakliže jsou obě trasy posuzovány ze stejného výchozího bodu (Vrchlabí), pak se v případě trasy s následným užitím posuzované cesty jedná z naprosté většiny ujeté vzdálenosti o trasu vedoucí po silnici II. třídy, která je udržovaná i v zimním období a celkově má samozřejmě neporovnatelně lepší parametry z hlediska BESIP, než lesní cesta.</w:t>
      </w:r>
    </w:p>
    <w:p w:rsidR="00AA236A" w:rsidRPr="00AA236A" w:rsidRDefault="00AA236A" w:rsidP="00AA236A">
      <w:pPr>
        <w:spacing w:line="276" w:lineRule="auto"/>
        <w:jc w:val="both"/>
        <w:rPr>
          <w:rFonts w:asciiTheme="minorHAnsi" w:hAnsiTheme="minorHAnsi"/>
          <w:sz w:val="22"/>
          <w:szCs w:val="22"/>
        </w:rPr>
      </w:pP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 xml:space="preserve">4/ Odvolatelé rozporují tvrzení MÚ Vrchlabí v odvoláním napadeném rozhodnutí ohledně tvrzené absence povinnosti obce zajistit příjezd k jednotlivým nemovitostem. </w:t>
      </w:r>
    </w:p>
    <w:p w:rsidR="00AA236A" w:rsidRPr="00AA236A" w:rsidRDefault="00AA236A" w:rsidP="00AA236A">
      <w:pPr>
        <w:spacing w:line="276" w:lineRule="auto"/>
        <w:jc w:val="both"/>
        <w:rPr>
          <w:rFonts w:asciiTheme="minorHAnsi" w:hAnsiTheme="minorHAnsi"/>
          <w:sz w:val="22"/>
          <w:szCs w:val="22"/>
        </w:rPr>
      </w:pPr>
    </w:p>
    <w:p w:rsid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 xml:space="preserve">KÚ KHK uvádí, že se k této otázce již vyjádřil v rozhodnutí o odvolání čj. </w:t>
      </w:r>
      <w:r w:rsidRPr="00AA236A">
        <w:rPr>
          <w:rFonts w:asciiTheme="minorHAnsi" w:hAnsiTheme="minorHAnsi" w:cs="Arial"/>
          <w:sz w:val="22"/>
          <w:szCs w:val="22"/>
        </w:rPr>
        <w:t>KUKHK–38196/DS/2018-2 (</w:t>
      </w:r>
      <w:proofErr w:type="spellStart"/>
      <w:r w:rsidRPr="00AA236A">
        <w:rPr>
          <w:rFonts w:asciiTheme="minorHAnsi" w:hAnsiTheme="minorHAnsi" w:cs="Arial"/>
          <w:sz w:val="22"/>
          <w:szCs w:val="22"/>
        </w:rPr>
        <w:t>Ma</w:t>
      </w:r>
      <w:proofErr w:type="spellEnd"/>
      <w:r w:rsidRPr="00AA236A">
        <w:rPr>
          <w:rFonts w:asciiTheme="minorHAnsi" w:hAnsiTheme="minorHAnsi" w:cs="Arial"/>
          <w:sz w:val="22"/>
          <w:szCs w:val="22"/>
        </w:rPr>
        <w:t>) ze dne 21. 12. 2018: „</w:t>
      </w:r>
      <w:r w:rsidRPr="00AA236A">
        <w:rPr>
          <w:rFonts w:asciiTheme="minorHAnsi" w:hAnsiTheme="minorHAnsi"/>
          <w:i/>
          <w:sz w:val="22"/>
          <w:szCs w:val="22"/>
        </w:rPr>
        <w:t xml:space="preserve">Pokud jde o názor MÚ Vrchlabí, že není povinností obcí zajišťovat příjezd k jednotlivým nemovitostem, pak je vhodné MÚ Vrchlabí informovat o tom, že ten vykonává státní správu na úseku pozemních komunikací a tudíž je povinen hájit veřejný zájem na daném úseku, tedy vč. možnosti užívat veřejně přístupné účelové komunikace (tedy bránit jejich nezákonnému uzavírání či rušení). V daném přídě z povahy věci (předmětu řízení) k žádnému novému zajišťování příjezdu nedochází a docházet ani nemůže.“ </w:t>
      </w:r>
      <w:r w:rsidRPr="00AA236A">
        <w:rPr>
          <w:rFonts w:asciiTheme="minorHAnsi" w:hAnsiTheme="minorHAnsi"/>
          <w:sz w:val="22"/>
          <w:szCs w:val="22"/>
        </w:rPr>
        <w:t xml:space="preserve">V daném případě se nejedná o rozhodování konstitutivní, ale deklaratorní. </w:t>
      </w:r>
    </w:p>
    <w:p w:rsidR="00AA236A" w:rsidRPr="00AA236A" w:rsidRDefault="00AA236A" w:rsidP="00AA236A">
      <w:pPr>
        <w:spacing w:line="276" w:lineRule="auto"/>
        <w:jc w:val="both"/>
        <w:rPr>
          <w:rFonts w:asciiTheme="minorHAnsi" w:hAnsiTheme="minorHAnsi"/>
          <w:sz w:val="22"/>
          <w:szCs w:val="22"/>
        </w:rPr>
      </w:pP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 xml:space="preserve"> 5/ Odvolatelé navrhují změnu odvoláním napadeného rozhodnutí v odvolacím řízení.</w:t>
      </w:r>
    </w:p>
    <w:p w:rsidR="00AA236A" w:rsidRPr="00AA236A" w:rsidRDefault="00AA236A" w:rsidP="00AA236A">
      <w:pPr>
        <w:spacing w:line="276" w:lineRule="auto"/>
        <w:jc w:val="both"/>
        <w:rPr>
          <w:rFonts w:asciiTheme="minorHAnsi" w:hAnsiTheme="minorHAnsi"/>
          <w:sz w:val="22"/>
          <w:szCs w:val="22"/>
        </w:rPr>
      </w:pPr>
    </w:p>
    <w:p w:rsid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KÚ KHK již jednou uvedl, že „</w:t>
      </w:r>
      <w:r w:rsidRPr="00AA236A">
        <w:rPr>
          <w:rFonts w:asciiTheme="minorHAnsi" w:hAnsiTheme="minorHAnsi"/>
          <w:i/>
          <w:sz w:val="22"/>
          <w:szCs w:val="22"/>
        </w:rPr>
        <w:t>Odvolatelé sice požadují po KÚ KHK změnu rozhodnutí v odvolacím řízení, ale ta je v daném případě s ohledem na zmíněná pochybení a limity plynoucí z </w:t>
      </w:r>
      <w:proofErr w:type="spellStart"/>
      <w:r w:rsidRPr="00AA236A">
        <w:rPr>
          <w:rFonts w:asciiTheme="minorHAnsi" w:hAnsiTheme="minorHAnsi"/>
          <w:i/>
          <w:sz w:val="22"/>
          <w:szCs w:val="22"/>
        </w:rPr>
        <w:t>ust</w:t>
      </w:r>
      <w:proofErr w:type="spellEnd"/>
      <w:r w:rsidRPr="00AA236A">
        <w:rPr>
          <w:rFonts w:asciiTheme="minorHAnsi" w:hAnsiTheme="minorHAnsi"/>
          <w:i/>
          <w:sz w:val="22"/>
          <w:szCs w:val="22"/>
        </w:rPr>
        <w:t xml:space="preserve">. § 90 odst. 1) písm. c) správního řádu, neboť by svým postupem odňal některým účastníkům možnost uplatnit proti takovému rozhodnutí odvolání. Proto bylo nutné rozhodnout tak, jak je ve výroku uvedeno.“ </w:t>
      </w:r>
      <w:r w:rsidRPr="00AA236A">
        <w:rPr>
          <w:rFonts w:asciiTheme="minorHAnsi" w:hAnsiTheme="minorHAnsi"/>
          <w:sz w:val="22"/>
          <w:szCs w:val="22"/>
        </w:rPr>
        <w:t xml:space="preserve">(rozhodnutí o odvolání čj. </w:t>
      </w:r>
      <w:r w:rsidRPr="00AA236A">
        <w:rPr>
          <w:rFonts w:asciiTheme="minorHAnsi" w:hAnsiTheme="minorHAnsi" w:cs="Arial"/>
          <w:sz w:val="22"/>
          <w:szCs w:val="22"/>
        </w:rPr>
        <w:t>KUKHK–15473/DS/2018-2-Ma</w:t>
      </w:r>
      <w:r w:rsidRPr="00AA236A">
        <w:rPr>
          <w:rFonts w:asciiTheme="minorHAnsi" w:hAnsiTheme="minorHAnsi"/>
          <w:i/>
          <w:sz w:val="22"/>
          <w:szCs w:val="22"/>
        </w:rPr>
        <w:t xml:space="preserve"> </w:t>
      </w:r>
      <w:r w:rsidRPr="00AA236A">
        <w:rPr>
          <w:rFonts w:asciiTheme="minorHAnsi" w:hAnsiTheme="minorHAnsi"/>
          <w:sz w:val="22"/>
          <w:szCs w:val="22"/>
        </w:rPr>
        <w:t>ze dne 30. 04. 2018).</w:t>
      </w:r>
    </w:p>
    <w:p w:rsidR="00AA236A" w:rsidRPr="00AA236A" w:rsidRDefault="00AA236A" w:rsidP="00AA236A">
      <w:pPr>
        <w:spacing w:line="276" w:lineRule="auto"/>
        <w:jc w:val="both"/>
        <w:rPr>
          <w:rFonts w:asciiTheme="minorHAnsi" w:hAnsiTheme="minorHAnsi"/>
          <w:sz w:val="22"/>
          <w:szCs w:val="22"/>
        </w:rPr>
      </w:pPr>
    </w:p>
    <w:p w:rsidR="00AA236A" w:rsidRDefault="00AA236A" w:rsidP="00AA236A">
      <w:pPr>
        <w:jc w:val="center"/>
        <w:rPr>
          <w:rFonts w:asciiTheme="minorHAnsi" w:hAnsiTheme="minorHAnsi"/>
          <w:b/>
          <w:sz w:val="22"/>
          <w:szCs w:val="22"/>
        </w:rPr>
      </w:pPr>
      <w:r w:rsidRPr="00AA236A">
        <w:rPr>
          <w:rFonts w:asciiTheme="minorHAnsi" w:hAnsiTheme="minorHAnsi"/>
          <w:b/>
          <w:sz w:val="22"/>
          <w:szCs w:val="22"/>
        </w:rPr>
        <w:t>III. posouzení odvolání ČR - Správy Krkonošského národního parku</w:t>
      </w:r>
    </w:p>
    <w:p w:rsidR="00AA236A" w:rsidRPr="00AA236A" w:rsidRDefault="00AA236A" w:rsidP="00AA236A">
      <w:pPr>
        <w:jc w:val="center"/>
        <w:rPr>
          <w:rFonts w:asciiTheme="minorHAnsi" w:hAnsiTheme="minorHAnsi"/>
          <w:b/>
          <w:sz w:val="22"/>
          <w:szCs w:val="22"/>
        </w:rPr>
      </w:pP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KÚ KHK nejprve zkoumal, zda jde o odvolání včasné, podané k tomu oprávněnou osobou. Odvoláním napadené rozhodnutí bylo odvolateli doručeno dne 01. 11. 2018, den 02. 11. 2018 byl tedy prvním dnem 15 denní odvolací lhůty a den 16. 11. 2018 dnem posledním</w:t>
      </w:r>
      <w:r w:rsidRPr="00AA236A">
        <w:rPr>
          <w:rFonts w:asciiTheme="minorHAnsi" w:hAnsiTheme="minorHAnsi"/>
          <w:i/>
          <w:sz w:val="22"/>
          <w:szCs w:val="22"/>
        </w:rPr>
        <w:t>.</w:t>
      </w:r>
      <w:r w:rsidRPr="00AA236A">
        <w:rPr>
          <w:rFonts w:asciiTheme="minorHAnsi" w:hAnsiTheme="minorHAnsi"/>
          <w:sz w:val="22"/>
          <w:szCs w:val="22"/>
        </w:rPr>
        <w:t xml:space="preserve"> Odvolání bylo podáno datovou zprávou doručenou MÚ Vrchlabí dne 09. 11. 2018, jde tedy o odvolání včasné.</w:t>
      </w: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 xml:space="preserve">Odvolání bylo podáno k tomu oprávněnou osobou, neboť Správa Krkonošského národního parku je na základě </w:t>
      </w:r>
      <w:proofErr w:type="spellStart"/>
      <w:r w:rsidRPr="00AA236A">
        <w:rPr>
          <w:rFonts w:asciiTheme="minorHAnsi" w:hAnsiTheme="minorHAnsi"/>
          <w:sz w:val="22"/>
          <w:szCs w:val="22"/>
        </w:rPr>
        <w:t>ust</w:t>
      </w:r>
      <w:proofErr w:type="spellEnd"/>
      <w:r w:rsidRPr="00AA236A">
        <w:rPr>
          <w:rFonts w:asciiTheme="minorHAnsi" w:hAnsiTheme="minorHAnsi"/>
          <w:sz w:val="22"/>
          <w:szCs w:val="22"/>
        </w:rPr>
        <w:t xml:space="preserve">. § 22 odst. 2) subjektem hospodařící s majetkem státu, kdy tento majetek může být dotčen v důsledku správního rozhodnutí v této věci (posuzované alternativní cesty); Jak uvádí </w:t>
      </w:r>
      <w:r w:rsidRPr="00AA236A">
        <w:rPr>
          <w:rFonts w:asciiTheme="minorHAnsi" w:hAnsiTheme="minorHAnsi"/>
          <w:iCs/>
          <w:sz w:val="22"/>
          <w:szCs w:val="22"/>
        </w:rPr>
        <w:t xml:space="preserve">rozsudek Nejvyššího správního soudu ze dne 30. 8. 2013, čj. 2 </w:t>
      </w:r>
      <w:proofErr w:type="spellStart"/>
      <w:r w:rsidRPr="00AA236A">
        <w:rPr>
          <w:rFonts w:asciiTheme="minorHAnsi" w:hAnsiTheme="minorHAnsi"/>
          <w:iCs/>
          <w:sz w:val="22"/>
          <w:szCs w:val="22"/>
        </w:rPr>
        <w:t>Aps</w:t>
      </w:r>
      <w:proofErr w:type="spellEnd"/>
      <w:r w:rsidRPr="00AA236A">
        <w:rPr>
          <w:rFonts w:asciiTheme="minorHAnsi" w:hAnsiTheme="minorHAnsi"/>
          <w:iCs/>
          <w:sz w:val="22"/>
          <w:szCs w:val="22"/>
        </w:rPr>
        <w:t xml:space="preserve"> 7/2012-47):</w:t>
      </w:r>
      <w:r w:rsidRPr="00AA236A">
        <w:rPr>
          <w:rFonts w:asciiTheme="minorHAnsi" w:hAnsiTheme="minorHAnsi"/>
          <w:i/>
          <w:sz w:val="22"/>
          <w:szCs w:val="22"/>
        </w:rPr>
        <w:t xml:space="preserve"> „Při hospodaření se státním lesem na území </w:t>
      </w:r>
      <w:bookmarkStart w:id="0" w:name="highlightHit_114"/>
      <w:bookmarkEnd w:id="0"/>
      <w:r w:rsidRPr="00AA236A">
        <w:rPr>
          <w:rStyle w:val="highlight"/>
          <w:rFonts w:asciiTheme="minorHAnsi" w:hAnsiTheme="minorHAnsi"/>
          <w:i/>
          <w:sz w:val="22"/>
          <w:szCs w:val="22"/>
        </w:rPr>
        <w:t>národního</w:t>
      </w:r>
      <w:r w:rsidRPr="00AA236A">
        <w:rPr>
          <w:rFonts w:asciiTheme="minorHAnsi" w:hAnsiTheme="minorHAnsi"/>
          <w:i/>
          <w:sz w:val="22"/>
          <w:szCs w:val="22"/>
        </w:rPr>
        <w:t xml:space="preserve"> </w:t>
      </w:r>
      <w:bookmarkStart w:id="1" w:name="highlightHit_115"/>
      <w:bookmarkEnd w:id="1"/>
      <w:r w:rsidRPr="00AA236A">
        <w:rPr>
          <w:rStyle w:val="highlight"/>
          <w:rFonts w:asciiTheme="minorHAnsi" w:hAnsiTheme="minorHAnsi"/>
          <w:i/>
          <w:sz w:val="22"/>
          <w:szCs w:val="22"/>
        </w:rPr>
        <w:t>parku</w:t>
      </w:r>
      <w:r w:rsidRPr="00AA236A">
        <w:rPr>
          <w:rFonts w:asciiTheme="minorHAnsi" w:hAnsiTheme="minorHAnsi"/>
          <w:i/>
          <w:sz w:val="22"/>
          <w:szCs w:val="22"/>
        </w:rPr>
        <w:t xml:space="preserve"> je v pozici organizační složky, která hospodaří se státním majetkem; vystupuje tedy jako </w:t>
      </w:r>
      <w:r w:rsidRPr="00AA236A">
        <w:rPr>
          <w:rFonts w:asciiTheme="minorHAnsi" w:hAnsiTheme="minorHAnsi"/>
          <w:i/>
          <w:iCs/>
          <w:sz w:val="22"/>
          <w:szCs w:val="22"/>
        </w:rPr>
        <w:t xml:space="preserve">ČR - </w:t>
      </w:r>
      <w:bookmarkStart w:id="2" w:name="highlightHit_116"/>
      <w:bookmarkEnd w:id="2"/>
      <w:r w:rsidRPr="00AA236A">
        <w:rPr>
          <w:rStyle w:val="highlight"/>
          <w:rFonts w:asciiTheme="minorHAnsi" w:hAnsiTheme="minorHAnsi"/>
          <w:i/>
          <w:iCs/>
          <w:sz w:val="22"/>
          <w:szCs w:val="22"/>
        </w:rPr>
        <w:t>Správa</w:t>
      </w:r>
      <w:r w:rsidRPr="00AA236A">
        <w:rPr>
          <w:rFonts w:asciiTheme="minorHAnsi" w:hAnsiTheme="minorHAnsi"/>
          <w:i/>
          <w:iCs/>
          <w:sz w:val="22"/>
          <w:szCs w:val="22"/>
        </w:rPr>
        <w:t xml:space="preserve"> </w:t>
      </w:r>
      <w:bookmarkStart w:id="3" w:name="highlightHit_117"/>
      <w:bookmarkEnd w:id="3"/>
      <w:r w:rsidRPr="00AA236A">
        <w:rPr>
          <w:rStyle w:val="highlight"/>
          <w:rFonts w:asciiTheme="minorHAnsi" w:hAnsiTheme="minorHAnsi"/>
          <w:i/>
          <w:iCs/>
          <w:sz w:val="22"/>
          <w:szCs w:val="22"/>
        </w:rPr>
        <w:t>Národního</w:t>
      </w:r>
      <w:r w:rsidRPr="00AA236A">
        <w:rPr>
          <w:rFonts w:asciiTheme="minorHAnsi" w:hAnsiTheme="minorHAnsi"/>
          <w:i/>
          <w:iCs/>
          <w:sz w:val="22"/>
          <w:szCs w:val="22"/>
        </w:rPr>
        <w:t xml:space="preserve"> </w:t>
      </w:r>
      <w:bookmarkStart w:id="4" w:name="highlightHit_118"/>
      <w:bookmarkEnd w:id="4"/>
      <w:r w:rsidRPr="00AA236A">
        <w:rPr>
          <w:rStyle w:val="highlight"/>
          <w:rFonts w:asciiTheme="minorHAnsi" w:hAnsiTheme="minorHAnsi"/>
          <w:i/>
          <w:iCs/>
          <w:sz w:val="22"/>
          <w:szCs w:val="22"/>
        </w:rPr>
        <w:t>parku“</w:t>
      </w:r>
      <w:r w:rsidRPr="00AA236A">
        <w:rPr>
          <w:rFonts w:asciiTheme="minorHAnsi" w:hAnsiTheme="minorHAnsi"/>
          <w:sz w:val="22"/>
          <w:szCs w:val="22"/>
        </w:rPr>
        <w:t xml:space="preserve">. Jak uvádí rozsudek velkého senátu občanskoprávního a obchodního kolegia Nejvyššího soudu ze dne 12. 4. 2017, </w:t>
      </w:r>
      <w:proofErr w:type="spellStart"/>
      <w:r w:rsidRPr="00AA236A">
        <w:rPr>
          <w:rFonts w:asciiTheme="minorHAnsi" w:hAnsiTheme="minorHAnsi"/>
          <w:sz w:val="22"/>
          <w:szCs w:val="22"/>
        </w:rPr>
        <w:t>sp</w:t>
      </w:r>
      <w:proofErr w:type="spellEnd"/>
      <w:r w:rsidRPr="00AA236A">
        <w:rPr>
          <w:rFonts w:asciiTheme="minorHAnsi" w:hAnsiTheme="minorHAnsi"/>
          <w:sz w:val="22"/>
          <w:szCs w:val="22"/>
        </w:rPr>
        <w:t xml:space="preserve">. zn. 31 </w:t>
      </w:r>
      <w:proofErr w:type="spellStart"/>
      <w:r w:rsidRPr="00AA236A">
        <w:rPr>
          <w:rFonts w:asciiTheme="minorHAnsi" w:hAnsiTheme="minorHAnsi"/>
          <w:sz w:val="22"/>
          <w:szCs w:val="22"/>
        </w:rPr>
        <w:t>Cdo</w:t>
      </w:r>
      <w:proofErr w:type="spellEnd"/>
      <w:r w:rsidRPr="00AA236A">
        <w:rPr>
          <w:rFonts w:asciiTheme="minorHAnsi" w:hAnsiTheme="minorHAnsi"/>
          <w:sz w:val="22"/>
          <w:szCs w:val="22"/>
        </w:rPr>
        <w:t xml:space="preserve"> 2764/2016: „</w:t>
      </w:r>
      <w:r w:rsidRPr="00AA236A">
        <w:rPr>
          <w:rStyle w:val="highlight"/>
          <w:rFonts w:asciiTheme="minorHAnsi" w:hAnsiTheme="minorHAnsi"/>
          <w:i/>
          <w:sz w:val="22"/>
          <w:szCs w:val="22"/>
        </w:rPr>
        <w:t>Organizační</w:t>
      </w:r>
      <w:r w:rsidRPr="00AA236A">
        <w:rPr>
          <w:rFonts w:asciiTheme="minorHAnsi" w:hAnsiTheme="minorHAnsi"/>
          <w:i/>
          <w:sz w:val="22"/>
          <w:szCs w:val="22"/>
        </w:rPr>
        <w:t xml:space="preserve"> </w:t>
      </w:r>
      <w:bookmarkStart w:id="5" w:name="highlightHit_130"/>
      <w:bookmarkEnd w:id="5"/>
      <w:r w:rsidRPr="00AA236A">
        <w:rPr>
          <w:rStyle w:val="highlight"/>
          <w:rFonts w:asciiTheme="minorHAnsi" w:hAnsiTheme="minorHAnsi"/>
          <w:i/>
          <w:sz w:val="22"/>
          <w:szCs w:val="22"/>
        </w:rPr>
        <w:t>složka</w:t>
      </w:r>
      <w:r w:rsidRPr="00AA236A">
        <w:rPr>
          <w:rFonts w:asciiTheme="minorHAnsi" w:hAnsiTheme="minorHAnsi"/>
          <w:i/>
          <w:sz w:val="22"/>
          <w:szCs w:val="22"/>
        </w:rPr>
        <w:t xml:space="preserve"> není právnickou osobou; tím není dotčena její působnost nebo výkon předmětu činnosti podle zvláštních právních předpisů a její jednání v těchto případech je jednáním </w:t>
      </w:r>
      <w:bookmarkStart w:id="6" w:name="highlightHit_131"/>
      <w:bookmarkEnd w:id="6"/>
      <w:r w:rsidRPr="00AA236A">
        <w:rPr>
          <w:rStyle w:val="highlight"/>
          <w:rFonts w:asciiTheme="minorHAnsi" w:hAnsiTheme="minorHAnsi"/>
          <w:i/>
          <w:sz w:val="22"/>
          <w:szCs w:val="22"/>
        </w:rPr>
        <w:t>státu</w:t>
      </w:r>
      <w:r w:rsidRPr="00AA236A">
        <w:rPr>
          <w:rFonts w:asciiTheme="minorHAnsi" w:hAnsiTheme="minorHAnsi"/>
          <w:i/>
          <w:sz w:val="22"/>
          <w:szCs w:val="22"/>
        </w:rPr>
        <w:t xml:space="preserve"> (srov. § 3 odst. 2 ZMČR).“ </w:t>
      </w:r>
      <w:r w:rsidRPr="00AA236A">
        <w:rPr>
          <w:rFonts w:asciiTheme="minorHAnsi" w:hAnsiTheme="minorHAnsi"/>
          <w:sz w:val="22"/>
          <w:szCs w:val="22"/>
        </w:rPr>
        <w:t xml:space="preserve">Odvolání je podepsáno náměstkem ředitele Správy Krkonošského národního  parku (§ 7 zákona č. 219/2000 Sb., o majetku České republiky a jejím vystupování v právních vztazích, ve zn. pozdějších předpisů). Odvolatel vznesl následující odvolací námitky. </w:t>
      </w:r>
    </w:p>
    <w:p w:rsidR="00AA236A" w:rsidRPr="00AA236A" w:rsidRDefault="00AA236A" w:rsidP="00AA236A">
      <w:pPr>
        <w:spacing w:line="276" w:lineRule="auto"/>
        <w:jc w:val="both"/>
        <w:rPr>
          <w:rFonts w:asciiTheme="minorHAnsi" w:hAnsiTheme="minorHAnsi"/>
          <w:sz w:val="22"/>
          <w:szCs w:val="22"/>
        </w:rPr>
      </w:pP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1/ V řízení nebylo dosaženo dohody dle § 65 ZOPK s dotčeným orgánem ochrany přírody – Správou KRNAP – ta ve vyjádření ze dne 20. 07. 2018 vyjádřila nesouhlas s užitím cesty – „turistického chodníku VELVETA“ k jízdě motorových vozidel.</w:t>
      </w:r>
    </w:p>
    <w:p w:rsidR="00AA236A" w:rsidRPr="00AA236A" w:rsidRDefault="00AA236A" w:rsidP="00AA236A">
      <w:pPr>
        <w:spacing w:line="276" w:lineRule="auto"/>
        <w:jc w:val="both"/>
        <w:rPr>
          <w:rFonts w:asciiTheme="minorHAnsi" w:hAnsiTheme="minorHAnsi"/>
          <w:sz w:val="22"/>
          <w:szCs w:val="22"/>
        </w:rPr>
      </w:pP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 xml:space="preserve">Účastníci </w:t>
      </w:r>
      <w:proofErr w:type="spellStart"/>
      <w:r w:rsidRPr="00AA236A">
        <w:rPr>
          <w:rFonts w:asciiTheme="minorHAnsi" w:hAnsiTheme="minorHAnsi"/>
          <w:sz w:val="22"/>
          <w:szCs w:val="22"/>
        </w:rPr>
        <w:t>zast</w:t>
      </w:r>
      <w:proofErr w:type="spellEnd"/>
      <w:r w:rsidRPr="00AA236A">
        <w:rPr>
          <w:rFonts w:asciiTheme="minorHAnsi" w:hAnsiTheme="minorHAnsi"/>
          <w:sz w:val="22"/>
          <w:szCs w:val="22"/>
        </w:rPr>
        <w:t xml:space="preserve">. paní Mgr. Lucií </w:t>
      </w:r>
      <w:proofErr w:type="spellStart"/>
      <w:r w:rsidRPr="00AA236A">
        <w:rPr>
          <w:rFonts w:asciiTheme="minorHAnsi" w:hAnsiTheme="minorHAnsi"/>
          <w:sz w:val="22"/>
          <w:szCs w:val="22"/>
        </w:rPr>
        <w:t>Tycovou</w:t>
      </w:r>
      <w:proofErr w:type="spellEnd"/>
      <w:r w:rsidRPr="00AA236A">
        <w:rPr>
          <w:rFonts w:asciiTheme="minorHAnsi" w:hAnsiTheme="minorHAnsi"/>
          <w:sz w:val="22"/>
          <w:szCs w:val="22"/>
        </w:rPr>
        <w:t xml:space="preserve"> Rambouskovou k tomu uvedli, že se s touto námitkou ztotožňují. </w:t>
      </w:r>
    </w:p>
    <w:p w:rsidR="00AA236A" w:rsidRPr="00AA236A" w:rsidRDefault="00AA236A" w:rsidP="00AA236A">
      <w:pPr>
        <w:spacing w:line="276" w:lineRule="auto"/>
        <w:jc w:val="both"/>
        <w:rPr>
          <w:rFonts w:asciiTheme="minorHAnsi" w:hAnsiTheme="minorHAnsi"/>
          <w:sz w:val="22"/>
          <w:szCs w:val="22"/>
        </w:rPr>
      </w:pPr>
    </w:p>
    <w:p w:rsidR="00AA236A" w:rsidRPr="00AA236A" w:rsidRDefault="00AA236A" w:rsidP="00AA236A">
      <w:pPr>
        <w:autoSpaceDE w:val="0"/>
        <w:autoSpaceDN w:val="0"/>
        <w:adjustRightInd w:val="0"/>
        <w:jc w:val="both"/>
        <w:rPr>
          <w:rFonts w:asciiTheme="minorHAnsi" w:hAnsiTheme="minorHAnsi" w:cs="ArialMT"/>
          <w:i/>
          <w:sz w:val="22"/>
          <w:szCs w:val="22"/>
        </w:rPr>
      </w:pPr>
      <w:r w:rsidRPr="00AA236A">
        <w:rPr>
          <w:rFonts w:asciiTheme="minorHAnsi" w:hAnsiTheme="minorHAnsi"/>
          <w:sz w:val="22"/>
          <w:szCs w:val="22"/>
        </w:rPr>
        <w:t xml:space="preserve">KÚ KHK k tomuto úvodem uvádí, že byl v červenci 2018 vůči němu ze strany MÚ Vrchlabí učiněno několik dotazů v rámci metodické pomoci, některé z nich byly tyto: </w:t>
      </w:r>
      <w:r>
        <w:rPr>
          <w:rFonts w:asciiTheme="minorHAnsi" w:hAnsiTheme="minorHAnsi"/>
          <w:sz w:val="22"/>
          <w:szCs w:val="22"/>
        </w:rPr>
        <w:t xml:space="preserve"> </w:t>
      </w:r>
      <w:r w:rsidRPr="00AA236A">
        <w:rPr>
          <w:rFonts w:asciiTheme="minorHAnsi" w:hAnsiTheme="minorHAnsi" w:cs="ArialMT"/>
          <w:sz w:val="22"/>
          <w:szCs w:val="22"/>
        </w:rPr>
        <w:t>3/</w:t>
      </w:r>
      <w:r w:rsidRPr="00AA236A">
        <w:rPr>
          <w:rFonts w:asciiTheme="minorHAnsi" w:hAnsiTheme="minorHAnsi" w:cs="ArialMT"/>
          <w:i/>
          <w:sz w:val="22"/>
          <w:szCs w:val="22"/>
        </w:rPr>
        <w:t xml:space="preserve"> Zda je v řízení o určení právního vztahu dle § 142 správního řádu (ve vztahu k deklarování veřejně přístupné účelové komunikace nacházející se v NP), orgán ochrany přírody dotčeným orgánem ve smyslu § 136 správního řádu?</w:t>
      </w:r>
    </w:p>
    <w:p w:rsidR="00AA236A" w:rsidRPr="00AA236A" w:rsidRDefault="00AA236A" w:rsidP="00AA236A">
      <w:pPr>
        <w:autoSpaceDE w:val="0"/>
        <w:autoSpaceDN w:val="0"/>
        <w:adjustRightInd w:val="0"/>
        <w:jc w:val="both"/>
        <w:rPr>
          <w:rFonts w:asciiTheme="minorHAnsi" w:hAnsiTheme="minorHAnsi" w:cs="Arial"/>
          <w:sz w:val="22"/>
          <w:szCs w:val="22"/>
        </w:rPr>
      </w:pPr>
      <w:r w:rsidRPr="00AA236A">
        <w:rPr>
          <w:rFonts w:asciiTheme="minorHAnsi" w:hAnsiTheme="minorHAnsi" w:cs="ArialMT"/>
          <w:sz w:val="22"/>
          <w:szCs w:val="22"/>
        </w:rPr>
        <w:lastRenderedPageBreak/>
        <w:t>4/</w:t>
      </w:r>
      <w:r w:rsidRPr="00AA236A">
        <w:rPr>
          <w:rFonts w:asciiTheme="minorHAnsi" w:hAnsiTheme="minorHAnsi" w:cs="ArialMT"/>
          <w:i/>
          <w:sz w:val="22"/>
          <w:szCs w:val="22"/>
        </w:rPr>
        <w:t xml:space="preserve"> Je nutné žádat jej o vydání souhlasu k deklarování veřejně přístupné účelové komunikace na základě § 63 odst. 1 a § 90 odst.1 zákona o ochraně přírody a krajiny?</w:t>
      </w:r>
    </w:p>
    <w:p w:rsidR="00AA236A" w:rsidRPr="00AA236A" w:rsidRDefault="00AA236A" w:rsidP="00AA236A">
      <w:pPr>
        <w:spacing w:line="276" w:lineRule="auto"/>
        <w:jc w:val="both"/>
        <w:rPr>
          <w:rFonts w:asciiTheme="minorHAnsi" w:hAnsiTheme="minorHAnsi" w:cs="Arial"/>
          <w:i/>
          <w:sz w:val="22"/>
          <w:szCs w:val="22"/>
          <w:u w:val="single"/>
        </w:rPr>
      </w:pPr>
      <w:r w:rsidRPr="00AA236A">
        <w:rPr>
          <w:rFonts w:asciiTheme="minorHAnsi" w:hAnsiTheme="minorHAnsi"/>
          <w:sz w:val="22"/>
          <w:szCs w:val="22"/>
        </w:rPr>
        <w:t xml:space="preserve">KÚ KHK v odpovědi uvedl: </w:t>
      </w:r>
      <w:r w:rsidRPr="00AA236A">
        <w:rPr>
          <w:rFonts w:asciiTheme="minorHAnsi" w:hAnsiTheme="minorHAnsi" w:cs="Arial"/>
          <w:i/>
          <w:sz w:val="22"/>
          <w:szCs w:val="22"/>
        </w:rPr>
        <w:t xml:space="preserve">„Ad 3/ Dle názoru KÚ KHK není. V důsledku účinků vykonatelných rozhodnutí v řízení dle § 142 zákona č. 500/2004 Sb., správního řádu, ve zn. pozdějších předpisů, nedochází ke vzniku nebo zániku účelových komunikací, ale „jen“ k tomu, že se takovýto vznik nebo zánik zákonem stanoveným způsobem osvědčí.  Dle § 65 ZOPK: „Orgán státní správy vydávající rozhodnutí podle zvláštních předpisů, jimiž mohou být dotčeny zájmy chráněné tímto zákonem, tak činí jen po dohodě s orgánem ochrany přírody, není-li v zákoně předepsán jiný postup.“ Pokud by se uvedené ustanovení mělo aplikovat na uvedený typ správního řízení, pak by to znamenalo, že bez dohody, tj. souhlasu orgánu ochrany přírody by nemohlo dojít ani k vydání rozhodnutí, které posoudí tím či oním způsobem právní povahu existující cesty, což lze označit za absurdní. Nicméně jinou otázkou je, zda není správa národního parku coby subjekt vykonávající vlastnická práva České republiky účastníkem řízení. </w:t>
      </w:r>
      <w:r w:rsidRPr="00AA236A">
        <w:rPr>
          <w:rFonts w:asciiTheme="minorHAnsi" w:hAnsiTheme="minorHAnsi" w:cs="Arial"/>
          <w:i/>
          <w:sz w:val="22"/>
          <w:szCs w:val="22"/>
          <w:u w:val="single"/>
        </w:rPr>
        <w:t xml:space="preserve">Navíc není vyloučeno oslovit tento správní orgán v rámci součinnosti správních orgánů např. s požadavkem na vyřešení předběžné otázky apod. </w:t>
      </w:r>
    </w:p>
    <w:p w:rsidR="00AA236A" w:rsidRPr="00AA236A" w:rsidRDefault="00AA236A" w:rsidP="00AA236A">
      <w:pPr>
        <w:spacing w:line="276" w:lineRule="auto"/>
        <w:jc w:val="both"/>
        <w:rPr>
          <w:rFonts w:asciiTheme="minorHAnsi" w:hAnsiTheme="minorHAnsi" w:cs="Arial"/>
          <w:i/>
          <w:sz w:val="22"/>
          <w:szCs w:val="22"/>
        </w:rPr>
      </w:pPr>
      <w:r w:rsidRPr="00AA236A">
        <w:rPr>
          <w:rFonts w:asciiTheme="minorHAnsi" w:hAnsiTheme="minorHAnsi" w:cs="Arial"/>
          <w:i/>
          <w:sz w:val="22"/>
          <w:szCs w:val="22"/>
        </w:rPr>
        <w:t xml:space="preserve">Ad 4/ Dle názoru KÚ KHK není. </w:t>
      </w:r>
      <w:proofErr w:type="spellStart"/>
      <w:r w:rsidRPr="00AA236A">
        <w:rPr>
          <w:rFonts w:asciiTheme="minorHAnsi" w:hAnsiTheme="minorHAnsi" w:cs="Arial"/>
          <w:i/>
          <w:sz w:val="22"/>
          <w:szCs w:val="22"/>
        </w:rPr>
        <w:t>Ust</w:t>
      </w:r>
      <w:proofErr w:type="spellEnd"/>
      <w:r w:rsidRPr="00AA236A">
        <w:rPr>
          <w:rFonts w:asciiTheme="minorHAnsi" w:hAnsiTheme="minorHAnsi" w:cs="Arial"/>
          <w:i/>
          <w:sz w:val="22"/>
          <w:szCs w:val="22"/>
        </w:rPr>
        <w:t xml:space="preserve">. § 63 odst. 1 ZOPK pojednává o zřizování nebo rušení účelových komunikací, tato činnost ovšem není předmětem správního řízení vedeného dle </w:t>
      </w:r>
      <w:proofErr w:type="spellStart"/>
      <w:r w:rsidRPr="00AA236A">
        <w:rPr>
          <w:rFonts w:asciiTheme="minorHAnsi" w:hAnsiTheme="minorHAnsi" w:cs="Arial"/>
          <w:i/>
          <w:sz w:val="22"/>
          <w:szCs w:val="22"/>
        </w:rPr>
        <w:t>ust</w:t>
      </w:r>
      <w:proofErr w:type="spellEnd"/>
      <w:r w:rsidRPr="00AA236A">
        <w:rPr>
          <w:rFonts w:asciiTheme="minorHAnsi" w:hAnsiTheme="minorHAnsi" w:cs="Arial"/>
          <w:i/>
          <w:sz w:val="22"/>
          <w:szCs w:val="22"/>
        </w:rPr>
        <w:t xml:space="preserve">. § 142 správního řádu. </w:t>
      </w:r>
      <w:proofErr w:type="spellStart"/>
      <w:r w:rsidRPr="00AA236A">
        <w:rPr>
          <w:rFonts w:asciiTheme="minorHAnsi" w:hAnsiTheme="minorHAnsi" w:cs="Arial"/>
          <w:i/>
          <w:sz w:val="22"/>
          <w:szCs w:val="22"/>
        </w:rPr>
        <w:t>Ust</w:t>
      </w:r>
      <w:proofErr w:type="spellEnd"/>
      <w:r w:rsidRPr="00AA236A">
        <w:rPr>
          <w:rFonts w:asciiTheme="minorHAnsi" w:hAnsiTheme="minorHAnsi" w:cs="Arial"/>
          <w:i/>
          <w:sz w:val="22"/>
          <w:szCs w:val="22"/>
        </w:rPr>
        <w:t xml:space="preserve">. § 90 odst. 16) ZOPK: „V řízeních podle jiných právních předpisů, v nichž mohou být dotčeny zájmy chráněné tímto zákonem, jsou orgány ochrany přírody dotčenými orgány.“ – uvedené ustanovení částečně dubluje již zmíněný § 65 ZOPK; je logicky vyloučeno, aby na danou situaci </w:t>
      </w:r>
      <w:proofErr w:type="spellStart"/>
      <w:r w:rsidRPr="00AA236A">
        <w:rPr>
          <w:rFonts w:asciiTheme="minorHAnsi" w:hAnsiTheme="minorHAnsi" w:cs="Arial"/>
          <w:i/>
          <w:sz w:val="22"/>
          <w:szCs w:val="22"/>
        </w:rPr>
        <w:t>ust</w:t>
      </w:r>
      <w:proofErr w:type="spellEnd"/>
      <w:r w:rsidRPr="00AA236A">
        <w:rPr>
          <w:rFonts w:asciiTheme="minorHAnsi" w:hAnsiTheme="minorHAnsi" w:cs="Arial"/>
          <w:i/>
          <w:sz w:val="22"/>
          <w:szCs w:val="22"/>
        </w:rPr>
        <w:t>. § 90 odst. 16) ZOPK dopadalo, zatímco § 65 ZOPK nikoli.“</w:t>
      </w: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 xml:space="preserve">Z těchto důvodů KÚ KHK uvádí, že této odvolací námitce nevyhovuje, tj. </w:t>
      </w:r>
      <w:r w:rsidRPr="00AA236A">
        <w:rPr>
          <w:rFonts w:asciiTheme="minorHAnsi" w:hAnsiTheme="minorHAnsi"/>
          <w:sz w:val="22"/>
          <w:szCs w:val="22"/>
          <w:u w:val="single"/>
        </w:rPr>
        <w:t xml:space="preserve">pro předmět řízení, kterým je „pouze“ posouzení právní povahy cesty na částech </w:t>
      </w:r>
      <w:proofErr w:type="spellStart"/>
      <w:r w:rsidRPr="00AA236A">
        <w:rPr>
          <w:rFonts w:asciiTheme="minorHAnsi" w:hAnsiTheme="minorHAnsi"/>
          <w:sz w:val="22"/>
          <w:szCs w:val="22"/>
          <w:u w:val="single"/>
        </w:rPr>
        <w:t>p.p.č</w:t>
      </w:r>
      <w:proofErr w:type="spellEnd"/>
      <w:r w:rsidRPr="00AA236A">
        <w:rPr>
          <w:rFonts w:asciiTheme="minorHAnsi" w:hAnsiTheme="minorHAnsi"/>
          <w:sz w:val="22"/>
          <w:szCs w:val="22"/>
          <w:u w:val="single"/>
        </w:rPr>
        <w:t xml:space="preserve">. 93/1 a st. </w:t>
      </w:r>
      <w:proofErr w:type="spellStart"/>
      <w:r w:rsidRPr="00AA236A">
        <w:rPr>
          <w:rFonts w:asciiTheme="minorHAnsi" w:hAnsiTheme="minorHAnsi"/>
          <w:sz w:val="22"/>
          <w:szCs w:val="22"/>
          <w:u w:val="single"/>
        </w:rPr>
        <w:t>p.č</w:t>
      </w:r>
      <w:proofErr w:type="spellEnd"/>
      <w:r w:rsidRPr="00AA236A">
        <w:rPr>
          <w:rFonts w:asciiTheme="minorHAnsi" w:hAnsiTheme="minorHAnsi"/>
          <w:sz w:val="22"/>
          <w:szCs w:val="22"/>
          <w:u w:val="single"/>
        </w:rPr>
        <w:t>. 10 v </w:t>
      </w:r>
      <w:proofErr w:type="spellStart"/>
      <w:r w:rsidRPr="00AA236A">
        <w:rPr>
          <w:rFonts w:asciiTheme="minorHAnsi" w:hAnsiTheme="minorHAnsi"/>
          <w:sz w:val="22"/>
          <w:szCs w:val="22"/>
          <w:u w:val="single"/>
        </w:rPr>
        <w:t>k.ú</w:t>
      </w:r>
      <w:proofErr w:type="spellEnd"/>
      <w:r w:rsidRPr="00AA236A">
        <w:rPr>
          <w:rFonts w:asciiTheme="minorHAnsi" w:hAnsiTheme="minorHAnsi"/>
          <w:sz w:val="22"/>
          <w:szCs w:val="22"/>
          <w:u w:val="single"/>
        </w:rPr>
        <w:t xml:space="preserve">. Labská, obci Špindlerův Mlýn (předmětem řízení tedy není rozsah a způsob možnosti užití cest v okolí, kdy správní rozhodnutí vydané v tomto správním řízení nemůže z povahy věci založit nebo upravit rozsah užívání těchto dalších cest) se § 65 ZOPK neaplikuje. </w:t>
      </w:r>
      <w:r w:rsidRPr="00AA236A">
        <w:rPr>
          <w:rFonts w:asciiTheme="minorHAnsi" w:hAnsiTheme="minorHAnsi"/>
          <w:sz w:val="22"/>
          <w:szCs w:val="22"/>
        </w:rPr>
        <w:t>To však samozřejmě neznamená, že je „turistický chodník VELVETA“ k jízdě motorových vozidel – o tom vizte další text.</w:t>
      </w:r>
    </w:p>
    <w:p w:rsidR="00AA236A" w:rsidRPr="00AA236A" w:rsidRDefault="00AA236A" w:rsidP="00AA236A">
      <w:pPr>
        <w:spacing w:line="276" w:lineRule="auto"/>
        <w:jc w:val="both"/>
        <w:rPr>
          <w:rFonts w:asciiTheme="minorHAnsi" w:hAnsiTheme="minorHAnsi"/>
          <w:sz w:val="22"/>
          <w:szCs w:val="22"/>
        </w:rPr>
      </w:pP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2/ Výrok neuvádí odkaz na ustanovení právních předpisů, na základě kterých je založena příslušnost MÚ Vrchlabí věc rozhodovat, odkaz na ustanovení § 142 správního řádu je nedostatečný. Dle odvolatele je takové pochybení způsobilé založit nepřezkoumatelnost odvoláním napadeného rozhodnutí.</w:t>
      </w:r>
    </w:p>
    <w:p w:rsidR="00AA236A" w:rsidRPr="00AA236A" w:rsidRDefault="00AA236A" w:rsidP="00AA236A">
      <w:pPr>
        <w:spacing w:line="276" w:lineRule="auto"/>
        <w:jc w:val="both"/>
        <w:rPr>
          <w:rFonts w:asciiTheme="minorHAnsi" w:hAnsiTheme="minorHAnsi"/>
          <w:sz w:val="22"/>
          <w:szCs w:val="22"/>
        </w:rPr>
      </w:pP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KÚ KHK uvádí, že pro veřejně přístupné účelové komunikace ve správním obvodu ORP Vrchlabí je MÚ Vrchlabí silničním správním úřadem (</w:t>
      </w:r>
      <w:proofErr w:type="spellStart"/>
      <w:r w:rsidRPr="00AA236A">
        <w:rPr>
          <w:rFonts w:asciiTheme="minorHAnsi" w:hAnsiTheme="minorHAnsi"/>
          <w:sz w:val="22"/>
          <w:szCs w:val="22"/>
        </w:rPr>
        <w:t>ust</w:t>
      </w:r>
      <w:proofErr w:type="spellEnd"/>
      <w:r w:rsidRPr="00AA236A">
        <w:rPr>
          <w:rFonts w:asciiTheme="minorHAnsi" w:hAnsiTheme="minorHAnsi"/>
          <w:sz w:val="22"/>
          <w:szCs w:val="22"/>
        </w:rPr>
        <w:t>. § 40 odst. 4) písm. a) zákona č. 13/1997 Sb., o pozemních komunikacích, ve zn. pozdějších předpisů). Výkon této agendy pak samozřejmě zahrnuje i postupy dle § 142 správního řádu – rozhodování o žádostech o posouzení právní povahy cest. Co musí obsahovat výroková část rozhodnutí je upraveno v </w:t>
      </w:r>
      <w:proofErr w:type="spellStart"/>
      <w:r w:rsidRPr="00AA236A">
        <w:rPr>
          <w:rFonts w:asciiTheme="minorHAnsi" w:hAnsiTheme="minorHAnsi"/>
          <w:sz w:val="22"/>
          <w:szCs w:val="22"/>
        </w:rPr>
        <w:t>ust</w:t>
      </w:r>
      <w:proofErr w:type="spellEnd"/>
      <w:r w:rsidRPr="00AA236A">
        <w:rPr>
          <w:rFonts w:asciiTheme="minorHAnsi" w:hAnsiTheme="minorHAnsi"/>
          <w:sz w:val="22"/>
          <w:szCs w:val="22"/>
        </w:rPr>
        <w:t xml:space="preserve">. § 68 odst. 2) správního řádu; i kdyby bylo neuvedení uvedeného ustanovení pochybením, pak se jedná o pochybení marginální, které by nezpůsobilo nezákonnost odvoláním napadeného rozhodnutí. </w:t>
      </w:r>
    </w:p>
    <w:p w:rsidR="00AA236A" w:rsidRPr="00AA236A" w:rsidRDefault="00AA236A" w:rsidP="00AA236A">
      <w:pPr>
        <w:spacing w:line="276" w:lineRule="auto"/>
        <w:jc w:val="both"/>
        <w:rPr>
          <w:rFonts w:asciiTheme="minorHAnsi" w:hAnsiTheme="minorHAnsi"/>
          <w:sz w:val="22"/>
          <w:szCs w:val="22"/>
        </w:rPr>
      </w:pP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3/ V průběhu správního řízení bylo investorem „turistického chodníku VELVETA“ upozorňováno, že se jedná o cestu určenou výhradně pro pěší turistiku, nikoli pro jízdu motorových vozidel. Je zmiňován kolaudační souhlas MÚ Vrchlabí z roku 2013, kde je ve výroku uvedeno, že je tento určen „výhradně pro pěší turistiku, přičemž provoz motorových vozidel je zde možný jen druhotně od km 0,000 – 0,530 pro účely hospodaření v lese“. Provoz tak neomezily dotační podmínky, ani Správa KRNAP a pokud byla tato cesta užívána k jízdě motorových vozidel třetích osob, dělo se tak v rozporu s vůlí Správy KRNAP.</w:t>
      </w:r>
    </w:p>
    <w:p w:rsidR="00AA236A" w:rsidRPr="00AA236A" w:rsidRDefault="00AA236A" w:rsidP="00AA236A">
      <w:pPr>
        <w:spacing w:line="276" w:lineRule="auto"/>
        <w:jc w:val="both"/>
        <w:rPr>
          <w:rFonts w:asciiTheme="minorHAnsi" w:hAnsiTheme="minorHAnsi"/>
          <w:sz w:val="22"/>
          <w:szCs w:val="22"/>
        </w:rPr>
      </w:pP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KÚ KHK uvádí, že správní orgány jsou vázány pravomocným rozhodnutím o předběžné otázce (</w:t>
      </w:r>
      <w:proofErr w:type="spellStart"/>
      <w:r w:rsidRPr="00AA236A">
        <w:rPr>
          <w:rFonts w:asciiTheme="minorHAnsi" w:hAnsiTheme="minorHAnsi"/>
          <w:sz w:val="22"/>
          <w:szCs w:val="22"/>
        </w:rPr>
        <w:t>ust</w:t>
      </w:r>
      <w:proofErr w:type="spellEnd"/>
      <w:r w:rsidRPr="00AA236A">
        <w:rPr>
          <w:rFonts w:asciiTheme="minorHAnsi" w:hAnsiTheme="minorHAnsi"/>
          <w:sz w:val="22"/>
          <w:szCs w:val="22"/>
        </w:rPr>
        <w:t xml:space="preserve">. § 57 odst. 3) správního řádu), přičemž dle § 122a zákona č. 183/2006 Sb., stavebního zákona je povinností v kolaudačním rozhodnutí uvést podmínky pro užívání stavby. </w:t>
      </w:r>
      <w:r w:rsidRPr="00AA236A">
        <w:rPr>
          <w:rFonts w:asciiTheme="minorHAnsi" w:hAnsiTheme="minorHAnsi"/>
          <w:sz w:val="22"/>
          <w:szCs w:val="22"/>
          <w:u w:val="single"/>
        </w:rPr>
        <w:t xml:space="preserve">Jestliže tedy byly obsahem uvedeného kolaudačního rozhodnutí MÚ Vrchlabí zmíněné podmínky, pak je uvedená cesta - „turistický chodník VELVETA“ minimálně z právních důvodů nezpůsobilý k jízdě motorových vozidel třetích osob. </w:t>
      </w:r>
    </w:p>
    <w:p w:rsidR="00AA236A" w:rsidRPr="00AA236A" w:rsidRDefault="00AA236A" w:rsidP="00AA236A">
      <w:pPr>
        <w:spacing w:line="276" w:lineRule="auto"/>
        <w:jc w:val="both"/>
        <w:rPr>
          <w:rFonts w:asciiTheme="minorHAnsi" w:hAnsiTheme="minorHAnsi"/>
          <w:sz w:val="22"/>
          <w:szCs w:val="22"/>
          <w:u w:val="single"/>
        </w:rPr>
      </w:pP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 xml:space="preserve">4/ Odvoláním napadené rozhodnutí se nevypořádává s námitkou, že stále existuje omezení dle </w:t>
      </w:r>
      <w:proofErr w:type="spellStart"/>
      <w:r w:rsidRPr="00AA236A">
        <w:rPr>
          <w:rFonts w:asciiTheme="minorHAnsi" w:hAnsiTheme="minorHAnsi"/>
          <w:sz w:val="22"/>
          <w:szCs w:val="22"/>
        </w:rPr>
        <w:t>ust</w:t>
      </w:r>
      <w:proofErr w:type="spellEnd"/>
      <w:r w:rsidRPr="00AA236A">
        <w:rPr>
          <w:rFonts w:asciiTheme="minorHAnsi" w:hAnsiTheme="minorHAnsi"/>
          <w:sz w:val="22"/>
          <w:szCs w:val="22"/>
        </w:rPr>
        <w:t xml:space="preserve">. § 20 odst. 1) písm. g) zákona č. 289/1995 Sb., lesního zákona, ve zn. </w:t>
      </w:r>
      <w:proofErr w:type="spellStart"/>
      <w:r w:rsidRPr="00AA236A">
        <w:rPr>
          <w:rFonts w:asciiTheme="minorHAnsi" w:hAnsiTheme="minorHAnsi"/>
          <w:sz w:val="22"/>
          <w:szCs w:val="22"/>
        </w:rPr>
        <w:t>pozd</w:t>
      </w:r>
      <w:proofErr w:type="spellEnd"/>
      <w:r w:rsidRPr="00AA236A">
        <w:rPr>
          <w:rFonts w:asciiTheme="minorHAnsi" w:hAnsiTheme="minorHAnsi"/>
          <w:sz w:val="22"/>
          <w:szCs w:val="22"/>
        </w:rPr>
        <w:t xml:space="preserve">. předpisů (v lesích je zakázáno stát s motorovými vozidly a vjíždět do nich motorovými vozidly). </w:t>
      </w:r>
    </w:p>
    <w:p w:rsidR="00AA236A" w:rsidRPr="00AA236A" w:rsidRDefault="00AA236A" w:rsidP="00AA236A">
      <w:pPr>
        <w:spacing w:line="276" w:lineRule="auto"/>
        <w:jc w:val="both"/>
        <w:rPr>
          <w:rFonts w:asciiTheme="minorHAnsi" w:hAnsiTheme="minorHAnsi"/>
          <w:sz w:val="22"/>
          <w:szCs w:val="22"/>
        </w:rPr>
      </w:pP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rPr>
        <w:t xml:space="preserve">Účastníci </w:t>
      </w:r>
      <w:proofErr w:type="spellStart"/>
      <w:r w:rsidRPr="00AA236A">
        <w:rPr>
          <w:rFonts w:asciiTheme="minorHAnsi" w:hAnsiTheme="minorHAnsi"/>
          <w:sz w:val="22"/>
          <w:szCs w:val="22"/>
        </w:rPr>
        <w:t>zast</w:t>
      </w:r>
      <w:proofErr w:type="spellEnd"/>
      <w:r w:rsidRPr="00AA236A">
        <w:rPr>
          <w:rFonts w:asciiTheme="minorHAnsi" w:hAnsiTheme="minorHAnsi"/>
          <w:sz w:val="22"/>
          <w:szCs w:val="22"/>
        </w:rPr>
        <w:t xml:space="preserve">. paní Mgr. Lucií </w:t>
      </w:r>
      <w:proofErr w:type="spellStart"/>
      <w:r w:rsidRPr="00AA236A">
        <w:rPr>
          <w:rFonts w:asciiTheme="minorHAnsi" w:hAnsiTheme="minorHAnsi"/>
          <w:sz w:val="22"/>
          <w:szCs w:val="22"/>
        </w:rPr>
        <w:t>Tycovou</w:t>
      </w:r>
      <w:proofErr w:type="spellEnd"/>
      <w:r w:rsidRPr="00AA236A">
        <w:rPr>
          <w:rFonts w:asciiTheme="minorHAnsi" w:hAnsiTheme="minorHAnsi"/>
          <w:sz w:val="22"/>
          <w:szCs w:val="22"/>
        </w:rPr>
        <w:t xml:space="preserve"> Rambouskovou k tomu uvedli, že se s touto námitkou ztotožňují. </w:t>
      </w:r>
    </w:p>
    <w:p w:rsidR="00AA236A" w:rsidRPr="00AA236A" w:rsidRDefault="00AA236A" w:rsidP="00AA236A">
      <w:pPr>
        <w:spacing w:line="276" w:lineRule="auto"/>
        <w:jc w:val="both"/>
        <w:rPr>
          <w:rFonts w:asciiTheme="minorHAnsi" w:hAnsiTheme="minorHAnsi"/>
          <w:sz w:val="22"/>
          <w:szCs w:val="22"/>
        </w:rPr>
      </w:pPr>
    </w:p>
    <w:p w:rsidR="00AA236A" w:rsidRPr="00AA236A" w:rsidRDefault="00AA236A" w:rsidP="00AA236A">
      <w:pPr>
        <w:spacing w:line="276" w:lineRule="auto"/>
        <w:jc w:val="both"/>
        <w:rPr>
          <w:rFonts w:asciiTheme="minorHAnsi" w:hAnsiTheme="minorHAnsi"/>
          <w:sz w:val="22"/>
          <w:szCs w:val="22"/>
        </w:rPr>
      </w:pPr>
      <w:r w:rsidRPr="00AA236A">
        <w:rPr>
          <w:rFonts w:asciiTheme="minorHAnsi" w:hAnsiTheme="minorHAnsi"/>
          <w:sz w:val="22"/>
          <w:szCs w:val="22"/>
          <w:u w:val="single"/>
        </w:rPr>
        <w:t xml:space="preserve">KÚ KHK konstatuje, že se odvoláním napadené rozhodnutí o lesním zákoně vůbec nezmiňuje a to přesto, že v podání učiněném Správou KRNAP dne 20. 07. 2018 je právě argumentováno tak, jak nyní opakuje odvolatel. Nevypořádání námitky je tak porušením </w:t>
      </w:r>
      <w:proofErr w:type="spellStart"/>
      <w:r w:rsidRPr="00AA236A">
        <w:rPr>
          <w:rFonts w:asciiTheme="minorHAnsi" w:hAnsiTheme="minorHAnsi"/>
          <w:sz w:val="22"/>
          <w:szCs w:val="22"/>
          <w:u w:val="single"/>
        </w:rPr>
        <w:t>ust</w:t>
      </w:r>
      <w:proofErr w:type="spellEnd"/>
      <w:r w:rsidRPr="00AA236A">
        <w:rPr>
          <w:rFonts w:asciiTheme="minorHAnsi" w:hAnsiTheme="minorHAnsi"/>
          <w:sz w:val="22"/>
          <w:szCs w:val="22"/>
          <w:u w:val="single"/>
        </w:rPr>
        <w:t>. § 68 odst. 3) správního řádu, když toto ustanovení ukládá vypořádat se s tvrzeními jak účastníků řízení, tak i uvedením toho, jak vyložil příslušné právní předpisy</w:t>
      </w:r>
      <w:r w:rsidRPr="00AA236A">
        <w:rPr>
          <w:rFonts w:asciiTheme="minorHAnsi" w:hAnsiTheme="minorHAnsi"/>
          <w:sz w:val="22"/>
          <w:szCs w:val="22"/>
        </w:rPr>
        <w:t xml:space="preserve">; toto pochybení zakládá nepřezkoumatelnost odvoláním napadeného rozhodnutí. </w:t>
      </w:r>
    </w:p>
    <w:p w:rsidR="00AA236A" w:rsidRPr="00AA236A" w:rsidRDefault="00AA236A" w:rsidP="00AA236A">
      <w:pPr>
        <w:spacing w:line="276" w:lineRule="auto"/>
        <w:jc w:val="both"/>
        <w:rPr>
          <w:rFonts w:asciiTheme="minorHAnsi" w:hAnsiTheme="minorHAnsi"/>
          <w:sz w:val="22"/>
          <w:szCs w:val="22"/>
        </w:rPr>
      </w:pPr>
    </w:p>
    <w:p w:rsidR="00AA236A" w:rsidRPr="00AA236A" w:rsidRDefault="00AA236A" w:rsidP="00AA236A">
      <w:pPr>
        <w:jc w:val="both"/>
        <w:rPr>
          <w:rFonts w:asciiTheme="minorHAnsi" w:hAnsiTheme="minorHAnsi"/>
          <w:sz w:val="22"/>
          <w:szCs w:val="22"/>
        </w:rPr>
      </w:pPr>
    </w:p>
    <w:p w:rsidR="00AA236A" w:rsidRPr="00AA236A" w:rsidRDefault="00AA236A" w:rsidP="00AA236A">
      <w:pPr>
        <w:jc w:val="center"/>
        <w:rPr>
          <w:rFonts w:asciiTheme="minorHAnsi" w:hAnsiTheme="minorHAnsi"/>
          <w:b/>
          <w:sz w:val="22"/>
          <w:szCs w:val="22"/>
        </w:rPr>
      </w:pPr>
      <w:r w:rsidRPr="00AA236A">
        <w:rPr>
          <w:rFonts w:asciiTheme="minorHAnsi" w:hAnsiTheme="minorHAnsi"/>
          <w:b/>
          <w:sz w:val="22"/>
          <w:szCs w:val="22"/>
        </w:rPr>
        <w:t>III. další úvahy KÚ KHK</w:t>
      </w:r>
    </w:p>
    <w:p w:rsidR="00AA236A" w:rsidRPr="00AA236A" w:rsidRDefault="00AA236A" w:rsidP="00AA236A">
      <w:pPr>
        <w:jc w:val="center"/>
        <w:rPr>
          <w:rFonts w:asciiTheme="minorHAnsi" w:hAnsiTheme="minorHAnsi"/>
          <w:sz w:val="22"/>
          <w:szCs w:val="22"/>
        </w:rPr>
      </w:pPr>
    </w:p>
    <w:p w:rsidR="00AA236A" w:rsidRPr="00AA236A" w:rsidRDefault="00AA236A" w:rsidP="00AA236A">
      <w:pPr>
        <w:jc w:val="both"/>
        <w:rPr>
          <w:rFonts w:asciiTheme="minorHAnsi" w:hAnsiTheme="minorHAnsi"/>
          <w:sz w:val="22"/>
          <w:szCs w:val="22"/>
        </w:rPr>
      </w:pPr>
      <w:r w:rsidRPr="00AA236A">
        <w:rPr>
          <w:rFonts w:asciiTheme="minorHAnsi" w:hAnsiTheme="minorHAnsi"/>
          <w:sz w:val="22"/>
          <w:szCs w:val="22"/>
        </w:rPr>
        <w:t>KÚ KHK upozorňuje účastníky řízení, že na základě stavu daného správního řízení vydává rovněž usnesení, kterým dochází ke změně v příslušnosti správního orgánu prvního stupně (</w:t>
      </w:r>
      <w:proofErr w:type="spellStart"/>
      <w:r w:rsidRPr="00AA236A">
        <w:rPr>
          <w:rFonts w:asciiTheme="minorHAnsi" w:hAnsiTheme="minorHAnsi"/>
          <w:sz w:val="22"/>
          <w:szCs w:val="22"/>
        </w:rPr>
        <w:t>ust</w:t>
      </w:r>
      <w:proofErr w:type="spellEnd"/>
      <w:r w:rsidRPr="00AA236A">
        <w:rPr>
          <w:rFonts w:asciiTheme="minorHAnsi" w:hAnsiTheme="minorHAnsi"/>
          <w:sz w:val="22"/>
          <w:szCs w:val="22"/>
        </w:rPr>
        <w:t xml:space="preserve">. § 80 odst. 4) písm. c) správního řádu). </w:t>
      </w:r>
    </w:p>
    <w:p w:rsidR="00BF0716" w:rsidRDefault="00BF0716" w:rsidP="00BF0716">
      <w:pPr>
        <w:pStyle w:val="Zkladntextodsazen"/>
        <w:spacing w:after="0" w:line="276" w:lineRule="auto"/>
        <w:ind w:left="-187"/>
        <w:jc w:val="center"/>
        <w:rPr>
          <w:rFonts w:asciiTheme="minorHAnsi" w:hAnsiTheme="minorHAnsi"/>
          <w:b/>
          <w:sz w:val="22"/>
          <w:szCs w:val="22"/>
        </w:rPr>
      </w:pPr>
    </w:p>
    <w:p w:rsidR="00BF0716" w:rsidRPr="00E525BA" w:rsidRDefault="00BF0716" w:rsidP="00BF0716">
      <w:pPr>
        <w:pStyle w:val="Zkladntextodsazen"/>
        <w:spacing w:after="0" w:line="276" w:lineRule="auto"/>
        <w:ind w:left="-187"/>
        <w:jc w:val="center"/>
        <w:rPr>
          <w:rFonts w:ascii="Calibri" w:hAnsi="Calibri"/>
          <w:b/>
          <w:sz w:val="22"/>
          <w:szCs w:val="22"/>
        </w:rPr>
      </w:pPr>
    </w:p>
    <w:p w:rsidR="00BF0716" w:rsidRPr="00E525BA" w:rsidRDefault="00BF0716" w:rsidP="00BF0716">
      <w:pPr>
        <w:pStyle w:val="Zkladntext"/>
        <w:spacing w:before="120" w:line="276" w:lineRule="auto"/>
        <w:ind w:left="-284"/>
        <w:jc w:val="center"/>
        <w:rPr>
          <w:rFonts w:ascii="Calibri" w:hAnsi="Calibri"/>
          <w:b/>
          <w:sz w:val="22"/>
          <w:szCs w:val="22"/>
          <w:u w:val="single"/>
        </w:rPr>
      </w:pPr>
      <w:r w:rsidRPr="00E525BA">
        <w:rPr>
          <w:rFonts w:ascii="Calibri" w:hAnsi="Calibri"/>
          <w:b/>
          <w:sz w:val="22"/>
          <w:szCs w:val="22"/>
          <w:u w:val="single"/>
        </w:rPr>
        <w:t>Poučení</w:t>
      </w:r>
    </w:p>
    <w:p w:rsidR="00BF0716" w:rsidRPr="00E525BA" w:rsidRDefault="00BF0716" w:rsidP="00BF0716">
      <w:pPr>
        <w:pStyle w:val="Zkladntext"/>
        <w:spacing w:before="120" w:line="276" w:lineRule="auto"/>
        <w:ind w:left="-284" w:right="-286"/>
        <w:jc w:val="center"/>
        <w:rPr>
          <w:rFonts w:ascii="Calibri" w:hAnsi="Calibri"/>
          <w:sz w:val="22"/>
          <w:szCs w:val="22"/>
        </w:rPr>
      </w:pPr>
      <w:r w:rsidRPr="00E525BA">
        <w:rPr>
          <w:rFonts w:ascii="Calibri" w:hAnsi="Calibri"/>
          <w:sz w:val="22"/>
          <w:szCs w:val="22"/>
        </w:rPr>
        <w:lastRenderedPageBreak/>
        <w:t>Proti tomuto rozhodnutí se, dle § 91 odst. 1) správního řádu, nelze odvolat.</w:t>
      </w:r>
    </w:p>
    <w:p w:rsidR="00C44B0E" w:rsidRPr="00E525BA" w:rsidRDefault="00C44B0E" w:rsidP="00BF0716">
      <w:pPr>
        <w:pStyle w:val="Zkladntext"/>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t>Mgr. Bc. David Mazánek</w:t>
      </w:r>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t>oprávněná úřední osoba</w:t>
      </w:r>
    </w:p>
    <w:p w:rsidR="00BF0716" w:rsidRDefault="00BF0716" w:rsidP="00BF0716">
      <w:pPr>
        <w:spacing w:line="276" w:lineRule="auto"/>
        <w:ind w:left="-284"/>
        <w:rPr>
          <w:rFonts w:ascii="Calibri" w:hAnsi="Calibri"/>
          <w:sz w:val="22"/>
          <w:szCs w:val="22"/>
        </w:rPr>
      </w:pPr>
    </w:p>
    <w:p w:rsidR="00AA236A" w:rsidRDefault="00AA236A"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t>Doručí se:</w:t>
      </w:r>
    </w:p>
    <w:p w:rsidR="00BF0716" w:rsidRPr="00E525BA" w:rsidRDefault="00BF0716" w:rsidP="00BF0716">
      <w:pPr>
        <w:pStyle w:val="Zkladntext"/>
        <w:spacing w:after="0" w:line="276" w:lineRule="auto"/>
        <w:rPr>
          <w:rFonts w:ascii="Calibri" w:hAnsi="Calibri"/>
          <w:sz w:val="22"/>
        </w:rPr>
      </w:pPr>
      <w:r w:rsidRPr="00E525BA">
        <w:rPr>
          <w:rFonts w:ascii="Calibri" w:hAnsi="Calibri"/>
          <w:sz w:val="22"/>
        </w:rPr>
        <w:t xml:space="preserve">1/ </w:t>
      </w:r>
      <w:r w:rsidR="00E96F49">
        <w:rPr>
          <w:rFonts w:ascii="Calibri" w:hAnsi="Calibri"/>
          <w:sz w:val="22"/>
        </w:rPr>
        <w:t>XXX</w:t>
      </w:r>
    </w:p>
    <w:p w:rsidR="00BF0716" w:rsidRDefault="00BF0716" w:rsidP="00BF0716">
      <w:pPr>
        <w:pStyle w:val="Zkladntext"/>
        <w:spacing w:after="0" w:line="276" w:lineRule="auto"/>
        <w:rPr>
          <w:rFonts w:ascii="Calibri" w:hAnsi="Calibri"/>
          <w:sz w:val="22"/>
        </w:rPr>
      </w:pPr>
      <w:r w:rsidRPr="00E525BA">
        <w:rPr>
          <w:rFonts w:ascii="Calibri" w:hAnsi="Calibri"/>
          <w:sz w:val="22"/>
        </w:rPr>
        <w:t xml:space="preserve">2/ </w:t>
      </w:r>
      <w:r w:rsidR="00E96F49">
        <w:rPr>
          <w:rFonts w:ascii="Calibri" w:hAnsi="Calibri"/>
          <w:sz w:val="22"/>
        </w:rPr>
        <w:t>XXX</w:t>
      </w:r>
    </w:p>
    <w:p w:rsidR="00FC3AB0" w:rsidRPr="00E525BA" w:rsidRDefault="00FC3AB0" w:rsidP="00FC3AB0">
      <w:pPr>
        <w:pStyle w:val="Zkladntext"/>
        <w:spacing w:after="0" w:line="276" w:lineRule="auto"/>
        <w:rPr>
          <w:rFonts w:ascii="Calibri" w:hAnsi="Calibri"/>
          <w:sz w:val="22"/>
        </w:rPr>
      </w:pPr>
      <w:r>
        <w:rPr>
          <w:rFonts w:ascii="Calibri" w:hAnsi="Calibri"/>
          <w:sz w:val="22"/>
        </w:rPr>
        <w:t>3</w:t>
      </w:r>
      <w:r w:rsidRPr="00E525BA">
        <w:rPr>
          <w:rFonts w:ascii="Calibri" w:hAnsi="Calibri"/>
          <w:sz w:val="22"/>
        </w:rPr>
        <w:t xml:space="preserve">/ </w:t>
      </w:r>
      <w:r w:rsidR="00E96F49">
        <w:rPr>
          <w:rFonts w:ascii="Calibri" w:hAnsi="Calibri"/>
          <w:sz w:val="22"/>
        </w:rPr>
        <w:t>XXX</w:t>
      </w:r>
      <w:bookmarkStart w:id="7" w:name="_GoBack"/>
      <w:bookmarkEnd w:id="7"/>
    </w:p>
    <w:p w:rsidR="00BF0716" w:rsidRPr="00E525BA" w:rsidRDefault="00FC3AB0" w:rsidP="00BF0716">
      <w:pPr>
        <w:pStyle w:val="Zkladntext"/>
        <w:spacing w:after="0" w:line="276" w:lineRule="auto"/>
        <w:rPr>
          <w:rFonts w:ascii="Calibri" w:hAnsi="Calibri"/>
          <w:sz w:val="22"/>
        </w:rPr>
      </w:pPr>
      <w:r>
        <w:rPr>
          <w:rFonts w:ascii="Calibri" w:hAnsi="Calibri"/>
          <w:sz w:val="22"/>
        </w:rPr>
        <w:t>4</w:t>
      </w:r>
      <w:r w:rsidR="00BF0716" w:rsidRPr="00E525BA">
        <w:rPr>
          <w:rFonts w:ascii="Calibri" w:hAnsi="Calibri"/>
          <w:sz w:val="22"/>
        </w:rPr>
        <w:t xml:space="preserve">/ Město Špindlerův </w:t>
      </w:r>
      <w:proofErr w:type="gramStart"/>
      <w:r w:rsidR="00BF0716" w:rsidRPr="00E525BA">
        <w:rPr>
          <w:rFonts w:ascii="Calibri" w:hAnsi="Calibri"/>
          <w:sz w:val="22"/>
        </w:rPr>
        <w:t>Mlýn  – DS</w:t>
      </w:r>
      <w:proofErr w:type="gramEnd"/>
    </w:p>
    <w:p w:rsidR="00BF0716" w:rsidRPr="00E525BA" w:rsidRDefault="00FC3AB0" w:rsidP="00BF0716">
      <w:pPr>
        <w:pStyle w:val="Zkladntext"/>
        <w:spacing w:after="0" w:line="276" w:lineRule="auto"/>
        <w:rPr>
          <w:rFonts w:ascii="Calibri" w:hAnsi="Calibri"/>
          <w:sz w:val="22"/>
        </w:rPr>
      </w:pPr>
      <w:r>
        <w:rPr>
          <w:rFonts w:ascii="Calibri" w:hAnsi="Calibri"/>
          <w:sz w:val="22"/>
        </w:rPr>
        <w:t>5</w:t>
      </w:r>
      <w:r w:rsidR="00BF0716" w:rsidRPr="00E525BA">
        <w:rPr>
          <w:rFonts w:ascii="Calibri" w:hAnsi="Calibri"/>
          <w:sz w:val="22"/>
        </w:rPr>
        <w:t xml:space="preserve">/ Mgr. Lucie </w:t>
      </w:r>
      <w:proofErr w:type="spellStart"/>
      <w:r w:rsidR="00BF0716" w:rsidRPr="00E525BA">
        <w:rPr>
          <w:rFonts w:ascii="Calibri" w:hAnsi="Calibri"/>
          <w:sz w:val="22"/>
        </w:rPr>
        <w:t>Tycová</w:t>
      </w:r>
      <w:proofErr w:type="spellEnd"/>
      <w:r w:rsidR="00BF0716" w:rsidRPr="00E525BA">
        <w:rPr>
          <w:rFonts w:ascii="Calibri" w:hAnsi="Calibri"/>
          <w:sz w:val="22"/>
        </w:rPr>
        <w:t xml:space="preserve"> Rambousková, advokátka – DS</w:t>
      </w:r>
    </w:p>
    <w:p w:rsidR="00BF0716" w:rsidRPr="00E525BA" w:rsidRDefault="00FC3AB0" w:rsidP="00BF0716">
      <w:pPr>
        <w:pStyle w:val="Zkladntext"/>
        <w:spacing w:after="0" w:line="276" w:lineRule="auto"/>
        <w:rPr>
          <w:rFonts w:ascii="Calibri" w:hAnsi="Calibri"/>
          <w:sz w:val="22"/>
        </w:rPr>
      </w:pPr>
      <w:r>
        <w:rPr>
          <w:rFonts w:ascii="Calibri" w:hAnsi="Calibri"/>
          <w:sz w:val="22"/>
        </w:rPr>
        <w:t>6</w:t>
      </w:r>
      <w:r w:rsidR="00BF0716" w:rsidRPr="00E525BA">
        <w:rPr>
          <w:rFonts w:ascii="Calibri" w:hAnsi="Calibri"/>
          <w:sz w:val="22"/>
        </w:rPr>
        <w:t xml:space="preserve">/ </w:t>
      </w:r>
      <w:r>
        <w:rPr>
          <w:rFonts w:ascii="Calibri" w:hAnsi="Calibri"/>
          <w:sz w:val="22"/>
        </w:rPr>
        <w:t xml:space="preserve">NAXXAR </w:t>
      </w:r>
      <w:proofErr w:type="spellStart"/>
      <w:r>
        <w:rPr>
          <w:rFonts w:ascii="Calibri" w:hAnsi="Calibri"/>
          <w:sz w:val="22"/>
        </w:rPr>
        <w:t>Consult</w:t>
      </w:r>
      <w:proofErr w:type="spellEnd"/>
      <w:r>
        <w:rPr>
          <w:rFonts w:ascii="Calibri" w:hAnsi="Calibri"/>
          <w:sz w:val="22"/>
        </w:rPr>
        <w:t>, s.r.o. - DS</w:t>
      </w:r>
      <w:r w:rsidR="00BF0716" w:rsidRPr="00E525BA">
        <w:rPr>
          <w:rFonts w:ascii="Calibri" w:hAnsi="Calibri"/>
          <w:sz w:val="22"/>
        </w:rPr>
        <w:t xml:space="preserve">  </w:t>
      </w:r>
    </w:p>
    <w:p w:rsidR="00BF0716" w:rsidRDefault="00BF0716" w:rsidP="00BF0716">
      <w:pPr>
        <w:pStyle w:val="Zkladntext"/>
        <w:spacing w:after="0" w:line="276" w:lineRule="auto"/>
        <w:rPr>
          <w:rFonts w:ascii="Calibri" w:hAnsi="Calibri"/>
          <w:sz w:val="22"/>
        </w:rPr>
      </w:pPr>
      <w:r w:rsidRPr="00E525BA">
        <w:rPr>
          <w:rFonts w:ascii="Calibri" w:hAnsi="Calibri"/>
          <w:sz w:val="22"/>
        </w:rPr>
        <w:t xml:space="preserve">7/ Správa KRNAP </w:t>
      </w:r>
      <w:r w:rsidR="00FC3AB0">
        <w:rPr>
          <w:rFonts w:ascii="Calibri" w:hAnsi="Calibri"/>
          <w:sz w:val="22"/>
        </w:rPr>
        <w:t>–</w:t>
      </w:r>
      <w:r w:rsidRPr="00E525BA">
        <w:rPr>
          <w:rFonts w:ascii="Calibri" w:hAnsi="Calibri"/>
          <w:sz w:val="22"/>
        </w:rPr>
        <w:t xml:space="preserve"> DS</w:t>
      </w:r>
    </w:p>
    <w:p w:rsidR="00FC3AB0" w:rsidRPr="00E525BA" w:rsidRDefault="00FC3AB0" w:rsidP="00BF0716">
      <w:pPr>
        <w:pStyle w:val="Zkladntext"/>
        <w:spacing w:after="0" w:line="276" w:lineRule="auto"/>
        <w:rPr>
          <w:rFonts w:ascii="Calibri" w:hAnsi="Calibri"/>
          <w:sz w:val="22"/>
        </w:rPr>
      </w:pPr>
      <w:r>
        <w:rPr>
          <w:rFonts w:ascii="Calibri" w:hAnsi="Calibri"/>
          <w:sz w:val="22"/>
        </w:rPr>
        <w:t xml:space="preserve">8/ Městský úřad Vrchlabí, odbor rozvoje města a </w:t>
      </w:r>
      <w:proofErr w:type="spellStart"/>
      <w:r>
        <w:rPr>
          <w:rFonts w:ascii="Calibri" w:hAnsi="Calibri"/>
          <w:sz w:val="22"/>
        </w:rPr>
        <w:t>ú.p</w:t>
      </w:r>
      <w:proofErr w:type="spellEnd"/>
      <w:r>
        <w:rPr>
          <w:rFonts w:ascii="Calibri" w:hAnsi="Calibri"/>
          <w:sz w:val="22"/>
        </w:rPr>
        <w:t xml:space="preserve">. (jako </w:t>
      </w:r>
      <w:proofErr w:type="spellStart"/>
      <w:r>
        <w:rPr>
          <w:rFonts w:ascii="Calibri" w:hAnsi="Calibri"/>
          <w:sz w:val="22"/>
        </w:rPr>
        <w:t>spr</w:t>
      </w:r>
      <w:proofErr w:type="spellEnd"/>
      <w:r>
        <w:rPr>
          <w:rFonts w:ascii="Calibri" w:hAnsi="Calibri"/>
          <w:sz w:val="22"/>
        </w:rPr>
        <w:t xml:space="preserve">. orgán prvního stupně) – DS </w:t>
      </w:r>
    </w:p>
    <w:sectPr w:rsidR="00FC3AB0" w:rsidRPr="00E525BA" w:rsidSect="00E05BB9">
      <w:footerReference w:type="default" r:id="rId12"/>
      <w:type w:val="continuous"/>
      <w:pgSz w:w="11906" w:h="16838"/>
      <w:pgMar w:top="1417" w:right="1417" w:bottom="1417" w:left="1417" w:header="709" w:footer="64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D81" w:rsidRDefault="00034D81">
      <w:r>
        <w:separator/>
      </w:r>
    </w:p>
  </w:endnote>
  <w:endnote w:type="continuationSeparator" w:id="0">
    <w:p w:rsidR="00034D81" w:rsidRDefault="0003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3" w:rsidRPr="00FD0F1A" w:rsidRDefault="00E63883" w:rsidP="00450EB4">
    <w:pPr>
      <w:pStyle w:val="Zpat"/>
      <w:rPr>
        <w:rFonts w:ascii="Arial" w:hAnsi="Arial" w:cs="Arial"/>
        <w:sz w:val="18"/>
        <w:szCs w:val="18"/>
      </w:rPr>
    </w:pPr>
    <w:r w:rsidRPr="00FD0F1A">
      <w:rPr>
        <w:rFonts w:ascii="Arial" w:hAnsi="Arial" w:cs="Arial"/>
        <w:color w:val="808080"/>
        <w:sz w:val="18"/>
        <w:szCs w:val="18"/>
      </w:rPr>
      <w:t>Pivovarské náměstí 1245</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500 03</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Hradec Králové</w:t>
    </w:r>
    <w:r w:rsidRPr="003F1526">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sidRPr="00F477CC">
      <w:rPr>
        <w:rFonts w:ascii="Arial" w:hAnsi="Arial" w:cs="Arial"/>
        <w:b/>
        <w:color w:val="808080"/>
        <w:sz w:val="18"/>
        <w:szCs w:val="18"/>
      </w:rPr>
      <w:t>Vstřícný, rychlý a profesionální úřad</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tel.: 495 817 </w:t>
    </w:r>
    <w:r>
      <w:rPr>
        <w:rFonts w:ascii="Arial" w:hAnsi="Arial" w:cs="Arial"/>
        <w:color w:val="808080"/>
        <w:sz w:val="18"/>
        <w:szCs w:val="18"/>
      </w:rPr>
      <w:t>111</w:t>
    </w:r>
    <w:r w:rsidRPr="00FD0F1A">
      <w:rPr>
        <w:rFonts w:ascii="Arial" w:hAnsi="Arial" w:cs="Arial"/>
        <w:sz w:val="18"/>
        <w:szCs w:val="18"/>
      </w:rPr>
      <w:t xml:space="preserve"> </w:t>
    </w:r>
    <w:r w:rsidRPr="00FD0F1A">
      <w:rPr>
        <w:rFonts w:ascii="Arial" w:hAnsi="Arial" w:cs="Arial"/>
        <w:color w:val="FF0000"/>
        <w:sz w:val="18"/>
        <w:szCs w:val="18"/>
      </w:rPr>
      <w:t>|</w:t>
    </w:r>
    <w:r w:rsidRPr="00FD0F1A">
      <w:rPr>
        <w:rFonts w:ascii="Arial" w:hAnsi="Arial" w:cs="Arial"/>
        <w:sz w:val="18"/>
        <w:szCs w:val="18"/>
      </w:rPr>
      <w:t xml:space="preserve"> </w:t>
    </w:r>
    <w:r w:rsidRPr="00FD0F1A">
      <w:rPr>
        <w:rFonts w:ascii="Arial" w:hAnsi="Arial" w:cs="Arial"/>
        <w:color w:val="808080"/>
        <w:sz w:val="18"/>
        <w:szCs w:val="18"/>
      </w:rPr>
      <w:t>fax: 495 817</w:t>
    </w:r>
    <w:r>
      <w:rPr>
        <w:rFonts w:ascii="Arial" w:hAnsi="Arial" w:cs="Arial"/>
        <w:color w:val="808080"/>
        <w:sz w:val="18"/>
        <w:szCs w:val="18"/>
      </w:rPr>
      <w:t> 336</w:t>
    </w:r>
    <w:r>
      <w:rPr>
        <w:rFonts w:ascii="Arial" w:hAnsi="Arial" w:cs="Arial"/>
        <w:color w:val="808080"/>
        <w:sz w:val="18"/>
        <w:szCs w:val="18"/>
      </w:rPr>
      <w:tab/>
    </w:r>
    <w:r>
      <w:rPr>
        <w:rFonts w:ascii="Arial" w:hAnsi="Arial" w:cs="Arial"/>
        <w:color w:val="808080"/>
        <w:sz w:val="18"/>
        <w:szCs w:val="18"/>
      </w:rPr>
      <w:tab/>
    </w:r>
    <w:r w:rsidRPr="00F477CC">
      <w:rPr>
        <w:rFonts w:ascii="Arial" w:hAnsi="Arial" w:cs="Arial"/>
        <w:b/>
        <w:color w:val="808080"/>
        <w:sz w:val="18"/>
        <w:szCs w:val="18"/>
      </w:rPr>
      <w:t>– spokojený občan.</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e-mail: posta@kr-kralovehradecky.cz</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www.kr-kralovehradecky.cz</w:t>
    </w:r>
  </w:p>
  <w:p w:rsidR="00E63883" w:rsidRPr="003E28F0" w:rsidRDefault="00E63883" w:rsidP="00E6388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3" w:rsidRPr="00145131" w:rsidRDefault="00E63883" w:rsidP="00145131">
    <w:pPr>
      <w:pStyle w:val="Zpat"/>
      <w:jc w:val="right"/>
      <w:rPr>
        <w:sz w:val="22"/>
        <w:szCs w:val="22"/>
      </w:rPr>
    </w:pPr>
    <w:r w:rsidRPr="00145131">
      <w:rPr>
        <w:rStyle w:val="slostrnky"/>
        <w:sz w:val="22"/>
        <w:szCs w:val="22"/>
      </w:rPr>
      <w:fldChar w:fldCharType="begin"/>
    </w:r>
    <w:r w:rsidRPr="00145131">
      <w:rPr>
        <w:rStyle w:val="slostrnky"/>
        <w:sz w:val="22"/>
        <w:szCs w:val="22"/>
      </w:rPr>
      <w:instrText xml:space="preserve"> PAGE </w:instrText>
    </w:r>
    <w:r w:rsidRPr="00145131">
      <w:rPr>
        <w:rStyle w:val="slostrnky"/>
        <w:sz w:val="22"/>
        <w:szCs w:val="22"/>
      </w:rPr>
      <w:fldChar w:fldCharType="separate"/>
    </w:r>
    <w:r>
      <w:rPr>
        <w:rStyle w:val="slostrnky"/>
        <w:noProof/>
        <w:sz w:val="22"/>
        <w:szCs w:val="22"/>
      </w:rPr>
      <w:t>2</w:t>
    </w:r>
    <w:r w:rsidRPr="00145131">
      <w:rPr>
        <w:rStyle w:val="slostrnky"/>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3" w:rsidRPr="00004038" w:rsidRDefault="00E63883" w:rsidP="00145131">
    <w:pPr>
      <w:pStyle w:val="Zpat"/>
      <w:jc w:val="right"/>
      <w:rPr>
        <w:rFonts w:asciiTheme="minorHAnsi" w:hAnsiTheme="minorHAnsi"/>
        <w:sz w:val="22"/>
        <w:szCs w:val="22"/>
      </w:rPr>
    </w:pPr>
    <w:r w:rsidRPr="00004038">
      <w:rPr>
        <w:rStyle w:val="slostrnky"/>
        <w:rFonts w:asciiTheme="minorHAnsi" w:hAnsiTheme="minorHAnsi"/>
        <w:sz w:val="22"/>
        <w:szCs w:val="22"/>
      </w:rPr>
      <w:fldChar w:fldCharType="begin"/>
    </w:r>
    <w:r w:rsidRPr="00004038">
      <w:rPr>
        <w:rStyle w:val="slostrnky"/>
        <w:rFonts w:asciiTheme="minorHAnsi" w:hAnsiTheme="minorHAnsi"/>
        <w:sz w:val="22"/>
        <w:szCs w:val="22"/>
      </w:rPr>
      <w:instrText xml:space="preserve"> PAGE </w:instrText>
    </w:r>
    <w:r w:rsidRPr="00004038">
      <w:rPr>
        <w:rStyle w:val="slostrnky"/>
        <w:rFonts w:asciiTheme="minorHAnsi" w:hAnsiTheme="minorHAnsi"/>
        <w:sz w:val="22"/>
        <w:szCs w:val="22"/>
      </w:rPr>
      <w:fldChar w:fldCharType="separate"/>
    </w:r>
    <w:r w:rsidR="00E96F49">
      <w:rPr>
        <w:rStyle w:val="slostrnky"/>
        <w:rFonts w:asciiTheme="minorHAnsi" w:hAnsiTheme="minorHAnsi"/>
        <w:noProof/>
        <w:sz w:val="22"/>
        <w:szCs w:val="22"/>
      </w:rPr>
      <w:t>7</w:t>
    </w:r>
    <w:r w:rsidRPr="00004038">
      <w:rPr>
        <w:rStyle w:val="slostrnky"/>
        <w:rFonts w:asciiTheme="minorHAnsi" w:hAnsi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D81" w:rsidRDefault="00034D81">
      <w:r>
        <w:separator/>
      </w:r>
    </w:p>
  </w:footnote>
  <w:footnote w:type="continuationSeparator" w:id="0">
    <w:p w:rsidR="00034D81" w:rsidRDefault="00034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1E29BB"/>
    <w:multiLevelType w:val="hybridMultilevel"/>
    <w:tmpl w:val="D8941D1C"/>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34D"/>
    <w:rsid w:val="00000497"/>
    <w:rsid w:val="00004038"/>
    <w:rsid w:val="00017BA8"/>
    <w:rsid w:val="00034D81"/>
    <w:rsid w:val="00036EF5"/>
    <w:rsid w:val="00037F4A"/>
    <w:rsid w:val="0005569E"/>
    <w:rsid w:val="00063F7B"/>
    <w:rsid w:val="00071466"/>
    <w:rsid w:val="000800FE"/>
    <w:rsid w:val="00084E81"/>
    <w:rsid w:val="000A7124"/>
    <w:rsid w:val="000A7893"/>
    <w:rsid w:val="000C15F8"/>
    <w:rsid w:val="000C2CB2"/>
    <w:rsid w:val="000D534D"/>
    <w:rsid w:val="00114ACF"/>
    <w:rsid w:val="00117072"/>
    <w:rsid w:val="00123D66"/>
    <w:rsid w:val="00134F71"/>
    <w:rsid w:val="001370CF"/>
    <w:rsid w:val="00145131"/>
    <w:rsid w:val="00154241"/>
    <w:rsid w:val="001553E9"/>
    <w:rsid w:val="001561DC"/>
    <w:rsid w:val="00156356"/>
    <w:rsid w:val="001644C6"/>
    <w:rsid w:val="00164844"/>
    <w:rsid w:val="0017530D"/>
    <w:rsid w:val="00175ED8"/>
    <w:rsid w:val="0017794C"/>
    <w:rsid w:val="00186AB1"/>
    <w:rsid w:val="0019486B"/>
    <w:rsid w:val="00194B98"/>
    <w:rsid w:val="00195268"/>
    <w:rsid w:val="001A0582"/>
    <w:rsid w:val="001C4D0F"/>
    <w:rsid w:val="001D0179"/>
    <w:rsid w:val="001D4AEA"/>
    <w:rsid w:val="001D75A2"/>
    <w:rsid w:val="001E3615"/>
    <w:rsid w:val="001E6687"/>
    <w:rsid w:val="001E779F"/>
    <w:rsid w:val="001F1321"/>
    <w:rsid w:val="001F7261"/>
    <w:rsid w:val="001F7B9A"/>
    <w:rsid w:val="00205715"/>
    <w:rsid w:val="00212E47"/>
    <w:rsid w:val="00223D7D"/>
    <w:rsid w:val="0022622E"/>
    <w:rsid w:val="00230DD4"/>
    <w:rsid w:val="002366A7"/>
    <w:rsid w:val="00240C5C"/>
    <w:rsid w:val="00241D08"/>
    <w:rsid w:val="00265E97"/>
    <w:rsid w:val="00286280"/>
    <w:rsid w:val="002B6D4D"/>
    <w:rsid w:val="002D0F08"/>
    <w:rsid w:val="002D22C9"/>
    <w:rsid w:val="002D5604"/>
    <w:rsid w:val="002D7A47"/>
    <w:rsid w:val="002E08E9"/>
    <w:rsid w:val="002E20CA"/>
    <w:rsid w:val="002F094E"/>
    <w:rsid w:val="002F1B08"/>
    <w:rsid w:val="002F21F0"/>
    <w:rsid w:val="002F5A7B"/>
    <w:rsid w:val="00305558"/>
    <w:rsid w:val="00313A4F"/>
    <w:rsid w:val="00317803"/>
    <w:rsid w:val="003221DE"/>
    <w:rsid w:val="0032658E"/>
    <w:rsid w:val="00326AE7"/>
    <w:rsid w:val="0033004D"/>
    <w:rsid w:val="00331DE8"/>
    <w:rsid w:val="00335C2A"/>
    <w:rsid w:val="00340423"/>
    <w:rsid w:val="00342CB1"/>
    <w:rsid w:val="00370848"/>
    <w:rsid w:val="00377483"/>
    <w:rsid w:val="00377A18"/>
    <w:rsid w:val="003849A5"/>
    <w:rsid w:val="00390E71"/>
    <w:rsid w:val="00397094"/>
    <w:rsid w:val="003A616D"/>
    <w:rsid w:val="003E1973"/>
    <w:rsid w:val="003F74AF"/>
    <w:rsid w:val="0040521D"/>
    <w:rsid w:val="00411AD4"/>
    <w:rsid w:val="00424FAE"/>
    <w:rsid w:val="00425DA2"/>
    <w:rsid w:val="004413E6"/>
    <w:rsid w:val="00442DE6"/>
    <w:rsid w:val="00450EB4"/>
    <w:rsid w:val="004520E3"/>
    <w:rsid w:val="004521BC"/>
    <w:rsid w:val="004705CD"/>
    <w:rsid w:val="00473BFC"/>
    <w:rsid w:val="00486120"/>
    <w:rsid w:val="00490C36"/>
    <w:rsid w:val="004951B0"/>
    <w:rsid w:val="004A0BBF"/>
    <w:rsid w:val="004A45BB"/>
    <w:rsid w:val="004A7B84"/>
    <w:rsid w:val="004B68D4"/>
    <w:rsid w:val="004C5216"/>
    <w:rsid w:val="004C6C90"/>
    <w:rsid w:val="004D64D6"/>
    <w:rsid w:val="004D7B7F"/>
    <w:rsid w:val="004E0700"/>
    <w:rsid w:val="004E10CC"/>
    <w:rsid w:val="004E2F78"/>
    <w:rsid w:val="004E5065"/>
    <w:rsid w:val="004E6D17"/>
    <w:rsid w:val="004F2F16"/>
    <w:rsid w:val="004F3413"/>
    <w:rsid w:val="00514B6B"/>
    <w:rsid w:val="00514D8C"/>
    <w:rsid w:val="00517205"/>
    <w:rsid w:val="0052442E"/>
    <w:rsid w:val="00534A87"/>
    <w:rsid w:val="00535126"/>
    <w:rsid w:val="00535EE3"/>
    <w:rsid w:val="005519E8"/>
    <w:rsid w:val="00552715"/>
    <w:rsid w:val="00560EC5"/>
    <w:rsid w:val="005658B6"/>
    <w:rsid w:val="00566BDE"/>
    <w:rsid w:val="00570CBD"/>
    <w:rsid w:val="005744D3"/>
    <w:rsid w:val="00577D92"/>
    <w:rsid w:val="00585DD0"/>
    <w:rsid w:val="00591DDA"/>
    <w:rsid w:val="005920E7"/>
    <w:rsid w:val="00597F36"/>
    <w:rsid w:val="005A0605"/>
    <w:rsid w:val="005A0B51"/>
    <w:rsid w:val="005A0E22"/>
    <w:rsid w:val="005B46FB"/>
    <w:rsid w:val="005C1B10"/>
    <w:rsid w:val="005D5F6B"/>
    <w:rsid w:val="005D603A"/>
    <w:rsid w:val="005E0891"/>
    <w:rsid w:val="005E372E"/>
    <w:rsid w:val="005F3AFC"/>
    <w:rsid w:val="00602976"/>
    <w:rsid w:val="00603FBC"/>
    <w:rsid w:val="00626433"/>
    <w:rsid w:val="00627F4E"/>
    <w:rsid w:val="00634A19"/>
    <w:rsid w:val="00640FFE"/>
    <w:rsid w:val="00642605"/>
    <w:rsid w:val="00647C77"/>
    <w:rsid w:val="006600FB"/>
    <w:rsid w:val="006652E3"/>
    <w:rsid w:val="00683A50"/>
    <w:rsid w:val="00683C34"/>
    <w:rsid w:val="00693D63"/>
    <w:rsid w:val="006B47C3"/>
    <w:rsid w:val="006C13AF"/>
    <w:rsid w:val="006C5B4F"/>
    <w:rsid w:val="006E012F"/>
    <w:rsid w:val="006E3E12"/>
    <w:rsid w:val="006E767A"/>
    <w:rsid w:val="006E7E15"/>
    <w:rsid w:val="006F1692"/>
    <w:rsid w:val="006F382B"/>
    <w:rsid w:val="00700541"/>
    <w:rsid w:val="0070658B"/>
    <w:rsid w:val="00706B0F"/>
    <w:rsid w:val="007077FA"/>
    <w:rsid w:val="00711DD4"/>
    <w:rsid w:val="007162F1"/>
    <w:rsid w:val="00724937"/>
    <w:rsid w:val="00724949"/>
    <w:rsid w:val="00733B00"/>
    <w:rsid w:val="00741FFE"/>
    <w:rsid w:val="00745B94"/>
    <w:rsid w:val="007461E4"/>
    <w:rsid w:val="00751AC7"/>
    <w:rsid w:val="00752E56"/>
    <w:rsid w:val="00760015"/>
    <w:rsid w:val="00761282"/>
    <w:rsid w:val="00767D7A"/>
    <w:rsid w:val="0077046F"/>
    <w:rsid w:val="00771198"/>
    <w:rsid w:val="00784DB5"/>
    <w:rsid w:val="00787AC1"/>
    <w:rsid w:val="007A1BB3"/>
    <w:rsid w:val="007A3984"/>
    <w:rsid w:val="007B3DEF"/>
    <w:rsid w:val="007B5F1E"/>
    <w:rsid w:val="007B6927"/>
    <w:rsid w:val="007C3A31"/>
    <w:rsid w:val="007D096C"/>
    <w:rsid w:val="007D2753"/>
    <w:rsid w:val="007D2AE7"/>
    <w:rsid w:val="007D3500"/>
    <w:rsid w:val="007E6B70"/>
    <w:rsid w:val="007F1145"/>
    <w:rsid w:val="008070DA"/>
    <w:rsid w:val="008204C6"/>
    <w:rsid w:val="00842E83"/>
    <w:rsid w:val="008437C4"/>
    <w:rsid w:val="0085631D"/>
    <w:rsid w:val="008579A0"/>
    <w:rsid w:val="008638B6"/>
    <w:rsid w:val="008764FF"/>
    <w:rsid w:val="00877163"/>
    <w:rsid w:val="008817FF"/>
    <w:rsid w:val="00891689"/>
    <w:rsid w:val="00893C65"/>
    <w:rsid w:val="00896CD7"/>
    <w:rsid w:val="008B0C6F"/>
    <w:rsid w:val="008C1D5B"/>
    <w:rsid w:val="008C2646"/>
    <w:rsid w:val="008D02A4"/>
    <w:rsid w:val="008D3D13"/>
    <w:rsid w:val="008D5964"/>
    <w:rsid w:val="008D6D0B"/>
    <w:rsid w:val="008E0946"/>
    <w:rsid w:val="008E4610"/>
    <w:rsid w:val="008E5975"/>
    <w:rsid w:val="008E6179"/>
    <w:rsid w:val="008E6E0F"/>
    <w:rsid w:val="008E7710"/>
    <w:rsid w:val="008F5463"/>
    <w:rsid w:val="009002CA"/>
    <w:rsid w:val="00910581"/>
    <w:rsid w:val="00911D6C"/>
    <w:rsid w:val="00917693"/>
    <w:rsid w:val="009179CA"/>
    <w:rsid w:val="00924795"/>
    <w:rsid w:val="009265FE"/>
    <w:rsid w:val="00926C49"/>
    <w:rsid w:val="00930EC4"/>
    <w:rsid w:val="00941902"/>
    <w:rsid w:val="00943D8B"/>
    <w:rsid w:val="00947457"/>
    <w:rsid w:val="00950A91"/>
    <w:rsid w:val="00951206"/>
    <w:rsid w:val="0095179D"/>
    <w:rsid w:val="00952F7D"/>
    <w:rsid w:val="00956FB5"/>
    <w:rsid w:val="00981785"/>
    <w:rsid w:val="00984508"/>
    <w:rsid w:val="0098768D"/>
    <w:rsid w:val="009A2A12"/>
    <w:rsid w:val="009B6326"/>
    <w:rsid w:val="009D37F6"/>
    <w:rsid w:val="009E32D6"/>
    <w:rsid w:val="00A0246E"/>
    <w:rsid w:val="00A064F5"/>
    <w:rsid w:val="00A06986"/>
    <w:rsid w:val="00A30B07"/>
    <w:rsid w:val="00A37A59"/>
    <w:rsid w:val="00A46E6F"/>
    <w:rsid w:val="00A47448"/>
    <w:rsid w:val="00A53A5E"/>
    <w:rsid w:val="00A55E56"/>
    <w:rsid w:val="00A61589"/>
    <w:rsid w:val="00A70943"/>
    <w:rsid w:val="00A819F7"/>
    <w:rsid w:val="00A872CB"/>
    <w:rsid w:val="00A87EF9"/>
    <w:rsid w:val="00A90044"/>
    <w:rsid w:val="00AA236A"/>
    <w:rsid w:val="00AB16D1"/>
    <w:rsid w:val="00AB6285"/>
    <w:rsid w:val="00AB67BE"/>
    <w:rsid w:val="00AC72EE"/>
    <w:rsid w:val="00AF3AC6"/>
    <w:rsid w:val="00B014A2"/>
    <w:rsid w:val="00B1637E"/>
    <w:rsid w:val="00B163B9"/>
    <w:rsid w:val="00B2438F"/>
    <w:rsid w:val="00B32D40"/>
    <w:rsid w:val="00B34C40"/>
    <w:rsid w:val="00B45096"/>
    <w:rsid w:val="00B674CC"/>
    <w:rsid w:val="00B71850"/>
    <w:rsid w:val="00B7549C"/>
    <w:rsid w:val="00B8288F"/>
    <w:rsid w:val="00B8298B"/>
    <w:rsid w:val="00B90298"/>
    <w:rsid w:val="00B97E11"/>
    <w:rsid w:val="00BA25B7"/>
    <w:rsid w:val="00BA3576"/>
    <w:rsid w:val="00BA610E"/>
    <w:rsid w:val="00BA782D"/>
    <w:rsid w:val="00BB2243"/>
    <w:rsid w:val="00BB4BBC"/>
    <w:rsid w:val="00BC0DCC"/>
    <w:rsid w:val="00BD0DD7"/>
    <w:rsid w:val="00BD1F03"/>
    <w:rsid w:val="00BE1AD6"/>
    <w:rsid w:val="00BE75E0"/>
    <w:rsid w:val="00BF0716"/>
    <w:rsid w:val="00BF0D7F"/>
    <w:rsid w:val="00BF4A70"/>
    <w:rsid w:val="00C13FC5"/>
    <w:rsid w:val="00C174B6"/>
    <w:rsid w:val="00C22998"/>
    <w:rsid w:val="00C233E0"/>
    <w:rsid w:val="00C338BB"/>
    <w:rsid w:val="00C340EB"/>
    <w:rsid w:val="00C3674E"/>
    <w:rsid w:val="00C4003C"/>
    <w:rsid w:val="00C44B0E"/>
    <w:rsid w:val="00C51526"/>
    <w:rsid w:val="00C61359"/>
    <w:rsid w:val="00C61A50"/>
    <w:rsid w:val="00C81A35"/>
    <w:rsid w:val="00C849EB"/>
    <w:rsid w:val="00C878CD"/>
    <w:rsid w:val="00C938B4"/>
    <w:rsid w:val="00CA3005"/>
    <w:rsid w:val="00CA4746"/>
    <w:rsid w:val="00CB164B"/>
    <w:rsid w:val="00CB7785"/>
    <w:rsid w:val="00CD1C6C"/>
    <w:rsid w:val="00CD2E33"/>
    <w:rsid w:val="00CE03AE"/>
    <w:rsid w:val="00CF52C5"/>
    <w:rsid w:val="00D05C69"/>
    <w:rsid w:val="00D10EE8"/>
    <w:rsid w:val="00D17D98"/>
    <w:rsid w:val="00D260DC"/>
    <w:rsid w:val="00D26F9F"/>
    <w:rsid w:val="00D32493"/>
    <w:rsid w:val="00D334F7"/>
    <w:rsid w:val="00D362D0"/>
    <w:rsid w:val="00D36918"/>
    <w:rsid w:val="00D50D99"/>
    <w:rsid w:val="00D61F73"/>
    <w:rsid w:val="00D64FAE"/>
    <w:rsid w:val="00D657B1"/>
    <w:rsid w:val="00D70BD2"/>
    <w:rsid w:val="00D808A9"/>
    <w:rsid w:val="00D81683"/>
    <w:rsid w:val="00D8624F"/>
    <w:rsid w:val="00DA49AD"/>
    <w:rsid w:val="00DB6A1F"/>
    <w:rsid w:val="00DC5A5D"/>
    <w:rsid w:val="00DC6225"/>
    <w:rsid w:val="00DD26ED"/>
    <w:rsid w:val="00DE209E"/>
    <w:rsid w:val="00DF0BAC"/>
    <w:rsid w:val="00DF5A1F"/>
    <w:rsid w:val="00E01EAC"/>
    <w:rsid w:val="00E05BB9"/>
    <w:rsid w:val="00E07553"/>
    <w:rsid w:val="00E20C45"/>
    <w:rsid w:val="00E329DD"/>
    <w:rsid w:val="00E35AD7"/>
    <w:rsid w:val="00E41B87"/>
    <w:rsid w:val="00E541E1"/>
    <w:rsid w:val="00E63883"/>
    <w:rsid w:val="00E72235"/>
    <w:rsid w:val="00E73166"/>
    <w:rsid w:val="00E759C3"/>
    <w:rsid w:val="00E77A50"/>
    <w:rsid w:val="00E83900"/>
    <w:rsid w:val="00E96F49"/>
    <w:rsid w:val="00E974D9"/>
    <w:rsid w:val="00E97B62"/>
    <w:rsid w:val="00EA0EDF"/>
    <w:rsid w:val="00EA2A0A"/>
    <w:rsid w:val="00EA73DD"/>
    <w:rsid w:val="00EB2A89"/>
    <w:rsid w:val="00EC63B2"/>
    <w:rsid w:val="00ED1F35"/>
    <w:rsid w:val="00EE0AF2"/>
    <w:rsid w:val="00EE50E0"/>
    <w:rsid w:val="00EE73B8"/>
    <w:rsid w:val="00EF4A27"/>
    <w:rsid w:val="00EF4E5F"/>
    <w:rsid w:val="00F02ECA"/>
    <w:rsid w:val="00F155A6"/>
    <w:rsid w:val="00F21F85"/>
    <w:rsid w:val="00F2450D"/>
    <w:rsid w:val="00F27091"/>
    <w:rsid w:val="00F344D3"/>
    <w:rsid w:val="00F428F1"/>
    <w:rsid w:val="00F57FF1"/>
    <w:rsid w:val="00F70486"/>
    <w:rsid w:val="00F7294B"/>
    <w:rsid w:val="00F77947"/>
    <w:rsid w:val="00F83328"/>
    <w:rsid w:val="00F94A5F"/>
    <w:rsid w:val="00FB73D5"/>
    <w:rsid w:val="00FC26AC"/>
    <w:rsid w:val="00FC3AB0"/>
    <w:rsid w:val="00FC59B6"/>
    <w:rsid w:val="00FC5BBE"/>
    <w:rsid w:val="00FC75B2"/>
    <w:rsid w:val="00FE031F"/>
    <w:rsid w:val="00FE1FC0"/>
    <w:rsid w:val="00FF1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63E3204-9E06-4CCF-9F6A-B1221605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A3005"/>
    <w:rPr>
      <w:color w:val="0000FF"/>
      <w:u w:val="single"/>
    </w:rPr>
  </w:style>
  <w:style w:type="paragraph" w:styleId="Zhlav">
    <w:name w:val="header"/>
    <w:basedOn w:val="Normln"/>
    <w:link w:val="ZhlavChar"/>
    <w:rsid w:val="00CA3005"/>
    <w:pPr>
      <w:tabs>
        <w:tab w:val="center" w:pos="4536"/>
        <w:tab w:val="right" w:pos="9072"/>
      </w:tabs>
    </w:pPr>
  </w:style>
  <w:style w:type="paragraph" w:styleId="Zpat">
    <w:name w:val="footer"/>
    <w:basedOn w:val="Normln"/>
    <w:link w:val="ZpatChar"/>
    <w:rsid w:val="00CA3005"/>
    <w:pPr>
      <w:tabs>
        <w:tab w:val="center" w:pos="4536"/>
        <w:tab w:val="right" w:pos="9072"/>
      </w:tabs>
    </w:pPr>
  </w:style>
  <w:style w:type="character" w:styleId="slostrnky">
    <w:name w:val="page number"/>
    <w:basedOn w:val="Standardnpsmoodstavce"/>
    <w:rsid w:val="00145131"/>
  </w:style>
  <w:style w:type="paragraph" w:styleId="Textbubliny">
    <w:name w:val="Balloon Text"/>
    <w:basedOn w:val="Normln"/>
    <w:semiHidden/>
    <w:rsid w:val="00D808A9"/>
    <w:rPr>
      <w:rFonts w:ascii="Tahoma" w:hAnsi="Tahoma" w:cs="Tahoma"/>
      <w:sz w:val="16"/>
      <w:szCs w:val="16"/>
    </w:rPr>
  </w:style>
  <w:style w:type="character" w:customStyle="1" w:styleId="ZpatChar">
    <w:name w:val="Zápatí Char"/>
    <w:link w:val="Zpat"/>
    <w:rsid w:val="006652E3"/>
    <w:rPr>
      <w:sz w:val="24"/>
      <w:szCs w:val="24"/>
    </w:rPr>
  </w:style>
  <w:style w:type="paragraph" w:styleId="Odstavecseseznamem">
    <w:name w:val="List Paragraph"/>
    <w:basedOn w:val="Normln"/>
    <w:uiPriority w:val="34"/>
    <w:qFormat/>
    <w:rsid w:val="00930EC4"/>
    <w:pPr>
      <w:ind w:left="708"/>
    </w:pPr>
  </w:style>
  <w:style w:type="paragraph" w:styleId="Textpoznpodarou">
    <w:name w:val="footnote text"/>
    <w:basedOn w:val="Normln"/>
    <w:link w:val="TextpoznpodarouChar"/>
    <w:rsid w:val="00930EC4"/>
    <w:rPr>
      <w:sz w:val="20"/>
      <w:szCs w:val="20"/>
    </w:rPr>
  </w:style>
  <w:style w:type="character" w:customStyle="1" w:styleId="TextpoznpodarouChar">
    <w:name w:val="Text pozn. pod čarou Char"/>
    <w:basedOn w:val="Standardnpsmoodstavce"/>
    <w:link w:val="Textpoznpodarou"/>
    <w:rsid w:val="00930EC4"/>
  </w:style>
  <w:style w:type="character" w:styleId="Znakapoznpodarou">
    <w:name w:val="footnote reference"/>
    <w:rsid w:val="00930EC4"/>
    <w:rPr>
      <w:vertAlign w:val="superscript"/>
    </w:rPr>
  </w:style>
  <w:style w:type="character" w:styleId="Siln">
    <w:name w:val="Strong"/>
    <w:uiPriority w:val="22"/>
    <w:qFormat/>
    <w:rsid w:val="00930EC4"/>
    <w:rPr>
      <w:b/>
      <w:bCs/>
    </w:rPr>
  </w:style>
  <w:style w:type="character" w:styleId="Sledovanodkaz">
    <w:name w:val="FollowedHyperlink"/>
    <w:basedOn w:val="Standardnpsmoodstavce"/>
    <w:rsid w:val="00930EC4"/>
    <w:rPr>
      <w:color w:val="954F72" w:themeColor="followedHyperlink"/>
      <w:u w:val="single"/>
    </w:rPr>
  </w:style>
  <w:style w:type="paragraph" w:styleId="Zkladntextodsazen">
    <w:name w:val="Body Text Indent"/>
    <w:basedOn w:val="Normln"/>
    <w:link w:val="ZkladntextodsazenChar"/>
    <w:rsid w:val="00377A18"/>
    <w:pPr>
      <w:spacing w:after="120"/>
      <w:ind w:left="283"/>
    </w:pPr>
  </w:style>
  <w:style w:type="character" w:customStyle="1" w:styleId="ZkladntextodsazenChar">
    <w:name w:val="Základní text odsazený Char"/>
    <w:basedOn w:val="Standardnpsmoodstavce"/>
    <w:link w:val="Zkladntextodsazen"/>
    <w:rsid w:val="00377A18"/>
    <w:rPr>
      <w:sz w:val="24"/>
      <w:szCs w:val="24"/>
    </w:rPr>
  </w:style>
  <w:style w:type="paragraph" w:styleId="Zkladntext">
    <w:name w:val="Body Text"/>
    <w:basedOn w:val="Normln"/>
    <w:link w:val="ZkladntextChar"/>
    <w:rsid w:val="00377A18"/>
    <w:pPr>
      <w:spacing w:after="120"/>
    </w:pPr>
  </w:style>
  <w:style w:type="character" w:customStyle="1" w:styleId="ZkladntextChar">
    <w:name w:val="Základní text Char"/>
    <w:basedOn w:val="Standardnpsmoodstavce"/>
    <w:link w:val="Zkladntext"/>
    <w:rsid w:val="00377A18"/>
    <w:rPr>
      <w:sz w:val="24"/>
      <w:szCs w:val="24"/>
    </w:rPr>
  </w:style>
  <w:style w:type="paragraph" w:styleId="Normlnweb">
    <w:name w:val="Normal (Web)"/>
    <w:basedOn w:val="Normln"/>
    <w:uiPriority w:val="99"/>
    <w:rsid w:val="007A1BB3"/>
  </w:style>
  <w:style w:type="character" w:customStyle="1" w:styleId="highlight">
    <w:name w:val="highlight"/>
    <w:basedOn w:val="Standardnpsmoodstavce"/>
    <w:rsid w:val="00000497"/>
  </w:style>
  <w:style w:type="character" w:customStyle="1" w:styleId="ZhlavChar">
    <w:name w:val="Záhlaví Char"/>
    <w:link w:val="Zhlav"/>
    <w:rsid w:val="00BF07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6526">
      <w:bodyDiv w:val="1"/>
      <w:marLeft w:val="0"/>
      <w:marRight w:val="0"/>
      <w:marTop w:val="0"/>
      <w:marBottom w:val="0"/>
      <w:divBdr>
        <w:top w:val="none" w:sz="0" w:space="0" w:color="auto"/>
        <w:left w:val="none" w:sz="0" w:space="0" w:color="auto"/>
        <w:bottom w:val="none" w:sz="0" w:space="0" w:color="auto"/>
        <w:right w:val="none" w:sz="0" w:space="0" w:color="auto"/>
      </w:divBdr>
    </w:div>
    <w:div w:id="55477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2EA41-7AC6-4CDD-B205-4BEA4AC8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2815</Words>
  <Characters>15320</Characters>
  <Application>Microsoft Office Word</Application>
  <DocSecurity>4</DocSecurity>
  <Lines>127</Lines>
  <Paragraphs>36</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18099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833</dc:creator>
  <cp:keywords/>
  <dc:description/>
  <cp:lastModifiedBy>Hrnčíř Tomáš Ing. Mgr.</cp:lastModifiedBy>
  <cp:revision>2</cp:revision>
  <cp:lastPrinted>2019-02-04T12:52:00Z</cp:lastPrinted>
  <dcterms:created xsi:type="dcterms:W3CDTF">2019-02-04T14:21:00Z</dcterms:created>
  <dcterms:modified xsi:type="dcterms:W3CDTF">2019-02-04T14:21:00Z</dcterms:modified>
</cp:coreProperties>
</file>