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E3" w:rsidRPr="00FD776F" w:rsidRDefault="007C3A31" w:rsidP="00F70486">
      <w:pPr>
        <w:tabs>
          <w:tab w:val="left" w:pos="4301"/>
        </w:tabs>
        <w:jc w:val="right"/>
        <w:rPr>
          <w:rFonts w:ascii="Arial" w:hAnsi="Arial" w:cs="Arial"/>
          <w:sz w:val="22"/>
          <w:szCs w:val="22"/>
        </w:rPr>
      </w:pPr>
      <w:r>
        <w:rPr>
          <w:noProof/>
        </w:rPr>
        <w:drawing>
          <wp:anchor distT="0" distB="0" distL="114300" distR="114300" simplePos="0" relativeHeight="251659264" behindDoc="0" locked="0" layoutInCell="1" allowOverlap="1">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r w:rsidR="00117072">
        <w:rPr>
          <w:noProof/>
        </w:rPr>
        <w:drawing>
          <wp:inline distT="0" distB="0" distL="0" distR="0" wp14:anchorId="2F66B2F1" wp14:editId="2C61F7E1">
            <wp:extent cx="1714286" cy="52381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rsidR="006652E3" w:rsidRPr="00FD776F" w:rsidRDefault="006652E3" w:rsidP="006652E3">
      <w:pPr>
        <w:tabs>
          <w:tab w:val="left" w:pos="4301"/>
        </w:tabs>
        <w:rPr>
          <w:rFonts w:ascii="Arial" w:hAnsi="Arial" w:cs="Arial"/>
          <w:color w:val="333399"/>
          <w:sz w:val="20"/>
          <w:szCs w:val="20"/>
        </w:rPr>
      </w:pPr>
    </w:p>
    <w:p w:rsidR="006652E3" w:rsidRPr="00FD776F" w:rsidRDefault="006652E3" w:rsidP="006652E3">
      <w:pPr>
        <w:tabs>
          <w:tab w:val="left" w:pos="4301"/>
        </w:tabs>
        <w:rPr>
          <w:rFonts w:ascii="Arial" w:hAnsi="Arial" w:cs="Arial"/>
          <w:sz w:val="22"/>
          <w:szCs w:val="22"/>
        </w:rPr>
      </w:pPr>
    </w:p>
    <w:p w:rsidR="006652E3" w:rsidRPr="004959DA" w:rsidRDefault="006652E3" w:rsidP="004D7B7F">
      <w:pPr>
        <w:tabs>
          <w:tab w:val="left" w:pos="4301"/>
        </w:tabs>
        <w:jc w:val="right"/>
        <w:rPr>
          <w:rFonts w:ascii="Arial" w:hAnsi="Arial" w:cs="Arial"/>
          <w:sz w:val="22"/>
          <w:szCs w:val="22"/>
        </w:rPr>
      </w:pPr>
    </w:p>
    <w:p w:rsidR="006652E3" w:rsidRPr="004959DA" w:rsidRDefault="006652E3" w:rsidP="004E5065">
      <w:pPr>
        <w:tabs>
          <w:tab w:val="left" w:pos="4301"/>
        </w:tabs>
        <w:jc w:val="right"/>
        <w:rPr>
          <w:rFonts w:ascii="Arial" w:hAnsi="Arial" w:cs="Arial"/>
          <w:sz w:val="22"/>
          <w:szCs w:val="22"/>
        </w:rPr>
      </w:pPr>
    </w:p>
    <w:p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rsidR="006652E3" w:rsidRPr="00FD776F" w:rsidRDefault="001E3615" w:rsidP="00700541">
      <w:pPr>
        <w:tabs>
          <w:tab w:val="left" w:pos="6521"/>
        </w:tabs>
        <w:rPr>
          <w:rFonts w:ascii="Arial" w:hAnsi="Arial" w:cs="Arial"/>
          <w:color w:val="333399"/>
          <w:sz w:val="20"/>
          <w:szCs w:val="20"/>
        </w:rPr>
      </w:pPr>
      <w:r>
        <w:rPr>
          <w:rFonts w:ascii="Arial" w:hAnsi="Arial" w:cs="Arial"/>
          <w:color w:val="333399"/>
          <w:sz w:val="20"/>
          <w:szCs w:val="20"/>
        </w:rPr>
        <w:t>VÁŠ DOPIS ZN.:</w:t>
      </w:r>
      <w:r>
        <w:rPr>
          <w:rFonts w:ascii="Arial" w:hAnsi="Arial" w:cs="Arial"/>
          <w:color w:val="333399"/>
          <w:sz w:val="20"/>
          <w:szCs w:val="20"/>
        </w:rPr>
        <w:tab/>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ZE DNE:</w:t>
      </w:r>
      <w:r w:rsidRPr="00FD776F">
        <w:rPr>
          <w:rFonts w:ascii="Arial" w:hAnsi="Arial" w:cs="Arial"/>
          <w:color w:val="333399"/>
          <w:sz w:val="20"/>
          <w:szCs w:val="20"/>
        </w:rPr>
        <w:tab/>
      </w:r>
    </w:p>
    <w:p w:rsidR="0019486B" w:rsidRDefault="006652E3" w:rsidP="00700541">
      <w:pPr>
        <w:tabs>
          <w:tab w:val="left" w:pos="6521"/>
        </w:tabs>
        <w:rPr>
          <w:rFonts w:ascii="Arial" w:hAnsi="Arial" w:cs="Arial"/>
          <w:color w:val="333399"/>
          <w:sz w:val="20"/>
          <w:szCs w:val="20"/>
          <w:highlight w:val="lightGray"/>
        </w:rPr>
      </w:pPr>
      <w:r w:rsidRPr="00FD776F">
        <w:rPr>
          <w:rFonts w:ascii="Arial" w:hAnsi="Arial" w:cs="Arial"/>
          <w:color w:val="333399"/>
          <w:sz w:val="20"/>
          <w:szCs w:val="20"/>
        </w:rPr>
        <w:t>NAŠE ZNAČKA (č. j.):</w:t>
      </w:r>
      <w:r w:rsidR="00514D8C" w:rsidRPr="00514D8C">
        <w:t xml:space="preserve"> </w:t>
      </w:r>
      <w:proofErr w:type="gramStart"/>
      <w:r w:rsidR="00117072" w:rsidRPr="00117072">
        <w:rPr>
          <w:rFonts w:asciiTheme="minorHAnsi" w:hAnsiTheme="minorHAnsi" w:cs="Arial"/>
          <w:sz w:val="22"/>
          <w:szCs w:val="22"/>
        </w:rPr>
        <w:t>KUKHK</w:t>
      </w:r>
      <w:proofErr w:type="gramEnd"/>
      <w:r w:rsidR="00117072" w:rsidRPr="00117072">
        <w:rPr>
          <w:rFonts w:asciiTheme="minorHAnsi" w:hAnsiTheme="minorHAnsi" w:cs="Arial"/>
          <w:sz w:val="22"/>
          <w:szCs w:val="22"/>
        </w:rPr>
        <w:t>–</w:t>
      </w:r>
      <w:proofErr w:type="gramStart"/>
      <w:r w:rsidR="00117072" w:rsidRPr="00117072">
        <w:rPr>
          <w:rFonts w:asciiTheme="minorHAnsi" w:hAnsiTheme="minorHAnsi" w:cs="Arial"/>
          <w:sz w:val="22"/>
          <w:szCs w:val="22"/>
        </w:rPr>
        <w:t>32938/DS/2017-2</w:t>
      </w:r>
      <w:r w:rsidR="004705CD" w:rsidRPr="00117072">
        <w:rPr>
          <w:rFonts w:asciiTheme="minorHAnsi" w:hAnsiTheme="minorHAnsi" w:cs="Arial"/>
          <w:sz w:val="22"/>
          <w:szCs w:val="22"/>
        </w:rPr>
        <w:t>-Ma</w:t>
      </w:r>
      <w:proofErr w:type="gramEnd"/>
      <w:r w:rsidR="00700541">
        <w:rPr>
          <w:rFonts w:ascii="Arial" w:hAnsi="Arial" w:cs="Arial"/>
          <w:color w:val="333399"/>
          <w:sz w:val="20"/>
          <w:szCs w:val="20"/>
        </w:rPr>
        <w:tab/>
      </w:r>
      <w:r w:rsidR="00700541" w:rsidRPr="00C338BB">
        <w:rPr>
          <w:rFonts w:ascii="Arial" w:hAnsi="Arial" w:cs="Arial"/>
          <w:sz w:val="20"/>
          <w:szCs w:val="20"/>
          <w:highlight w:val="lightGray"/>
        </w:rPr>
        <w:t xml:space="preserve"> </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ab/>
      </w:r>
    </w:p>
    <w:p w:rsidR="006652E3" w:rsidRPr="004D7B7F" w:rsidRDefault="006652E3" w:rsidP="00700541">
      <w:pPr>
        <w:tabs>
          <w:tab w:val="left" w:pos="6521"/>
        </w:tabs>
        <w:rPr>
          <w:rFonts w:ascii="Arial" w:hAnsi="Arial" w:cs="Arial"/>
          <w:sz w:val="20"/>
          <w:szCs w:val="20"/>
        </w:rPr>
      </w:pPr>
      <w:r w:rsidRPr="00FD776F">
        <w:rPr>
          <w:rFonts w:ascii="Arial" w:hAnsi="Arial" w:cs="Arial"/>
          <w:color w:val="333399"/>
          <w:sz w:val="20"/>
          <w:szCs w:val="20"/>
        </w:rPr>
        <w:t>VYŘIZUJE:</w:t>
      </w:r>
      <w:r w:rsidR="004D7B7F">
        <w:rPr>
          <w:rFonts w:ascii="Arial" w:hAnsi="Arial" w:cs="Arial"/>
          <w:color w:val="333399"/>
          <w:sz w:val="20"/>
          <w:szCs w:val="20"/>
        </w:rPr>
        <w:t xml:space="preserve"> </w:t>
      </w:r>
      <w:r w:rsidR="004D7B7F" w:rsidRPr="004D7B7F">
        <w:rPr>
          <w:rFonts w:ascii="Arial" w:hAnsi="Arial" w:cs="Arial"/>
          <w:sz w:val="20"/>
          <w:szCs w:val="20"/>
        </w:rPr>
        <w:t>Mgr. Bc. David Mazánek</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 xml:space="preserve">ODBOR </w:t>
      </w:r>
      <w:r w:rsidRPr="00FD776F">
        <w:rPr>
          <w:rFonts w:ascii="Arial" w:hAnsi="Arial" w:cs="Arial"/>
          <w:color w:val="FF0000"/>
          <w:sz w:val="20"/>
          <w:szCs w:val="20"/>
        </w:rPr>
        <w:t xml:space="preserve">| </w:t>
      </w:r>
      <w:r w:rsidR="00700541">
        <w:rPr>
          <w:rFonts w:ascii="Arial" w:hAnsi="Arial" w:cs="Arial"/>
          <w:color w:val="333399"/>
          <w:sz w:val="20"/>
          <w:szCs w:val="20"/>
        </w:rPr>
        <w:t>ODDĚLENÍ:</w:t>
      </w:r>
      <w:r w:rsidR="004D7B7F">
        <w:rPr>
          <w:rFonts w:ascii="Arial" w:hAnsi="Arial" w:cs="Arial"/>
          <w:color w:val="333399"/>
          <w:sz w:val="20"/>
          <w:szCs w:val="20"/>
        </w:rPr>
        <w:t xml:space="preserve"> </w:t>
      </w:r>
      <w:r w:rsidR="004D7B7F" w:rsidRPr="004D7B7F">
        <w:rPr>
          <w:rFonts w:ascii="Arial" w:hAnsi="Arial" w:cs="Arial"/>
          <w:sz w:val="20"/>
          <w:szCs w:val="20"/>
        </w:rPr>
        <w:t xml:space="preserve">odbor dopravy a </w:t>
      </w:r>
      <w:proofErr w:type="spellStart"/>
      <w:proofErr w:type="gramStart"/>
      <w:r w:rsidR="004D7B7F" w:rsidRPr="004D7B7F">
        <w:rPr>
          <w:rFonts w:ascii="Arial" w:hAnsi="Arial" w:cs="Arial"/>
          <w:sz w:val="20"/>
          <w:szCs w:val="20"/>
        </w:rPr>
        <w:t>s.h</w:t>
      </w:r>
      <w:proofErr w:type="spellEnd"/>
      <w:r w:rsidR="004D7B7F" w:rsidRPr="004D7B7F">
        <w:rPr>
          <w:rFonts w:ascii="Arial" w:hAnsi="Arial" w:cs="Arial"/>
          <w:sz w:val="20"/>
          <w:szCs w:val="20"/>
        </w:rPr>
        <w:t>.</w:t>
      </w:r>
      <w:proofErr w:type="gramEnd"/>
      <w:r w:rsidR="001E3615">
        <w:rPr>
          <w:rFonts w:ascii="Arial" w:hAnsi="Arial" w:cs="Arial"/>
          <w:color w:val="333399"/>
          <w:sz w:val="20"/>
          <w:szCs w:val="20"/>
        </w:rPr>
        <w:tab/>
      </w:r>
    </w:p>
    <w:p w:rsidR="00B71850" w:rsidRPr="004D7B7F" w:rsidRDefault="006652E3" w:rsidP="00700541">
      <w:pPr>
        <w:tabs>
          <w:tab w:val="left" w:pos="6379"/>
        </w:tabs>
        <w:rPr>
          <w:rFonts w:ascii="Arial" w:hAnsi="Arial" w:cs="Arial"/>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Pr="00FD776F">
        <w:rPr>
          <w:rFonts w:ascii="Arial" w:hAnsi="Arial" w:cs="Arial"/>
          <w:color w:val="333399"/>
          <w:sz w:val="20"/>
          <w:szCs w:val="20"/>
        </w:rPr>
        <w:t xml:space="preserve"> </w:t>
      </w:r>
      <w:r w:rsidR="004D7B7F" w:rsidRPr="004D7B7F">
        <w:rPr>
          <w:rFonts w:ascii="Arial" w:hAnsi="Arial" w:cs="Arial"/>
          <w:sz w:val="20"/>
          <w:szCs w:val="20"/>
        </w:rPr>
        <w:t>635</w:t>
      </w:r>
    </w:p>
    <w:p w:rsidR="006652E3" w:rsidRPr="00FD776F" w:rsidRDefault="006652E3" w:rsidP="00700541">
      <w:pPr>
        <w:tabs>
          <w:tab w:val="left" w:pos="6379"/>
        </w:tabs>
        <w:rPr>
          <w:rFonts w:ascii="Arial" w:hAnsi="Arial" w:cs="Arial"/>
          <w:color w:val="333399"/>
          <w:sz w:val="20"/>
          <w:szCs w:val="20"/>
        </w:rPr>
      </w:pPr>
      <w:r w:rsidRPr="00FD776F">
        <w:rPr>
          <w:rFonts w:ascii="Arial" w:hAnsi="Arial" w:cs="Arial"/>
          <w:color w:val="333399"/>
          <w:sz w:val="20"/>
          <w:szCs w:val="20"/>
        </w:rPr>
        <w:t>E-MAIL:</w:t>
      </w:r>
      <w:r w:rsidR="00B71850">
        <w:rPr>
          <w:rFonts w:ascii="Arial" w:hAnsi="Arial" w:cs="Arial"/>
          <w:color w:val="333399"/>
          <w:sz w:val="20"/>
          <w:szCs w:val="20"/>
        </w:rPr>
        <w:t xml:space="preserve"> </w:t>
      </w:r>
      <w:r w:rsidR="004D7B7F" w:rsidRPr="004D7B7F">
        <w:rPr>
          <w:rFonts w:ascii="Arial" w:hAnsi="Arial" w:cs="Arial"/>
          <w:sz w:val="20"/>
          <w:szCs w:val="20"/>
        </w:rPr>
        <w:t>dmazanek@kr-kralovehradecky.cz</w:t>
      </w:r>
    </w:p>
    <w:p w:rsidR="006652E3" w:rsidRPr="00FD776F" w:rsidRDefault="006652E3" w:rsidP="00700541">
      <w:pPr>
        <w:tabs>
          <w:tab w:val="left" w:pos="6379"/>
        </w:tabs>
        <w:rPr>
          <w:rFonts w:ascii="Arial" w:hAnsi="Arial" w:cs="Arial"/>
          <w:color w:val="333399"/>
          <w:sz w:val="20"/>
          <w:szCs w:val="20"/>
        </w:rPr>
      </w:pPr>
    </w:p>
    <w:p w:rsidR="006652E3" w:rsidRPr="004E5065" w:rsidRDefault="006652E3" w:rsidP="008E6179">
      <w:pPr>
        <w:rPr>
          <w:rFonts w:ascii="Arial" w:hAnsi="Arial" w:cs="Arial"/>
          <w:sz w:val="20"/>
          <w:szCs w:val="20"/>
        </w:rPr>
      </w:pPr>
      <w:r w:rsidRPr="004E5065">
        <w:rPr>
          <w:rFonts w:ascii="Arial" w:hAnsi="Arial" w:cs="Arial"/>
          <w:color w:val="333399"/>
          <w:sz w:val="20"/>
          <w:szCs w:val="20"/>
        </w:rPr>
        <w:t>DATUM</w:t>
      </w:r>
      <w:r w:rsidRPr="00A064F5">
        <w:rPr>
          <w:rFonts w:ascii="Arial" w:hAnsi="Arial" w:cs="Arial"/>
          <w:color w:val="333399"/>
          <w:sz w:val="20"/>
          <w:szCs w:val="20"/>
        </w:rPr>
        <w:t>:</w:t>
      </w:r>
      <w:r w:rsidR="00B71850" w:rsidRPr="00A064F5">
        <w:rPr>
          <w:rFonts w:ascii="Arial" w:hAnsi="Arial" w:cs="Arial"/>
          <w:color w:val="333399"/>
          <w:sz w:val="20"/>
          <w:szCs w:val="20"/>
        </w:rPr>
        <w:t xml:space="preserve"> </w:t>
      </w:r>
      <w:r w:rsidR="003A616D">
        <w:rPr>
          <w:rFonts w:ascii="Arial" w:hAnsi="Arial" w:cs="Arial"/>
          <w:sz w:val="20"/>
          <w:szCs w:val="20"/>
        </w:rPr>
        <w:t>3</w:t>
      </w:r>
      <w:r w:rsidR="00BF0716">
        <w:rPr>
          <w:rFonts w:ascii="Arial" w:hAnsi="Arial" w:cs="Arial"/>
          <w:sz w:val="20"/>
          <w:szCs w:val="20"/>
        </w:rPr>
        <w:t>0</w:t>
      </w:r>
      <w:r w:rsidR="004D7B7F" w:rsidRPr="00DF0BAC">
        <w:rPr>
          <w:rFonts w:ascii="Arial" w:hAnsi="Arial" w:cs="Arial"/>
          <w:sz w:val="20"/>
          <w:szCs w:val="20"/>
        </w:rPr>
        <w:t xml:space="preserve">. </w:t>
      </w:r>
      <w:r w:rsidR="00DF0BAC" w:rsidRPr="00DF0BAC">
        <w:rPr>
          <w:rFonts w:ascii="Arial" w:hAnsi="Arial" w:cs="Arial"/>
          <w:sz w:val="20"/>
          <w:szCs w:val="20"/>
        </w:rPr>
        <w:t>1</w:t>
      </w:r>
      <w:r w:rsidR="004D7B7F" w:rsidRPr="00DF0BAC">
        <w:rPr>
          <w:rFonts w:ascii="Arial" w:hAnsi="Arial" w:cs="Arial"/>
          <w:sz w:val="20"/>
          <w:szCs w:val="20"/>
        </w:rPr>
        <w:t>0. 2017</w:t>
      </w:r>
    </w:p>
    <w:p w:rsidR="006652E3" w:rsidRPr="004E5065" w:rsidRDefault="006652E3" w:rsidP="008E6179">
      <w:pPr>
        <w:rPr>
          <w:rFonts w:ascii="Arial" w:hAnsi="Arial" w:cs="Arial"/>
          <w:color w:val="333399"/>
          <w:sz w:val="20"/>
          <w:szCs w:val="20"/>
        </w:rPr>
      </w:pPr>
    </w:p>
    <w:p w:rsidR="006652E3" w:rsidRPr="00647C77" w:rsidRDefault="006652E3" w:rsidP="008E6179">
      <w:pPr>
        <w:rPr>
          <w:rFonts w:ascii="Arial" w:hAnsi="Arial" w:cs="Arial"/>
          <w:sz w:val="20"/>
          <w:szCs w:val="20"/>
        </w:rPr>
      </w:pPr>
      <w:r w:rsidRPr="004E5065">
        <w:rPr>
          <w:rFonts w:ascii="Arial" w:hAnsi="Arial" w:cs="Arial"/>
          <w:color w:val="333399"/>
          <w:sz w:val="20"/>
          <w:szCs w:val="20"/>
        </w:rPr>
        <w:t>Počet listů:</w:t>
      </w:r>
      <w:r w:rsidR="00B71850" w:rsidRPr="004E5065">
        <w:rPr>
          <w:rFonts w:ascii="Arial" w:hAnsi="Arial" w:cs="Arial"/>
          <w:color w:val="333399"/>
          <w:sz w:val="20"/>
          <w:szCs w:val="20"/>
        </w:rPr>
        <w:t xml:space="preserve"> </w:t>
      </w:r>
      <w:r w:rsidR="0098768D">
        <w:rPr>
          <w:rFonts w:ascii="Arial" w:hAnsi="Arial" w:cs="Arial"/>
          <w:sz w:val="20"/>
          <w:szCs w:val="20"/>
        </w:rPr>
        <w:t>5</w:t>
      </w:r>
    </w:p>
    <w:p w:rsidR="006652E3" w:rsidRPr="00FD776F" w:rsidRDefault="006652E3" w:rsidP="008E6179">
      <w:pPr>
        <w:tabs>
          <w:tab w:val="right" w:pos="8901"/>
        </w:tabs>
        <w:rPr>
          <w:rFonts w:ascii="Arial" w:hAnsi="Arial" w:cs="Arial"/>
          <w:sz w:val="20"/>
          <w:szCs w:val="20"/>
        </w:rPr>
      </w:pPr>
      <w:r w:rsidRPr="00FD776F">
        <w:rPr>
          <w:rFonts w:ascii="Arial" w:hAnsi="Arial" w:cs="Arial"/>
          <w:color w:val="333399"/>
          <w:sz w:val="20"/>
          <w:szCs w:val="20"/>
        </w:rPr>
        <w:t>Počet příloh:</w:t>
      </w:r>
      <w:r w:rsidR="00BB4BBC">
        <w:rPr>
          <w:rFonts w:ascii="Arial" w:hAnsi="Arial" w:cs="Arial"/>
          <w:color w:val="333399"/>
          <w:sz w:val="20"/>
          <w:szCs w:val="20"/>
        </w:rPr>
        <w:t xml:space="preserve">  </w:t>
      </w:r>
      <w:r w:rsidR="00BB4BBC" w:rsidRPr="00930EC4">
        <w:rPr>
          <w:rFonts w:ascii="Arial" w:hAnsi="Arial" w:cs="Arial"/>
          <w:sz w:val="20"/>
          <w:szCs w:val="20"/>
        </w:rPr>
        <w:t xml:space="preserve"> </w:t>
      </w:r>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p>
    <w:p w:rsidR="006652E3" w:rsidRPr="00FD776F" w:rsidRDefault="006652E3" w:rsidP="008E6179">
      <w:pPr>
        <w:rPr>
          <w:rFonts w:ascii="Arial" w:hAnsi="Arial" w:cs="Arial"/>
          <w:sz w:val="20"/>
          <w:szCs w:val="20"/>
        </w:rPr>
      </w:pPr>
      <w:r w:rsidRPr="00FD776F">
        <w:rPr>
          <w:rFonts w:ascii="Arial" w:hAnsi="Arial" w:cs="Arial"/>
          <w:color w:val="333399"/>
          <w:sz w:val="20"/>
          <w:szCs w:val="20"/>
        </w:rPr>
        <w:t xml:space="preserve">Počet svazků: </w:t>
      </w:r>
    </w:p>
    <w:p w:rsidR="006652E3" w:rsidRPr="006652E3" w:rsidRDefault="006652E3" w:rsidP="004D7B7F">
      <w:pPr>
        <w:rPr>
          <w:rFonts w:ascii="Arial" w:hAnsi="Arial" w:cs="Arial"/>
          <w:sz w:val="22"/>
          <w:szCs w:val="22"/>
        </w:rPr>
        <w:sectPr w:rsidR="006652E3" w:rsidRPr="006652E3" w:rsidSect="00E63883">
          <w:footerReference w:type="default" r:id="rId11"/>
          <w:type w:val="continuous"/>
          <w:pgSz w:w="11906" w:h="16838"/>
          <w:pgMar w:top="1418" w:right="1418" w:bottom="1418" w:left="1418" w:header="709" w:footer="635" w:gutter="0"/>
          <w:cols w:space="708"/>
          <w:docGrid w:linePitch="360"/>
        </w:sect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xml:space="preserve">. znak, </w:t>
      </w:r>
      <w:proofErr w:type="spellStart"/>
      <w:r w:rsidRPr="00FD776F">
        <w:rPr>
          <w:rFonts w:ascii="Arial" w:hAnsi="Arial" w:cs="Arial"/>
          <w:color w:val="333399"/>
          <w:sz w:val="20"/>
          <w:szCs w:val="20"/>
        </w:rPr>
        <w:t>sk</w:t>
      </w:r>
      <w:proofErr w:type="spellEnd"/>
      <w:r w:rsidRPr="00FD776F">
        <w:rPr>
          <w:rFonts w:ascii="Arial" w:hAnsi="Arial" w:cs="Arial"/>
          <w:color w:val="333399"/>
          <w:sz w:val="20"/>
          <w:szCs w:val="20"/>
        </w:rPr>
        <w:t>. režim:</w:t>
      </w:r>
      <w:r>
        <w:rPr>
          <w:rFonts w:ascii="Arial" w:hAnsi="Arial" w:cs="Arial"/>
          <w:color w:val="333399"/>
          <w:sz w:val="20"/>
          <w:szCs w:val="20"/>
        </w:rPr>
        <w:t xml:space="preserve"> </w:t>
      </w:r>
      <w:r w:rsidR="00377A18" w:rsidRPr="00377A18">
        <w:rPr>
          <w:rFonts w:ascii="Arial" w:hAnsi="Arial" w:cs="Arial"/>
          <w:sz w:val="20"/>
          <w:szCs w:val="20"/>
        </w:rPr>
        <w:t>280.9</w:t>
      </w:r>
      <w:r w:rsidR="004D7B7F" w:rsidRPr="00930EC4">
        <w:rPr>
          <w:rFonts w:ascii="Arial" w:hAnsi="Arial" w:cs="Arial"/>
          <w:sz w:val="20"/>
          <w:szCs w:val="22"/>
        </w:rPr>
        <w:t xml:space="preserve">, </w:t>
      </w:r>
      <w:r w:rsidR="00514D8C" w:rsidRPr="00930EC4">
        <w:rPr>
          <w:rFonts w:ascii="Arial" w:hAnsi="Arial" w:cs="Arial"/>
          <w:sz w:val="20"/>
          <w:szCs w:val="22"/>
        </w:rPr>
        <w:t>V</w:t>
      </w:r>
      <w:r w:rsidR="004D7B7F" w:rsidRPr="00930EC4">
        <w:rPr>
          <w:rFonts w:ascii="Arial" w:hAnsi="Arial" w:cs="Arial"/>
          <w:sz w:val="20"/>
          <w:szCs w:val="22"/>
        </w:rPr>
        <w:t>/</w:t>
      </w:r>
      <w:r w:rsidR="00377A18">
        <w:rPr>
          <w:rFonts w:ascii="Arial" w:hAnsi="Arial" w:cs="Arial"/>
          <w:sz w:val="20"/>
          <w:szCs w:val="22"/>
        </w:rPr>
        <w:t>10</w:t>
      </w:r>
    </w:p>
    <w:p w:rsidR="006652E3" w:rsidRDefault="006652E3" w:rsidP="008E6179">
      <w:pPr>
        <w:rPr>
          <w:rFonts w:ascii="Arial" w:hAnsi="Arial" w:cs="Arial"/>
          <w:sz w:val="22"/>
          <w:szCs w:val="22"/>
        </w:rPr>
      </w:pPr>
    </w:p>
    <w:p w:rsidR="00930EC4" w:rsidRDefault="00930EC4" w:rsidP="008E6179">
      <w:pPr>
        <w:rPr>
          <w:rFonts w:ascii="Arial" w:hAnsi="Arial" w:cs="Arial"/>
          <w:sz w:val="22"/>
          <w:szCs w:val="22"/>
        </w:rPr>
      </w:pPr>
    </w:p>
    <w:p w:rsidR="00BF0716" w:rsidRPr="00E525BA" w:rsidRDefault="00BF0716" w:rsidP="00BF0716">
      <w:pPr>
        <w:pStyle w:val="Zkladntext"/>
        <w:spacing w:line="276" w:lineRule="auto"/>
        <w:jc w:val="center"/>
        <w:rPr>
          <w:rFonts w:ascii="Calibri" w:hAnsi="Calibri"/>
          <w:b/>
        </w:rPr>
      </w:pPr>
      <w:r w:rsidRPr="00E525BA">
        <w:rPr>
          <w:rFonts w:ascii="Calibri" w:hAnsi="Calibri"/>
          <w:b/>
        </w:rPr>
        <w:t>R O Z H O D N U T Í</w:t>
      </w:r>
    </w:p>
    <w:p w:rsidR="00BF0716" w:rsidRDefault="00BF0716" w:rsidP="00BF0716">
      <w:pPr>
        <w:pStyle w:val="Zkladntext"/>
        <w:spacing w:line="276" w:lineRule="auto"/>
      </w:pPr>
    </w:p>
    <w:p w:rsidR="00BF0716" w:rsidRPr="00BF0716" w:rsidRDefault="00BF0716" w:rsidP="00BF0716">
      <w:pPr>
        <w:pStyle w:val="Zkladntextodsazen"/>
        <w:spacing w:after="0"/>
        <w:ind w:left="-7"/>
        <w:jc w:val="both"/>
        <w:rPr>
          <w:rFonts w:ascii="Calibri" w:hAnsi="Calibri"/>
          <w:sz w:val="22"/>
        </w:rPr>
      </w:pPr>
      <w:r w:rsidRPr="00E525BA">
        <w:rPr>
          <w:rFonts w:ascii="Calibri" w:hAnsi="Calibri"/>
          <w:b/>
          <w:sz w:val="22"/>
        </w:rPr>
        <w:t>Krajský úřad Královéhradeckého kraje</w:t>
      </w:r>
      <w:r w:rsidRPr="00E525BA">
        <w:rPr>
          <w:rFonts w:ascii="Calibri" w:hAnsi="Calibri"/>
          <w:sz w:val="22"/>
        </w:rPr>
        <w:t xml:space="preserve"> (dále i jen „KÚ KHK“), jako příslušný odvolací orgán podle </w:t>
      </w:r>
      <w:proofErr w:type="spellStart"/>
      <w:r w:rsidRPr="00D0655A">
        <w:rPr>
          <w:rFonts w:ascii="Calibri" w:hAnsi="Calibri"/>
          <w:sz w:val="22"/>
        </w:rPr>
        <w:t>ust</w:t>
      </w:r>
      <w:proofErr w:type="spellEnd"/>
      <w:r w:rsidRPr="00D0655A">
        <w:rPr>
          <w:rFonts w:ascii="Calibri" w:hAnsi="Calibri"/>
          <w:sz w:val="22"/>
        </w:rPr>
        <w:t xml:space="preserve">. </w:t>
      </w:r>
      <w:proofErr w:type="gramStart"/>
      <w:r w:rsidRPr="00D0655A">
        <w:rPr>
          <w:rFonts w:ascii="Calibri" w:hAnsi="Calibri"/>
          <w:sz w:val="22"/>
        </w:rPr>
        <w:t>§  67</w:t>
      </w:r>
      <w:proofErr w:type="gramEnd"/>
      <w:r w:rsidRPr="00D0655A">
        <w:rPr>
          <w:rFonts w:ascii="Calibri" w:hAnsi="Calibri"/>
          <w:sz w:val="22"/>
        </w:rPr>
        <w:t xml:space="preserve"> odst. 1) písm. a) zákona č. 129/2000 Sb., o krajích, v </w:t>
      </w:r>
      <w:proofErr w:type="spellStart"/>
      <w:r w:rsidRPr="00D0655A">
        <w:rPr>
          <w:rFonts w:ascii="Calibri" w:hAnsi="Calibri"/>
          <w:sz w:val="22"/>
        </w:rPr>
        <w:t>pl</w:t>
      </w:r>
      <w:proofErr w:type="spellEnd"/>
      <w:r w:rsidRPr="00D0655A">
        <w:rPr>
          <w:rFonts w:ascii="Calibri" w:hAnsi="Calibri"/>
          <w:sz w:val="22"/>
        </w:rPr>
        <w:t xml:space="preserve">. znění, </w:t>
      </w:r>
      <w:r w:rsidRPr="00E525BA">
        <w:rPr>
          <w:rFonts w:ascii="Calibri" w:hAnsi="Calibri"/>
          <w:b/>
          <w:sz w:val="22"/>
        </w:rPr>
        <w:t>rozhodl</w:t>
      </w:r>
      <w:r w:rsidRPr="00E525BA">
        <w:rPr>
          <w:rFonts w:ascii="Calibri" w:hAnsi="Calibri"/>
          <w:sz w:val="22"/>
        </w:rPr>
        <w:t xml:space="preserve"> </w:t>
      </w:r>
      <w:r w:rsidRPr="00E525BA">
        <w:rPr>
          <w:rFonts w:ascii="Calibri" w:hAnsi="Calibri"/>
          <w:b/>
          <w:sz w:val="22"/>
        </w:rPr>
        <w:t xml:space="preserve">v odvolacím řízení podle </w:t>
      </w:r>
      <w:proofErr w:type="spellStart"/>
      <w:r w:rsidRPr="00E525BA">
        <w:rPr>
          <w:rFonts w:ascii="Calibri" w:hAnsi="Calibri"/>
          <w:b/>
          <w:sz w:val="22"/>
        </w:rPr>
        <w:t>ust</w:t>
      </w:r>
      <w:proofErr w:type="spellEnd"/>
      <w:r w:rsidRPr="00E525BA">
        <w:rPr>
          <w:rFonts w:ascii="Calibri" w:hAnsi="Calibri"/>
          <w:b/>
          <w:sz w:val="22"/>
        </w:rPr>
        <w:t xml:space="preserve">. § 90 odst. 1) písm. b) </w:t>
      </w:r>
      <w:r w:rsidRPr="00D0655A">
        <w:rPr>
          <w:rFonts w:ascii="Calibri" w:hAnsi="Calibri"/>
          <w:b/>
          <w:sz w:val="22"/>
        </w:rPr>
        <w:t>zákona č. 500/2004 Sb., správního řádu</w:t>
      </w:r>
      <w:r w:rsidRPr="00D0655A">
        <w:rPr>
          <w:rFonts w:ascii="Calibri" w:hAnsi="Calibri"/>
          <w:sz w:val="22"/>
        </w:rPr>
        <w:t xml:space="preserve">, ve znění pozdějších předpisů, (dále jen „správní řád“) </w:t>
      </w:r>
      <w:r w:rsidRPr="00E525BA">
        <w:rPr>
          <w:rFonts w:ascii="Calibri" w:hAnsi="Calibri"/>
          <w:b/>
          <w:sz w:val="22"/>
        </w:rPr>
        <w:t xml:space="preserve"> o společném odvolání</w:t>
      </w:r>
      <w:r>
        <w:rPr>
          <w:rFonts w:ascii="Calibri" w:hAnsi="Calibri"/>
          <w:b/>
          <w:sz w:val="22"/>
        </w:rPr>
        <w:t xml:space="preserve"> </w:t>
      </w:r>
      <w:r w:rsidR="001975B6" w:rsidRPr="00E525BA">
        <w:rPr>
          <w:rFonts w:ascii="Calibri" w:hAnsi="Calibri"/>
          <w:sz w:val="22"/>
        </w:rPr>
        <w:t xml:space="preserve">1/ </w:t>
      </w:r>
      <w:r w:rsidR="001975B6">
        <w:rPr>
          <w:rFonts w:ascii="Calibri" w:hAnsi="Calibri"/>
          <w:sz w:val="22"/>
        </w:rPr>
        <w:t xml:space="preserve">XXX </w:t>
      </w:r>
      <w:r w:rsidR="001975B6" w:rsidRPr="00E525BA">
        <w:rPr>
          <w:rFonts w:ascii="Calibri" w:hAnsi="Calibri"/>
          <w:sz w:val="22"/>
        </w:rPr>
        <w:t xml:space="preserve">2/ </w:t>
      </w:r>
      <w:r w:rsidR="001975B6">
        <w:rPr>
          <w:rFonts w:ascii="Calibri" w:hAnsi="Calibri"/>
          <w:sz w:val="22"/>
        </w:rPr>
        <w:t xml:space="preserve">XXX  </w:t>
      </w:r>
      <w:r w:rsidR="001975B6" w:rsidRPr="00E525BA">
        <w:rPr>
          <w:rFonts w:ascii="Calibri" w:hAnsi="Calibri"/>
          <w:sz w:val="22"/>
        </w:rPr>
        <w:t xml:space="preserve">3/ </w:t>
      </w:r>
      <w:proofErr w:type="gramStart"/>
      <w:r w:rsidR="001975B6">
        <w:rPr>
          <w:rFonts w:ascii="Calibri" w:hAnsi="Calibri"/>
          <w:sz w:val="22"/>
        </w:rPr>
        <w:t>XXX</w:t>
      </w:r>
      <w:r w:rsidR="001975B6" w:rsidRPr="00E525BA">
        <w:rPr>
          <w:rFonts w:ascii="Calibri" w:hAnsi="Calibri"/>
          <w:sz w:val="22"/>
        </w:rPr>
        <w:t xml:space="preserve"> </w:t>
      </w:r>
      <w:r w:rsidR="001975B6">
        <w:rPr>
          <w:rFonts w:ascii="Calibri" w:hAnsi="Calibri"/>
          <w:sz w:val="22"/>
        </w:rPr>
        <w:t xml:space="preserve">, </w:t>
      </w:r>
      <w:r w:rsidR="001975B6" w:rsidRPr="00E525BA">
        <w:rPr>
          <w:rFonts w:ascii="Calibri" w:hAnsi="Calibri"/>
          <w:sz w:val="22"/>
        </w:rPr>
        <w:t>4/</w:t>
      </w:r>
      <w:proofErr w:type="gramEnd"/>
      <w:r w:rsidR="001975B6">
        <w:rPr>
          <w:rFonts w:ascii="Calibri" w:hAnsi="Calibri"/>
          <w:sz w:val="22"/>
        </w:rPr>
        <w:t xml:space="preserve"> XXX, 5</w:t>
      </w:r>
      <w:r w:rsidR="001975B6" w:rsidRPr="00E525BA">
        <w:rPr>
          <w:rFonts w:ascii="Calibri" w:hAnsi="Calibri"/>
          <w:sz w:val="22"/>
        </w:rPr>
        <w:t>/</w:t>
      </w:r>
      <w:r w:rsidR="001975B6">
        <w:rPr>
          <w:rFonts w:ascii="Calibri" w:hAnsi="Calibri"/>
          <w:sz w:val="22"/>
        </w:rPr>
        <w:t xml:space="preserve"> XXX</w:t>
      </w:r>
      <w:r>
        <w:rPr>
          <w:rFonts w:ascii="Calibri" w:hAnsi="Calibri"/>
          <w:sz w:val="22"/>
        </w:rPr>
        <w:t xml:space="preserve"> </w:t>
      </w:r>
      <w:r w:rsidRPr="00E525BA">
        <w:rPr>
          <w:rFonts w:ascii="Calibri" w:hAnsi="Calibri"/>
          <w:sz w:val="22"/>
        </w:rPr>
        <w:t>6/ Sportovní</w:t>
      </w:r>
      <w:r>
        <w:rPr>
          <w:rFonts w:ascii="Calibri" w:hAnsi="Calibri"/>
          <w:sz w:val="22"/>
        </w:rPr>
        <w:t>ho</w:t>
      </w:r>
      <w:r w:rsidRPr="00E525BA">
        <w:rPr>
          <w:rFonts w:ascii="Calibri" w:hAnsi="Calibri"/>
          <w:sz w:val="22"/>
        </w:rPr>
        <w:t xml:space="preserve"> klub</w:t>
      </w:r>
      <w:r>
        <w:rPr>
          <w:rFonts w:ascii="Calibri" w:hAnsi="Calibri"/>
          <w:sz w:val="22"/>
        </w:rPr>
        <w:t>u</w:t>
      </w:r>
      <w:r w:rsidRPr="00E525BA">
        <w:rPr>
          <w:rFonts w:ascii="Calibri" w:hAnsi="Calibri"/>
          <w:sz w:val="22"/>
        </w:rPr>
        <w:t xml:space="preserve"> RAPID Praha, IČ 63109921, Nad Primaskou 895/43, Praha 1, PSČ 100 00</w:t>
      </w:r>
      <w:r>
        <w:rPr>
          <w:rFonts w:ascii="Calibri" w:hAnsi="Calibri"/>
          <w:sz w:val="22"/>
        </w:rPr>
        <w:t xml:space="preserve"> </w:t>
      </w:r>
      <w:r w:rsidRPr="00E525BA">
        <w:rPr>
          <w:rFonts w:ascii="Calibri" w:hAnsi="Calibri"/>
          <w:b/>
          <w:sz w:val="22"/>
        </w:rPr>
        <w:t xml:space="preserve">proti rozhodnutí Městského úřadu </w:t>
      </w:r>
      <w:r>
        <w:rPr>
          <w:rFonts w:ascii="Calibri" w:hAnsi="Calibri"/>
          <w:b/>
          <w:sz w:val="22"/>
        </w:rPr>
        <w:t>Vrchlabí</w:t>
      </w:r>
      <w:r w:rsidRPr="00E525BA">
        <w:rPr>
          <w:rFonts w:ascii="Calibri" w:hAnsi="Calibri"/>
          <w:b/>
          <w:sz w:val="22"/>
        </w:rPr>
        <w:t xml:space="preserve"> </w:t>
      </w:r>
      <w:r>
        <w:rPr>
          <w:rFonts w:ascii="Calibri" w:hAnsi="Calibri"/>
          <w:sz w:val="22"/>
        </w:rPr>
        <w:t>(dále i jen „MÚ Vrchlabí</w:t>
      </w:r>
      <w:r w:rsidRPr="00E525BA">
        <w:rPr>
          <w:rFonts w:ascii="Calibri" w:hAnsi="Calibri"/>
          <w:sz w:val="22"/>
        </w:rPr>
        <w:t xml:space="preserve">“) čj. </w:t>
      </w:r>
      <w:r>
        <w:rPr>
          <w:rFonts w:ascii="Calibri" w:hAnsi="Calibri"/>
          <w:sz w:val="22"/>
        </w:rPr>
        <w:t>ORM/2585/2017/Ha-23 R-92/17</w:t>
      </w:r>
      <w:r w:rsidRPr="00E525BA">
        <w:rPr>
          <w:rFonts w:ascii="Calibri" w:hAnsi="Calibri"/>
          <w:sz w:val="22"/>
        </w:rPr>
        <w:t xml:space="preserve"> ze dne </w:t>
      </w:r>
      <w:r>
        <w:rPr>
          <w:rFonts w:ascii="Calibri" w:hAnsi="Calibri"/>
          <w:sz w:val="22"/>
        </w:rPr>
        <w:t>22</w:t>
      </w:r>
      <w:r w:rsidRPr="00E525BA">
        <w:rPr>
          <w:rFonts w:ascii="Calibri" w:hAnsi="Calibri"/>
          <w:sz w:val="22"/>
        </w:rPr>
        <w:t>. 0</w:t>
      </w:r>
      <w:r>
        <w:rPr>
          <w:rFonts w:ascii="Calibri" w:hAnsi="Calibri"/>
          <w:sz w:val="22"/>
        </w:rPr>
        <w:t>8</w:t>
      </w:r>
      <w:r w:rsidRPr="00E525BA">
        <w:rPr>
          <w:rFonts w:ascii="Calibri" w:hAnsi="Calibri"/>
          <w:sz w:val="22"/>
        </w:rPr>
        <w:t>. 201</w:t>
      </w:r>
      <w:r>
        <w:rPr>
          <w:rFonts w:ascii="Calibri" w:hAnsi="Calibri"/>
          <w:sz w:val="22"/>
        </w:rPr>
        <w:t>7</w:t>
      </w:r>
      <w:r w:rsidRPr="00E525BA">
        <w:rPr>
          <w:rFonts w:ascii="Calibri" w:hAnsi="Calibri"/>
          <w:sz w:val="22"/>
        </w:rPr>
        <w:t xml:space="preserve"> (dále i jen „</w:t>
      </w:r>
      <w:r>
        <w:rPr>
          <w:rFonts w:ascii="Calibri" w:hAnsi="Calibri"/>
          <w:sz w:val="22"/>
        </w:rPr>
        <w:t xml:space="preserve">přezkoumávané </w:t>
      </w:r>
      <w:r w:rsidRPr="00E525BA">
        <w:rPr>
          <w:rFonts w:ascii="Calibri" w:hAnsi="Calibri"/>
          <w:sz w:val="22"/>
        </w:rPr>
        <w:t xml:space="preserve">rozhodnutí“), </w:t>
      </w:r>
      <w:r w:rsidRPr="00E525BA">
        <w:rPr>
          <w:rFonts w:ascii="Calibri" w:hAnsi="Calibri"/>
          <w:b/>
          <w:sz w:val="22"/>
        </w:rPr>
        <w:t xml:space="preserve">kterým bylo rozhodnuto o právní povaze cesty procházející </w:t>
      </w:r>
      <w:proofErr w:type="spellStart"/>
      <w:proofErr w:type="gramStart"/>
      <w:r w:rsidRPr="00E525BA">
        <w:rPr>
          <w:rFonts w:ascii="Calibri" w:hAnsi="Calibri"/>
          <w:b/>
          <w:sz w:val="22"/>
        </w:rPr>
        <w:t>k.ú</w:t>
      </w:r>
      <w:proofErr w:type="spellEnd"/>
      <w:r w:rsidRPr="00E525BA">
        <w:rPr>
          <w:rFonts w:ascii="Calibri" w:hAnsi="Calibri"/>
          <w:b/>
          <w:sz w:val="22"/>
        </w:rPr>
        <w:t>.</w:t>
      </w:r>
      <w:proofErr w:type="gramEnd"/>
      <w:r w:rsidRPr="00E525BA">
        <w:rPr>
          <w:rFonts w:ascii="Calibri" w:hAnsi="Calibri"/>
          <w:b/>
          <w:sz w:val="22"/>
        </w:rPr>
        <w:t xml:space="preserve"> Labská, obci Špindlerův Mlýn a v </w:t>
      </w:r>
      <w:proofErr w:type="spellStart"/>
      <w:proofErr w:type="gramStart"/>
      <w:r w:rsidRPr="00E525BA">
        <w:rPr>
          <w:rFonts w:ascii="Calibri" w:hAnsi="Calibri"/>
          <w:b/>
          <w:sz w:val="22"/>
        </w:rPr>
        <w:t>k.ú</w:t>
      </w:r>
      <w:proofErr w:type="spellEnd"/>
      <w:r w:rsidRPr="00E525BA">
        <w:rPr>
          <w:rFonts w:ascii="Calibri" w:hAnsi="Calibri"/>
          <w:b/>
          <w:sz w:val="22"/>
        </w:rPr>
        <w:t>.</w:t>
      </w:r>
      <w:proofErr w:type="gramEnd"/>
      <w:r w:rsidRPr="00E525BA">
        <w:rPr>
          <w:rFonts w:ascii="Calibri" w:hAnsi="Calibri"/>
          <w:b/>
          <w:sz w:val="22"/>
        </w:rPr>
        <w:t xml:space="preserve"> Hořejší Vrchlabí, obci Vrchlabí,</w:t>
      </w:r>
      <w:r w:rsidRPr="00E525BA">
        <w:rPr>
          <w:rFonts w:ascii="Calibri" w:hAnsi="Calibri"/>
          <w:sz w:val="22"/>
        </w:rPr>
        <w:t xml:space="preserve"> </w:t>
      </w:r>
      <w:r w:rsidRPr="00E525BA">
        <w:rPr>
          <w:rFonts w:ascii="Calibri" w:hAnsi="Calibri"/>
          <w:b/>
          <w:sz w:val="22"/>
        </w:rPr>
        <w:t>takto:</w:t>
      </w:r>
    </w:p>
    <w:p w:rsidR="00BF0716" w:rsidRPr="00E525BA" w:rsidRDefault="00BF0716" w:rsidP="00BF0716">
      <w:pPr>
        <w:pStyle w:val="Zkladntext"/>
        <w:spacing w:line="276" w:lineRule="auto"/>
        <w:jc w:val="both"/>
        <w:rPr>
          <w:rFonts w:ascii="Calibri" w:hAnsi="Calibri"/>
          <w:b/>
          <w:sz w:val="22"/>
        </w:rPr>
      </w:pPr>
    </w:p>
    <w:p w:rsidR="00BF0716" w:rsidRPr="00E525BA" w:rsidRDefault="00BF0716" w:rsidP="00BF0716">
      <w:pPr>
        <w:pStyle w:val="Zkladntextodsazen"/>
        <w:spacing w:after="0"/>
        <w:ind w:left="-7"/>
        <w:jc w:val="center"/>
        <w:rPr>
          <w:rFonts w:ascii="Calibri" w:hAnsi="Calibri"/>
          <w:b/>
          <w:sz w:val="22"/>
        </w:rPr>
      </w:pPr>
      <w:r w:rsidRPr="00E525BA">
        <w:rPr>
          <w:rFonts w:ascii="Calibri" w:hAnsi="Calibri"/>
          <w:b/>
          <w:sz w:val="22"/>
        </w:rPr>
        <w:t xml:space="preserve">odvoláním napadené rozhodnutí se ruší a věc se vrací k projednání Městskému úřadu </w:t>
      </w:r>
      <w:r>
        <w:rPr>
          <w:rFonts w:ascii="Calibri" w:hAnsi="Calibri"/>
          <w:b/>
          <w:sz w:val="22"/>
        </w:rPr>
        <w:t>Vrchlabí</w:t>
      </w:r>
      <w:r w:rsidRPr="00E525BA">
        <w:rPr>
          <w:rFonts w:ascii="Calibri" w:hAnsi="Calibri"/>
          <w:b/>
          <w:sz w:val="22"/>
        </w:rPr>
        <w:t>.</w:t>
      </w:r>
    </w:p>
    <w:p w:rsidR="00BF0716" w:rsidRPr="00E525BA" w:rsidRDefault="00BF0716" w:rsidP="00BF0716">
      <w:pPr>
        <w:pStyle w:val="Zkladntextodsazen"/>
        <w:spacing w:after="0"/>
        <w:ind w:left="-7"/>
        <w:jc w:val="both"/>
        <w:rPr>
          <w:rFonts w:ascii="Calibri" w:hAnsi="Calibri"/>
          <w:b/>
          <w:sz w:val="22"/>
        </w:rPr>
      </w:pPr>
    </w:p>
    <w:p w:rsidR="00BF0716" w:rsidRPr="00E525BA" w:rsidRDefault="00BF0716" w:rsidP="00BF0716">
      <w:pPr>
        <w:pStyle w:val="Zkladntextodsazen"/>
        <w:spacing w:after="0"/>
        <w:ind w:left="-7"/>
        <w:jc w:val="both"/>
        <w:rPr>
          <w:rFonts w:ascii="Calibri" w:hAnsi="Calibri"/>
          <w:b/>
        </w:rPr>
      </w:pPr>
    </w:p>
    <w:p w:rsidR="00BF0716" w:rsidRPr="00E525BA" w:rsidRDefault="00BF0716" w:rsidP="00BF0716">
      <w:pPr>
        <w:pStyle w:val="Zkladntextodsazen"/>
        <w:spacing w:after="0"/>
        <w:ind w:left="-7"/>
        <w:jc w:val="both"/>
        <w:rPr>
          <w:rFonts w:ascii="Calibri" w:hAnsi="Calibri"/>
          <w:b/>
        </w:rPr>
      </w:pPr>
    </w:p>
    <w:p w:rsidR="00BF0716" w:rsidRPr="00E525BA" w:rsidRDefault="00BF0716" w:rsidP="00BF0716">
      <w:pPr>
        <w:pStyle w:val="Zkladntextodsazen"/>
        <w:spacing w:after="0"/>
        <w:ind w:left="-7"/>
        <w:jc w:val="both"/>
        <w:rPr>
          <w:rFonts w:ascii="Calibri" w:hAnsi="Calibri"/>
          <w:sz w:val="22"/>
        </w:rPr>
      </w:pPr>
      <w:r w:rsidRPr="00E525BA">
        <w:rPr>
          <w:rFonts w:ascii="Calibri" w:hAnsi="Calibri"/>
          <w:sz w:val="22"/>
        </w:rPr>
        <w:t xml:space="preserve">Účastnící dle </w:t>
      </w:r>
      <w:proofErr w:type="spellStart"/>
      <w:r w:rsidRPr="00E525BA">
        <w:rPr>
          <w:rFonts w:ascii="Calibri" w:hAnsi="Calibri"/>
          <w:sz w:val="22"/>
        </w:rPr>
        <w:t>ust</w:t>
      </w:r>
      <w:proofErr w:type="spellEnd"/>
      <w:r w:rsidRPr="00E525BA">
        <w:rPr>
          <w:rFonts w:ascii="Calibri" w:hAnsi="Calibri"/>
          <w:sz w:val="22"/>
        </w:rPr>
        <w:t>. § 27 odst. 1) správního řádu:</w:t>
      </w:r>
    </w:p>
    <w:p w:rsidR="001975B6" w:rsidRPr="00E525BA" w:rsidRDefault="001975B6" w:rsidP="001975B6">
      <w:pPr>
        <w:pStyle w:val="Zkladntextodsazen"/>
        <w:spacing w:after="0" w:line="276" w:lineRule="auto"/>
        <w:ind w:left="-7"/>
        <w:rPr>
          <w:rFonts w:ascii="Calibri" w:hAnsi="Calibri"/>
          <w:sz w:val="22"/>
        </w:rPr>
      </w:pPr>
      <w:r w:rsidRPr="00E525BA">
        <w:rPr>
          <w:rFonts w:ascii="Calibri" w:hAnsi="Calibri"/>
          <w:sz w:val="22"/>
        </w:rPr>
        <w:t xml:space="preserve">1/ </w:t>
      </w:r>
      <w:r>
        <w:rPr>
          <w:rFonts w:ascii="Calibri" w:hAnsi="Calibri"/>
          <w:sz w:val="22"/>
        </w:rPr>
        <w:t>XXX</w:t>
      </w:r>
    </w:p>
    <w:p w:rsidR="001975B6" w:rsidRPr="00E525BA" w:rsidRDefault="001975B6" w:rsidP="001975B6">
      <w:pPr>
        <w:pStyle w:val="Zkladntextodsazen"/>
        <w:spacing w:after="0" w:line="276" w:lineRule="auto"/>
        <w:ind w:left="-7"/>
        <w:rPr>
          <w:rFonts w:ascii="Calibri" w:hAnsi="Calibri"/>
          <w:sz w:val="22"/>
        </w:rPr>
      </w:pPr>
      <w:r w:rsidRPr="00E525BA">
        <w:rPr>
          <w:rFonts w:ascii="Calibri" w:hAnsi="Calibri"/>
          <w:sz w:val="22"/>
        </w:rPr>
        <w:t xml:space="preserve">2/ </w:t>
      </w:r>
      <w:r>
        <w:rPr>
          <w:rFonts w:ascii="Calibri" w:hAnsi="Calibri"/>
          <w:sz w:val="22"/>
        </w:rPr>
        <w:t>XXX</w:t>
      </w:r>
    </w:p>
    <w:p w:rsidR="001975B6" w:rsidRPr="00E525BA" w:rsidRDefault="001975B6" w:rsidP="001975B6">
      <w:pPr>
        <w:pStyle w:val="Zkladntextodsazen"/>
        <w:spacing w:after="0" w:line="276" w:lineRule="auto"/>
        <w:ind w:left="-7"/>
        <w:rPr>
          <w:rFonts w:ascii="Calibri" w:hAnsi="Calibri"/>
          <w:sz w:val="22"/>
        </w:rPr>
      </w:pPr>
      <w:r w:rsidRPr="00E525BA">
        <w:rPr>
          <w:rFonts w:ascii="Calibri" w:hAnsi="Calibri"/>
          <w:sz w:val="22"/>
        </w:rPr>
        <w:t xml:space="preserve">3/ </w:t>
      </w:r>
      <w:r>
        <w:rPr>
          <w:rFonts w:ascii="Calibri" w:hAnsi="Calibri"/>
          <w:sz w:val="22"/>
        </w:rPr>
        <w:t>XXX</w:t>
      </w:r>
    </w:p>
    <w:p w:rsidR="001975B6" w:rsidRPr="00E525BA" w:rsidRDefault="001975B6" w:rsidP="001975B6">
      <w:pPr>
        <w:pStyle w:val="Zkladntextodsazen"/>
        <w:spacing w:after="0" w:line="276" w:lineRule="auto"/>
        <w:ind w:left="-7"/>
        <w:rPr>
          <w:rFonts w:ascii="Calibri" w:hAnsi="Calibri"/>
          <w:sz w:val="22"/>
        </w:rPr>
      </w:pPr>
      <w:r w:rsidRPr="00E525BA">
        <w:rPr>
          <w:rFonts w:ascii="Calibri" w:hAnsi="Calibri"/>
          <w:sz w:val="22"/>
        </w:rPr>
        <w:t xml:space="preserve">4/ </w:t>
      </w:r>
      <w:r>
        <w:rPr>
          <w:rFonts w:ascii="Calibri" w:hAnsi="Calibri"/>
          <w:sz w:val="22"/>
        </w:rPr>
        <w:t>XXX</w:t>
      </w:r>
    </w:p>
    <w:p w:rsidR="001975B6" w:rsidRPr="00E525BA" w:rsidRDefault="001975B6" w:rsidP="001975B6">
      <w:pPr>
        <w:pStyle w:val="Zkladntextodsazen"/>
        <w:spacing w:after="0" w:line="276" w:lineRule="auto"/>
        <w:ind w:left="-7"/>
        <w:rPr>
          <w:rFonts w:ascii="Calibri" w:hAnsi="Calibri"/>
          <w:sz w:val="22"/>
        </w:rPr>
      </w:pPr>
      <w:r>
        <w:rPr>
          <w:rFonts w:ascii="Calibri" w:hAnsi="Calibri"/>
          <w:sz w:val="22"/>
        </w:rPr>
        <w:t>5</w:t>
      </w:r>
      <w:r w:rsidRPr="00E525BA">
        <w:rPr>
          <w:rFonts w:ascii="Calibri" w:hAnsi="Calibri"/>
          <w:sz w:val="22"/>
        </w:rPr>
        <w:t>/</w:t>
      </w:r>
      <w:r>
        <w:rPr>
          <w:rFonts w:ascii="Calibri" w:hAnsi="Calibri"/>
          <w:sz w:val="22"/>
        </w:rPr>
        <w:t xml:space="preserve"> 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6/ Sportovní klub RAPID Praha, IČ 63109921, Nad Primaskou 895/43, Praha 1, PSČ 100 00</w:t>
      </w:r>
    </w:p>
    <w:p w:rsidR="00BF0716" w:rsidRPr="00E525BA" w:rsidRDefault="00BF0716" w:rsidP="00BF0716">
      <w:pPr>
        <w:pStyle w:val="Zkladntextodsazen"/>
        <w:spacing w:after="0"/>
        <w:ind w:left="-7"/>
        <w:rPr>
          <w:rFonts w:ascii="Calibri" w:hAnsi="Calibri"/>
          <w:sz w:val="22"/>
        </w:rPr>
      </w:pPr>
    </w:p>
    <w:p w:rsidR="00BF0716" w:rsidRDefault="00BF0716" w:rsidP="00BF0716">
      <w:pPr>
        <w:pStyle w:val="Zkladntextodsazen"/>
        <w:spacing w:after="0"/>
        <w:ind w:left="-7"/>
        <w:rPr>
          <w:rFonts w:ascii="Calibri" w:hAnsi="Calibri"/>
          <w:sz w:val="22"/>
        </w:rPr>
      </w:pPr>
    </w:p>
    <w:p w:rsidR="001975B6" w:rsidRPr="00E525BA" w:rsidRDefault="001975B6" w:rsidP="00BF0716">
      <w:pPr>
        <w:pStyle w:val="Zkladntextodsazen"/>
        <w:spacing w:after="0"/>
        <w:ind w:left="-7"/>
        <w:rPr>
          <w:rFonts w:ascii="Calibri" w:hAnsi="Calibri"/>
          <w:sz w:val="22"/>
        </w:rPr>
      </w:pPr>
    </w:p>
    <w:p w:rsidR="00BF0716" w:rsidRPr="00E525BA" w:rsidRDefault="00BF0716" w:rsidP="00BF0716">
      <w:pPr>
        <w:pStyle w:val="Zkladntextodsazen"/>
        <w:spacing w:after="0"/>
        <w:ind w:left="-187"/>
        <w:jc w:val="center"/>
        <w:rPr>
          <w:rFonts w:ascii="Calibri" w:hAnsi="Calibri"/>
          <w:b/>
          <w:sz w:val="22"/>
        </w:rPr>
      </w:pPr>
      <w:r w:rsidRPr="00E525BA">
        <w:rPr>
          <w:rFonts w:ascii="Calibri" w:hAnsi="Calibri"/>
          <w:b/>
          <w:sz w:val="22"/>
        </w:rPr>
        <w:t>Odůvodnění</w:t>
      </w:r>
    </w:p>
    <w:p w:rsidR="00BF0716" w:rsidRPr="00B0538E" w:rsidRDefault="00BF0716" w:rsidP="00BF0716">
      <w:pPr>
        <w:pStyle w:val="Zkladntextodsazen"/>
        <w:spacing w:after="0"/>
        <w:ind w:left="-187"/>
        <w:jc w:val="center"/>
        <w:rPr>
          <w:b/>
        </w:rPr>
      </w:pPr>
    </w:p>
    <w:p w:rsidR="00BF0716" w:rsidRPr="00BF0716" w:rsidRDefault="00BF0716" w:rsidP="00BF0716">
      <w:pPr>
        <w:jc w:val="center"/>
        <w:rPr>
          <w:rFonts w:asciiTheme="minorHAnsi" w:hAnsiTheme="minorHAnsi"/>
          <w:sz w:val="22"/>
          <w:szCs w:val="22"/>
        </w:rPr>
      </w:pPr>
      <w:r w:rsidRPr="00BF0716">
        <w:rPr>
          <w:rFonts w:asciiTheme="minorHAnsi" w:hAnsiTheme="minorHAnsi"/>
          <w:sz w:val="22"/>
          <w:szCs w:val="22"/>
        </w:rPr>
        <w:t>I. dosavadní průběh správního řízení</w:t>
      </w:r>
    </w:p>
    <w:p w:rsidR="00BF0716" w:rsidRPr="00BF0716" w:rsidRDefault="00BF0716" w:rsidP="00BF0716">
      <w:pPr>
        <w:jc w:val="center"/>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Z důvodu nečinnosti MÚ Špindlerův Mlýn, který tuto kauzu opakovaně rozhodoval, vydal KÚ KHK před rokem (19. 10. 2016) usnesení, kterým pověřil projednáním a rozhodnutím věci MÚ Vrchlabí. Poté došlo k následujícím úkonům. Po čtyřech měsících, dne 27. 02. 2017, byl MÚ Vrchlabí učiněn záznam do spisu o určení oprávněné úřední osoby. Následně došlo k procesnímu nástupnictví u jednoho z účastníků, o čemž vydal usnesení. Dále zaslal MÚ Vrchlabí přípis osobám, které byly navrženy účastníkem jako svědci, aby písemně sdělili odpovědi na uvedené otázky. V červnu 2017 došlo k provedení důkazu ohledáním místa a ústnímu jednání. Následně bylo účastníkům sděleno, že MÚ Vrchlabí shromáždil dostatek podkladů pro rozhodnutí věci a že tito mají možnost se k nim vyjádřit. Toho využili někteří účastníci. Dne 10. 10. 2017 bylo vydáno rozhodnutí o zrušení předběžného opatření a dne 22. 08. 2017 rozhodnutí ve věci. Následuje odvolání proti meritornímu rozhodnutí, sdělení Města Špindlerův Mlýn a stanovisko MÚ Vrchlabí k odvolání. V pátek, dne 13. 10. 2017, byl spis doručen KÚ KHK.</w:t>
      </w:r>
    </w:p>
    <w:p w:rsidR="00BF0716" w:rsidRPr="00BF0716" w:rsidRDefault="00BF0716" w:rsidP="00BF0716">
      <w:pPr>
        <w:jc w:val="center"/>
        <w:rPr>
          <w:rFonts w:asciiTheme="minorHAnsi" w:hAnsiTheme="minorHAnsi"/>
          <w:sz w:val="22"/>
          <w:szCs w:val="22"/>
        </w:rPr>
      </w:pPr>
      <w:r w:rsidRPr="00BF0716">
        <w:rPr>
          <w:rFonts w:asciiTheme="minorHAnsi" w:hAnsiTheme="minorHAnsi"/>
          <w:sz w:val="22"/>
          <w:szCs w:val="22"/>
        </w:rPr>
        <w:t>II. posouzení odvolání</w:t>
      </w:r>
    </w:p>
    <w:p w:rsidR="00BF0716" w:rsidRPr="00BF0716" w:rsidRDefault="00BF0716" w:rsidP="00BF0716">
      <w:pPr>
        <w:jc w:val="center"/>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KÚ KHK nejprve zkoumal, zda jde o odvolání včasné, podané k tomu oprávněnou osobou. Odvoláním napadené rozhodnutí bylo zástupkyni odvolatelů doručeno dne 22. 08. 2017, den 23. 08. 2017 byl tedy prvním dnem 15 denní odvolací lhůty a den 06. 09. 2017 dnem posledním</w:t>
      </w:r>
      <w:r w:rsidRPr="00BF0716">
        <w:rPr>
          <w:rFonts w:asciiTheme="minorHAnsi" w:hAnsiTheme="minorHAnsi"/>
          <w:i/>
          <w:sz w:val="22"/>
          <w:szCs w:val="22"/>
        </w:rPr>
        <w:t>.</w:t>
      </w:r>
      <w:r w:rsidRPr="00BF0716">
        <w:rPr>
          <w:rFonts w:asciiTheme="minorHAnsi" w:hAnsiTheme="minorHAnsi"/>
          <w:sz w:val="22"/>
          <w:szCs w:val="22"/>
        </w:rPr>
        <w:t xml:space="preserve"> Odvolání bylo podáno (průvodka datové zprávy není připojena) datovou zprávou, což KÚ KHK dovozuje jednak z absence podacího razítka, kterým se označuje každé podání učiněné písemnou formou a dále z textu samotné zprávy, rovněž MÚ Vrchlabí neuvedl ve stanovisku k odvolání žádné pochybnosti ohledně absence podpisu apod., což by v případě písemného podání jistě učinil; </w:t>
      </w:r>
      <w:r w:rsidRPr="00BF0716">
        <w:rPr>
          <w:rFonts w:asciiTheme="minorHAnsi" w:hAnsiTheme="minorHAnsi"/>
          <w:sz w:val="22"/>
          <w:szCs w:val="22"/>
        </w:rPr>
        <w:lastRenderedPageBreak/>
        <w:t>dále ve stanovisku bez dalšího uvedl, že jde o odvolání včasné. Na vytištěném odvolání založeném ve spise je ručně psaná poznámka s </w:t>
      </w:r>
      <w:proofErr w:type="gramStart"/>
      <w:r w:rsidRPr="00BF0716">
        <w:rPr>
          <w:rFonts w:asciiTheme="minorHAnsi" w:hAnsiTheme="minorHAnsi"/>
          <w:sz w:val="22"/>
          <w:szCs w:val="22"/>
        </w:rPr>
        <w:t>datem               07</w:t>
      </w:r>
      <w:proofErr w:type="gramEnd"/>
      <w:r w:rsidRPr="00BF0716">
        <w:rPr>
          <w:rFonts w:asciiTheme="minorHAnsi" w:hAnsiTheme="minorHAnsi"/>
          <w:sz w:val="22"/>
          <w:szCs w:val="22"/>
        </w:rPr>
        <w:t>. 09. 2017, dle všech okolností by tedy mělo jít o datum doručení odvolání MÚ Vrchlabí – to by však znamenalo, že jde o odvolání opožděné. Vzhledem k tomu, že spis v rozporu se zákonem neobsahoval informace, z nichž by bylo možné posoudit včasnost odvolání, vyžádal KÚ KHK od MÚ Vrchlabí jejich doplnění a zjistil, že k doručení odvolání došlo nikoli 07. 09. 2017, ale dne 06. 09. 2017 a jde tedy o odvolání včasné.</w:t>
      </w: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Odvolání bylo podáno k tomu oprávněnou osobou, neboť ve spise jsou založeny procesní plné moci (příloha žádosti o zahájení správního řízení), přičemž zmocnitelé jsou osobami, pro které by posuzovaná cesta mohla plnit funkci cesty nezbytné s ohledem na jejich vlastnické právo k nemovitostem v dané lokalitě. Zástupkyně odvolatelů vznesla následující odvolací námitky. </w:t>
      </w:r>
    </w:p>
    <w:p w:rsidR="00BF0716" w:rsidRPr="00BF0716" w:rsidRDefault="00BF0716" w:rsidP="00BF0716">
      <w:pPr>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1/ Odvolatelé se shodují ve skutkovém zjištění s MÚ Vrchlabí v tom, že jde o tzv. „slepou“ cestu. Nicméně dále uvádějí, že právě tato okolnost podporuje jejich tvrzení, že cesta plní nutnou komunikační potřebu a neexistuje možnost alternativního napojení nemovitostí z druhé strany, tj. jihu. Propojení této slepé cesty se zpevněnou cestou na hřebeni (po níž vede cyklotrasa K 11) je možné jen pro pěší (turisté), čehož tito také užívají.</w:t>
      </w:r>
    </w:p>
    <w:p w:rsidR="00BF0716" w:rsidRPr="00BF0716" w:rsidRDefault="00BF0716" w:rsidP="00BF0716">
      <w:pPr>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Ve stanovisku k odvolání MÚ Vrchlabí uvedl, že </w:t>
      </w:r>
      <w:r w:rsidRPr="00BF0716">
        <w:rPr>
          <w:rFonts w:asciiTheme="minorHAnsi" w:hAnsiTheme="minorHAnsi"/>
          <w:i/>
          <w:sz w:val="22"/>
          <w:szCs w:val="22"/>
        </w:rPr>
        <w:t xml:space="preserve">„Odvolatelé zaměňují vcelku přesně vymezitelné a ohraničené potřeby vlastníků přilehlých nemovitostí s obecnou komunikační potřebou, která v daném prostoru neexistuje a ze shromážděných důkazů se dá dovodit, že ani nikdy neexistovala.“ </w:t>
      </w:r>
      <w:r w:rsidRPr="00BF0716">
        <w:rPr>
          <w:rFonts w:asciiTheme="minorHAnsi" w:hAnsiTheme="minorHAnsi"/>
          <w:sz w:val="22"/>
          <w:szCs w:val="22"/>
        </w:rPr>
        <w:t xml:space="preserve">Dále je uvedeno, že s ohledem na zásah do vlastnického práva při existenci účelové komunikace by se daná situace měla řešit soukromoprávními instituty. </w:t>
      </w:r>
    </w:p>
    <w:p w:rsidR="00BF0716" w:rsidRPr="00BF0716" w:rsidRDefault="00BF0716" w:rsidP="00BF0716">
      <w:pPr>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KÚ KHK konstatuje, že tato odvolací námitka je reakcí na odůvodnění odvoláním napadeného rozhodnutí, kde je uvedeno: </w:t>
      </w:r>
      <w:r w:rsidRPr="00BF0716">
        <w:rPr>
          <w:rFonts w:asciiTheme="minorHAnsi" w:hAnsiTheme="minorHAnsi"/>
          <w:i/>
          <w:sz w:val="22"/>
          <w:szCs w:val="22"/>
        </w:rPr>
        <w:t xml:space="preserve">„1) jedná se o slepou cestu, která svým charakterem a uspořádáním svědčí tomu, že vznikla výhradě pro potřeby vlastníků přilehlých nemovitostí.“ </w:t>
      </w:r>
      <w:r w:rsidRPr="00BF0716">
        <w:rPr>
          <w:rFonts w:asciiTheme="minorHAnsi" w:hAnsiTheme="minorHAnsi"/>
          <w:sz w:val="22"/>
          <w:szCs w:val="22"/>
        </w:rPr>
        <w:t>K tomuto lze uvést, že i tzv. „slepá“ cesta může být veřejně přístupnou účelovou komunikací. Z definice veřejně přístupné účelové komunikace uvedené v </w:t>
      </w:r>
      <w:proofErr w:type="spellStart"/>
      <w:r w:rsidRPr="00BF0716">
        <w:rPr>
          <w:rFonts w:asciiTheme="minorHAnsi" w:hAnsiTheme="minorHAnsi"/>
          <w:sz w:val="22"/>
          <w:szCs w:val="22"/>
        </w:rPr>
        <w:t>ust</w:t>
      </w:r>
      <w:proofErr w:type="spellEnd"/>
      <w:r w:rsidRPr="00BF0716">
        <w:rPr>
          <w:rFonts w:asciiTheme="minorHAnsi" w:hAnsiTheme="minorHAnsi"/>
          <w:sz w:val="22"/>
          <w:szCs w:val="22"/>
        </w:rPr>
        <w:t>. § 7 odst. 1) zákona č. 13/1997 Sb., o pozemních komunikacích, ve znění pozdějších předpisů, je přitom zřejmé, že takovéto cesty zpravidla slouží pro spojení jednotlivých nemovitostí s ostatními pozemními komunikacemi a proto ani závěr o tom, že cesta vznikla pro potřeby jednotlivých nemovitostí, nemůže být rozhodujícím kritériem pro závěr, že cesta není účelovou komunikací podrobenou veřejnému užívání</w:t>
      </w:r>
      <w:r w:rsidR="00B014A2">
        <w:rPr>
          <w:rFonts w:asciiTheme="minorHAnsi" w:hAnsiTheme="minorHAnsi"/>
          <w:sz w:val="22"/>
          <w:szCs w:val="22"/>
        </w:rPr>
        <w:t>;</w:t>
      </w:r>
      <w:r w:rsidRPr="00BF0716">
        <w:rPr>
          <w:rFonts w:asciiTheme="minorHAnsi" w:hAnsiTheme="minorHAnsi"/>
          <w:sz w:val="22"/>
          <w:szCs w:val="22"/>
        </w:rPr>
        <w:t xml:space="preserve"> důvodová zpráva k uvedenému zákonu k tomuto ustanovení uváděla: „</w:t>
      </w:r>
      <w:r w:rsidRPr="00BF0716">
        <w:rPr>
          <w:rFonts w:asciiTheme="minorHAnsi" w:hAnsiTheme="minorHAnsi"/>
          <w:i/>
          <w:sz w:val="22"/>
          <w:szCs w:val="22"/>
        </w:rPr>
        <w:t xml:space="preserve">Umožnění přístupu veřejnosti na účelové komunikace mimo uzavřené prostory a objekty je nutné zejména na venkově (polní a lesní cesty), a proto není možné tuto oblast ponechat zcela na řešení v rámci </w:t>
      </w:r>
      <w:proofErr w:type="spellStart"/>
      <w:r w:rsidRPr="00BF0716">
        <w:rPr>
          <w:rFonts w:asciiTheme="minorHAnsi" w:hAnsiTheme="minorHAnsi"/>
          <w:i/>
          <w:sz w:val="22"/>
          <w:szCs w:val="22"/>
        </w:rPr>
        <w:t>občansko</w:t>
      </w:r>
      <w:proofErr w:type="spellEnd"/>
      <w:r w:rsidRPr="00BF0716">
        <w:rPr>
          <w:rFonts w:asciiTheme="minorHAnsi" w:hAnsiTheme="minorHAnsi"/>
          <w:i/>
          <w:sz w:val="22"/>
          <w:szCs w:val="22"/>
        </w:rPr>
        <w:t xml:space="preserve"> právních vztahů</w:t>
      </w:r>
      <w:r w:rsidRPr="00BF0716">
        <w:rPr>
          <w:rFonts w:asciiTheme="minorHAnsi" w:hAnsiTheme="minorHAnsi"/>
          <w:sz w:val="22"/>
          <w:szCs w:val="22"/>
        </w:rPr>
        <w:t xml:space="preserve">.“.  </w:t>
      </w: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Dále odůvodnění odvoláním napadeného rozhodnutí uvádí, že posuzovaná cesta nikdy nebyla užívána turisty s tím, že </w:t>
      </w:r>
      <w:r w:rsidRPr="00BF0716">
        <w:rPr>
          <w:rFonts w:asciiTheme="minorHAnsi" w:hAnsiTheme="minorHAnsi"/>
          <w:i/>
          <w:sz w:val="22"/>
          <w:szCs w:val="22"/>
        </w:rPr>
        <w:t>„…nelze tedy dovodit ani žádný veřejný zájem na obecném užívání této cesty,“</w:t>
      </w:r>
      <w:r w:rsidRPr="00BF0716">
        <w:rPr>
          <w:rFonts w:asciiTheme="minorHAnsi" w:hAnsiTheme="minorHAnsi"/>
          <w:sz w:val="22"/>
          <w:szCs w:val="22"/>
        </w:rPr>
        <w:t xml:space="preserve"> a že z důkazů (doklady o zásobování přilehlých nemovitostí, vyjádření </w:t>
      </w:r>
      <w:proofErr w:type="spellStart"/>
      <w:proofErr w:type="gramStart"/>
      <w:r w:rsidRPr="00BF0716">
        <w:rPr>
          <w:rFonts w:asciiTheme="minorHAnsi" w:hAnsiTheme="minorHAnsi"/>
          <w:sz w:val="22"/>
          <w:szCs w:val="22"/>
        </w:rPr>
        <w:t>n.p</w:t>
      </w:r>
      <w:proofErr w:type="spellEnd"/>
      <w:r w:rsidRPr="00BF0716">
        <w:rPr>
          <w:rFonts w:asciiTheme="minorHAnsi" w:hAnsiTheme="minorHAnsi"/>
          <w:sz w:val="22"/>
          <w:szCs w:val="22"/>
        </w:rPr>
        <w:t>.</w:t>
      </w:r>
      <w:proofErr w:type="gramEnd"/>
      <w:r w:rsidRPr="00BF0716">
        <w:rPr>
          <w:rFonts w:asciiTheme="minorHAnsi" w:hAnsiTheme="minorHAnsi"/>
          <w:sz w:val="22"/>
          <w:szCs w:val="22"/>
        </w:rPr>
        <w:t xml:space="preserve"> </w:t>
      </w:r>
      <w:proofErr w:type="spellStart"/>
      <w:r w:rsidRPr="00BF0716">
        <w:rPr>
          <w:rFonts w:asciiTheme="minorHAnsi" w:hAnsiTheme="minorHAnsi"/>
          <w:sz w:val="22"/>
          <w:szCs w:val="22"/>
        </w:rPr>
        <w:t>Velveta</w:t>
      </w:r>
      <w:proofErr w:type="spellEnd"/>
      <w:r w:rsidRPr="00BF0716">
        <w:rPr>
          <w:rFonts w:asciiTheme="minorHAnsi" w:hAnsiTheme="minorHAnsi"/>
          <w:sz w:val="22"/>
          <w:szCs w:val="22"/>
        </w:rPr>
        <w:t xml:space="preserve"> ke stavbě vleku apod.) je zřejmé, že sloužila vždy o soukromý zájem vlastníků nemovitostí cestu užívat. Odůvodnění přezkoumávaného rozhodnutí se však vůbec nevěnuje otázce, zda se nejedná v daném případě o cestu existující tzv. od nepaměti – pokud totiž nelze dovodit souhlas vlastníka cesty s veřejným užíváním, je možné tento znak nahradit závěrem, že cesta v místě existovala po takovou dobu, že si nikdo nepamatuje okolnosti jejího vzniku. Tomuto se však </w:t>
      </w:r>
      <w:r w:rsidR="004413E6">
        <w:rPr>
          <w:rFonts w:asciiTheme="minorHAnsi" w:hAnsiTheme="minorHAnsi"/>
          <w:sz w:val="22"/>
          <w:szCs w:val="22"/>
        </w:rPr>
        <w:t xml:space="preserve">MÚ Vrchlabí </w:t>
      </w:r>
      <w:r w:rsidRPr="00BF0716">
        <w:rPr>
          <w:rFonts w:asciiTheme="minorHAnsi" w:hAnsiTheme="minorHAnsi"/>
          <w:sz w:val="22"/>
          <w:szCs w:val="22"/>
        </w:rPr>
        <w:t xml:space="preserve">věnovat musel a to již z úřední povinnosti, resp. tím spíše, že na tuto okolnost poukazovali odvolatelé v průběhu správního řízení (str. 9 jejich vyjádření k podkladům pro vydání </w:t>
      </w:r>
      <w:r w:rsidRPr="00BF0716">
        <w:rPr>
          <w:rFonts w:asciiTheme="minorHAnsi" w:hAnsiTheme="minorHAnsi"/>
          <w:sz w:val="22"/>
          <w:szCs w:val="22"/>
        </w:rPr>
        <w:lastRenderedPageBreak/>
        <w:t>rozhodnutí, kde se odkazují mj. na existenci veřejně dostupného leteckého snímku místa z 50. let minulého století) – bylo tak povinností MÚ Vrchlabí tuto okolnost zkoumat a vypořádat (</w:t>
      </w:r>
      <w:proofErr w:type="spellStart"/>
      <w:r w:rsidRPr="00BF0716">
        <w:rPr>
          <w:rFonts w:asciiTheme="minorHAnsi" w:hAnsiTheme="minorHAnsi"/>
          <w:sz w:val="22"/>
          <w:szCs w:val="22"/>
        </w:rPr>
        <w:t>ust</w:t>
      </w:r>
      <w:proofErr w:type="spellEnd"/>
      <w:r w:rsidRPr="00BF0716">
        <w:rPr>
          <w:rFonts w:asciiTheme="minorHAnsi" w:hAnsiTheme="minorHAnsi"/>
          <w:sz w:val="22"/>
          <w:szCs w:val="22"/>
        </w:rPr>
        <w:t xml:space="preserve">. § 68 odst. 3) správního řádu). Správní </w:t>
      </w:r>
      <w:proofErr w:type="gramStart"/>
      <w:r w:rsidRPr="00BF0716">
        <w:rPr>
          <w:rFonts w:asciiTheme="minorHAnsi" w:hAnsiTheme="minorHAnsi"/>
          <w:sz w:val="22"/>
          <w:szCs w:val="22"/>
        </w:rPr>
        <w:t>orgán sice</w:t>
      </w:r>
      <w:proofErr w:type="gramEnd"/>
      <w:r w:rsidRPr="00BF0716">
        <w:rPr>
          <w:rFonts w:asciiTheme="minorHAnsi" w:hAnsiTheme="minorHAnsi"/>
          <w:sz w:val="22"/>
          <w:szCs w:val="22"/>
        </w:rPr>
        <w:t xml:space="preserve"> vždy nemusí vypořádávat každou jednotlivou námitku, avšak předpokladem takového jeho postupu je, že uvede vlastní úvahy a na nich vystavěné závěry, které uvedené vypořádají implicitně. Ostatně, lze poukázat na nález Ústavního soudu </w:t>
      </w:r>
      <w:proofErr w:type="spellStart"/>
      <w:r w:rsidRPr="00BF0716">
        <w:rPr>
          <w:rFonts w:asciiTheme="minorHAnsi" w:hAnsiTheme="minorHAnsi"/>
          <w:sz w:val="22"/>
          <w:szCs w:val="22"/>
        </w:rPr>
        <w:t>sp</w:t>
      </w:r>
      <w:proofErr w:type="spellEnd"/>
      <w:r w:rsidRPr="00BF0716">
        <w:rPr>
          <w:rFonts w:asciiTheme="minorHAnsi" w:hAnsiTheme="minorHAnsi"/>
          <w:sz w:val="22"/>
          <w:szCs w:val="22"/>
        </w:rPr>
        <w:t>. zn. III. ÚS 989/08</w:t>
      </w:r>
      <w:r w:rsidRPr="00BF0716">
        <w:rPr>
          <w:rFonts w:asciiTheme="minorHAnsi" w:hAnsiTheme="minorHAnsi"/>
          <w:i/>
          <w:sz w:val="22"/>
          <w:szCs w:val="22"/>
        </w:rPr>
        <w:t xml:space="preserve"> </w:t>
      </w:r>
      <w:r w:rsidRPr="00BF0716">
        <w:rPr>
          <w:rFonts w:asciiTheme="minorHAnsi" w:hAnsiTheme="minorHAnsi"/>
          <w:sz w:val="22"/>
          <w:szCs w:val="22"/>
        </w:rPr>
        <w:t xml:space="preserve">ze dne 12. 02. 2009 (tento nález a rozsudky dále uvedené jsou dostupné na </w:t>
      </w:r>
      <w:hyperlink r:id="rId12" w:history="1">
        <w:r w:rsidRPr="00BF0716">
          <w:rPr>
            <w:rStyle w:val="Hypertextovodkaz"/>
            <w:rFonts w:asciiTheme="minorHAnsi" w:hAnsiTheme="minorHAnsi"/>
            <w:color w:val="auto"/>
            <w:sz w:val="22"/>
            <w:szCs w:val="22"/>
            <w:u w:val="none"/>
          </w:rPr>
          <w:t>www.nssoud.cz</w:t>
        </w:r>
      </w:hyperlink>
      <w:r w:rsidRPr="00BF0716">
        <w:rPr>
          <w:rStyle w:val="Hypertextovodkaz"/>
          <w:rFonts w:asciiTheme="minorHAnsi" w:hAnsiTheme="minorHAnsi"/>
          <w:color w:val="auto"/>
          <w:sz w:val="22"/>
          <w:szCs w:val="22"/>
          <w:u w:val="none"/>
        </w:rPr>
        <w:t xml:space="preserve">, </w:t>
      </w:r>
      <w:hyperlink r:id="rId13" w:history="1">
        <w:r w:rsidRPr="00BF0716">
          <w:rPr>
            <w:rStyle w:val="Hypertextovodkaz"/>
            <w:rFonts w:asciiTheme="minorHAnsi" w:hAnsiTheme="minorHAnsi"/>
            <w:color w:val="auto"/>
            <w:sz w:val="22"/>
            <w:szCs w:val="22"/>
            <w:u w:val="none"/>
          </w:rPr>
          <w:t>www.nsoud.cz</w:t>
        </w:r>
      </w:hyperlink>
      <w:r w:rsidRPr="00BF0716">
        <w:rPr>
          <w:rStyle w:val="Hypertextovodkaz"/>
          <w:rFonts w:asciiTheme="minorHAnsi" w:hAnsiTheme="minorHAnsi"/>
          <w:color w:val="auto"/>
          <w:sz w:val="22"/>
          <w:szCs w:val="22"/>
          <w:u w:val="none"/>
        </w:rPr>
        <w:t xml:space="preserve"> a https://nalus.usoud.cz/</w:t>
      </w:r>
      <w:r w:rsidRPr="00BF0716">
        <w:rPr>
          <w:rFonts w:asciiTheme="minorHAnsi" w:hAnsiTheme="minorHAnsi"/>
          <w:sz w:val="22"/>
          <w:szCs w:val="22"/>
        </w:rPr>
        <w:t>), který uvádí:</w:t>
      </w:r>
      <w:r w:rsidRPr="00BF0716">
        <w:rPr>
          <w:rFonts w:asciiTheme="minorHAnsi" w:hAnsiTheme="minorHAnsi"/>
          <w:i/>
          <w:sz w:val="22"/>
          <w:szCs w:val="22"/>
        </w:rPr>
        <w:t xml:space="preserve"> „68. Není porušením práva na spravedlivý proces, jestliže obecné soudy nebudují vlastní závěry na podrobné oponentuře (a vyvracení) jednotlivě vznesených námitek, pakliže proti nim staví vlastní ucelený argumentační systém, který logicky a v právu rozumně vyloží tak, že podpora správnosti jejich závěrů je sama o sobě dostatečná.“</w:t>
      </w:r>
      <w:r w:rsidRPr="00BF0716">
        <w:rPr>
          <w:rFonts w:asciiTheme="minorHAnsi" w:hAnsiTheme="minorHAnsi"/>
          <w:sz w:val="22"/>
          <w:szCs w:val="22"/>
        </w:rPr>
        <w:t xml:space="preserve">  K ničemu takovému ovšem v dané věci ze strany </w:t>
      </w:r>
      <w:r w:rsidR="007D2AE7">
        <w:rPr>
          <w:rFonts w:asciiTheme="minorHAnsi" w:hAnsiTheme="minorHAnsi"/>
          <w:sz w:val="22"/>
          <w:szCs w:val="22"/>
        </w:rPr>
        <w:t>MÚ Vrchlabí</w:t>
      </w:r>
      <w:r w:rsidRPr="00BF0716">
        <w:rPr>
          <w:rFonts w:asciiTheme="minorHAnsi" w:hAnsiTheme="minorHAnsi"/>
          <w:sz w:val="22"/>
          <w:szCs w:val="22"/>
        </w:rPr>
        <w:t xml:space="preserve"> nedošlo, když na odvolatel</w:t>
      </w:r>
      <w:r w:rsidR="007D2AE7">
        <w:rPr>
          <w:rFonts w:asciiTheme="minorHAnsi" w:hAnsiTheme="minorHAnsi"/>
          <w:sz w:val="22"/>
          <w:szCs w:val="22"/>
        </w:rPr>
        <w:t>i</w:t>
      </w:r>
      <w:r w:rsidRPr="00BF0716">
        <w:rPr>
          <w:rFonts w:asciiTheme="minorHAnsi" w:hAnsiTheme="minorHAnsi"/>
          <w:sz w:val="22"/>
          <w:szCs w:val="22"/>
        </w:rPr>
        <w:t xml:space="preserve"> vznesené námitky nelze v odůvodnění přezkoumávaného rozhodnutí nalézt odpovědi.</w:t>
      </w:r>
    </w:p>
    <w:p w:rsidR="00BF0716" w:rsidRPr="00BF0716" w:rsidRDefault="00BF0716" w:rsidP="00BF0716">
      <w:pPr>
        <w:spacing w:line="276" w:lineRule="auto"/>
        <w:jc w:val="both"/>
        <w:rPr>
          <w:rFonts w:asciiTheme="minorHAnsi" w:hAnsiTheme="minorHAnsi"/>
          <w:i/>
          <w:sz w:val="22"/>
          <w:szCs w:val="22"/>
        </w:rPr>
      </w:pPr>
      <w:r w:rsidRPr="00BF0716">
        <w:rPr>
          <w:rFonts w:asciiTheme="minorHAnsi" w:hAnsiTheme="minorHAnsi"/>
          <w:sz w:val="22"/>
          <w:szCs w:val="22"/>
        </w:rPr>
        <w:t xml:space="preserve">Tím, že se tak nestalo, došlo k nepřezkoumatelnosti odvoláním napadeného rozhodnutí pro nedostatek důvodů. MÚ Vrchlabí tedy v novém rozhodnutí zohlední tuto okolnost a popíše, v čem se nyní projednávaná věc liší nebo shoduje se závěry, které uvedl Nejvyšší správní soud v </w:t>
      </w:r>
      <w:proofErr w:type="gramStart"/>
      <w:r w:rsidRPr="00BF0716">
        <w:rPr>
          <w:rFonts w:asciiTheme="minorHAnsi" w:hAnsiTheme="minorHAnsi"/>
          <w:sz w:val="22"/>
          <w:szCs w:val="22"/>
        </w:rPr>
        <w:t>rozsudku               čj</w:t>
      </w:r>
      <w:proofErr w:type="gramEnd"/>
      <w:r w:rsidRPr="00BF0716">
        <w:rPr>
          <w:rFonts w:asciiTheme="minorHAnsi" w:hAnsiTheme="minorHAnsi"/>
          <w:sz w:val="22"/>
          <w:szCs w:val="22"/>
        </w:rPr>
        <w:t xml:space="preserve">. </w:t>
      </w:r>
      <w:r w:rsidRPr="00BF0716">
        <w:rPr>
          <w:rFonts w:asciiTheme="minorHAnsi" w:hAnsiTheme="minorHAnsi" w:cs="Garamond"/>
          <w:sz w:val="22"/>
          <w:szCs w:val="22"/>
        </w:rPr>
        <w:t>9 As 147/2013 - 48</w:t>
      </w:r>
      <w:r w:rsidRPr="00BF0716">
        <w:rPr>
          <w:rFonts w:asciiTheme="minorHAnsi" w:hAnsiTheme="minorHAnsi"/>
          <w:sz w:val="22"/>
          <w:szCs w:val="22"/>
        </w:rPr>
        <w:t xml:space="preserve"> ze dne 21. 08. </w:t>
      </w:r>
      <w:proofErr w:type="gramStart"/>
      <w:r w:rsidRPr="00BF0716">
        <w:rPr>
          <w:rFonts w:asciiTheme="minorHAnsi" w:hAnsiTheme="minorHAnsi"/>
          <w:sz w:val="22"/>
          <w:szCs w:val="22"/>
        </w:rPr>
        <w:t xml:space="preserve">2014:  </w:t>
      </w:r>
      <w:r w:rsidRPr="00BF0716">
        <w:rPr>
          <w:rFonts w:asciiTheme="minorHAnsi" w:hAnsiTheme="minorHAnsi"/>
          <w:i/>
          <w:sz w:val="22"/>
          <w:szCs w:val="22"/>
        </w:rPr>
        <w:t>„</w:t>
      </w:r>
      <w:r w:rsidRPr="00BF0716">
        <w:rPr>
          <w:rFonts w:asciiTheme="minorHAnsi" w:hAnsiTheme="minorHAnsi" w:cs="Garamond"/>
          <w:i/>
          <w:sz w:val="22"/>
          <w:szCs w:val="22"/>
        </w:rPr>
        <w:t>[22</w:t>
      </w:r>
      <w:proofErr w:type="gramEnd"/>
      <w:r w:rsidRPr="00BF0716">
        <w:rPr>
          <w:rFonts w:asciiTheme="minorHAnsi" w:hAnsiTheme="minorHAnsi" w:cs="Garamond"/>
          <w:i/>
          <w:sz w:val="22"/>
          <w:szCs w:val="22"/>
        </w:rPr>
        <w:t>]</w:t>
      </w:r>
      <w:r w:rsidRPr="00BF0716">
        <w:rPr>
          <w:rFonts w:asciiTheme="minorHAnsi" w:hAnsiTheme="minorHAnsi"/>
          <w:i/>
          <w:sz w:val="22"/>
          <w:szCs w:val="22"/>
        </w:rPr>
        <w:t xml:space="preserve"> …</w:t>
      </w:r>
      <w:proofErr w:type="spellStart"/>
      <w:r w:rsidRPr="00BF0716">
        <w:rPr>
          <w:rFonts w:asciiTheme="minorHAnsi" w:hAnsiTheme="minorHAnsi"/>
          <w:i/>
          <w:sz w:val="22"/>
          <w:szCs w:val="22"/>
          <w:lang w:val="en"/>
        </w:rPr>
        <w:t>byla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parcela</w:t>
      </w:r>
      <w:proofErr w:type="spellEnd"/>
      <w:r w:rsidRPr="00BF0716">
        <w:rPr>
          <w:rFonts w:asciiTheme="minorHAnsi" w:hAnsiTheme="minorHAnsi"/>
          <w:i/>
          <w:sz w:val="22"/>
          <w:szCs w:val="22"/>
          <w:lang w:val="en"/>
        </w:rPr>
        <w:t xml:space="preserve"> č. 90/3 </w:t>
      </w:r>
      <w:proofErr w:type="spellStart"/>
      <w:r w:rsidRPr="00BF0716">
        <w:rPr>
          <w:rFonts w:asciiTheme="minorHAnsi" w:hAnsiTheme="minorHAnsi"/>
          <w:i/>
          <w:sz w:val="22"/>
          <w:szCs w:val="22"/>
          <w:lang w:val="en"/>
        </w:rPr>
        <w:t>již</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před</w:t>
      </w:r>
      <w:proofErr w:type="spellEnd"/>
      <w:r w:rsidRPr="00BF0716">
        <w:rPr>
          <w:rFonts w:asciiTheme="minorHAnsi" w:hAnsiTheme="minorHAnsi"/>
          <w:i/>
          <w:sz w:val="22"/>
          <w:szCs w:val="22"/>
          <w:lang w:val="en"/>
        </w:rPr>
        <w:t xml:space="preserve"> 2. </w:t>
      </w:r>
      <w:proofErr w:type="spellStart"/>
      <w:r w:rsidRPr="00BF0716">
        <w:rPr>
          <w:rFonts w:asciiTheme="minorHAnsi" w:hAnsiTheme="minorHAnsi"/>
          <w:i/>
          <w:sz w:val="22"/>
          <w:szCs w:val="22"/>
          <w:lang w:val="en"/>
        </w:rPr>
        <w:t>světovou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válkou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dále</w:t>
      </w:r>
      <w:proofErr w:type="spellEnd"/>
      <w:r w:rsidRPr="00BF0716">
        <w:rPr>
          <w:rFonts w:asciiTheme="minorHAnsi" w:hAnsiTheme="minorHAnsi"/>
          <w:i/>
          <w:sz w:val="22"/>
          <w:szCs w:val="22"/>
          <w:lang w:val="en"/>
        </w:rPr>
        <w:t xml:space="preserve"> s </w:t>
      </w:r>
      <w:proofErr w:type="spellStart"/>
      <w:r w:rsidRPr="00BF0716">
        <w:rPr>
          <w:rFonts w:asciiTheme="minorHAnsi" w:hAnsiTheme="minorHAnsi"/>
          <w:i/>
          <w:sz w:val="22"/>
          <w:szCs w:val="22"/>
          <w:lang w:val="en"/>
        </w:rPr>
        <w:t>určitostí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minimálně</w:t>
      </w:r>
      <w:proofErr w:type="spellEnd"/>
      <w:r w:rsidRPr="00BF0716">
        <w:rPr>
          <w:rFonts w:asciiTheme="minorHAnsi" w:hAnsiTheme="minorHAnsi"/>
          <w:i/>
          <w:sz w:val="22"/>
          <w:szCs w:val="22"/>
          <w:lang w:val="en"/>
        </w:rPr>
        <w:t xml:space="preserve"> od r. 1945 a </w:t>
      </w:r>
      <w:proofErr w:type="spellStart"/>
      <w:r w:rsidRPr="00BF0716">
        <w:rPr>
          <w:rFonts w:asciiTheme="minorHAnsi" w:hAnsiTheme="minorHAnsi"/>
          <w:i/>
          <w:sz w:val="22"/>
          <w:szCs w:val="22"/>
          <w:lang w:val="en"/>
        </w:rPr>
        <w:t>následně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desítky</w:t>
      </w:r>
      <w:proofErr w:type="spellEnd"/>
      <w:r w:rsidRPr="00BF0716">
        <w:rPr>
          <w:rFonts w:asciiTheme="minorHAnsi" w:hAnsiTheme="minorHAnsi"/>
          <w:i/>
          <w:sz w:val="22"/>
          <w:szCs w:val="22"/>
          <w:lang w:val="en"/>
        </w:rPr>
        <w:t xml:space="preserve"> let </w:t>
      </w:r>
      <w:proofErr w:type="spellStart"/>
      <w:r w:rsidRPr="00BF0716">
        <w:rPr>
          <w:rFonts w:asciiTheme="minorHAnsi" w:hAnsiTheme="minorHAnsi"/>
          <w:i/>
          <w:sz w:val="22"/>
          <w:szCs w:val="22"/>
          <w:lang w:val="en"/>
        </w:rPr>
        <w:t>užívána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jako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veřejná</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komunikace</w:t>
      </w:r>
      <w:proofErr w:type="spellEnd"/>
      <w:r w:rsidRPr="00BF0716">
        <w:rPr>
          <w:rFonts w:asciiTheme="minorHAnsi" w:hAnsiTheme="minorHAnsi"/>
          <w:i/>
          <w:sz w:val="22"/>
          <w:szCs w:val="22"/>
          <w:lang w:val="en"/>
        </w:rPr>
        <w:t xml:space="preserve"> pro </w:t>
      </w:r>
      <w:proofErr w:type="spellStart"/>
      <w:r w:rsidRPr="00BF0716">
        <w:rPr>
          <w:rFonts w:asciiTheme="minorHAnsi" w:hAnsiTheme="minorHAnsi"/>
          <w:i/>
          <w:sz w:val="22"/>
          <w:szCs w:val="22"/>
          <w:lang w:val="en"/>
        </w:rPr>
        <w:t>pěší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i</w:t>
      </w:r>
      <w:proofErr w:type="spellEnd"/>
      <w:r w:rsidRPr="00BF0716">
        <w:rPr>
          <w:rFonts w:asciiTheme="minorHAnsi" w:hAnsiTheme="minorHAnsi"/>
          <w:i/>
          <w:sz w:val="22"/>
          <w:szCs w:val="22"/>
          <w:lang w:val="en"/>
        </w:rPr>
        <w:t xml:space="preserve"> pro </w:t>
      </w:r>
      <w:proofErr w:type="spellStart"/>
      <w:r w:rsidRPr="00BF0716">
        <w:rPr>
          <w:rFonts w:asciiTheme="minorHAnsi" w:hAnsiTheme="minorHAnsi"/>
          <w:i/>
          <w:sz w:val="22"/>
          <w:szCs w:val="22"/>
          <w:lang w:val="en"/>
        </w:rPr>
        <w:t>zemědělské</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povozy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účelem</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obhospodařování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zemědělských</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pozemků</w:t>
      </w:r>
      <w:proofErr w:type="spellEnd"/>
      <w:r w:rsidRPr="00BF0716">
        <w:rPr>
          <w:rFonts w:asciiTheme="minorHAnsi" w:hAnsiTheme="minorHAnsi"/>
          <w:i/>
          <w:sz w:val="22"/>
          <w:szCs w:val="22"/>
          <w:lang w:val="en"/>
        </w:rPr>
        <w:t>, k </w:t>
      </w:r>
      <w:proofErr w:type="spellStart"/>
      <w:r w:rsidRPr="00BF0716">
        <w:rPr>
          <w:rFonts w:asciiTheme="minorHAnsi" w:hAnsiTheme="minorHAnsi"/>
          <w:i/>
          <w:sz w:val="22"/>
          <w:szCs w:val="22"/>
          <w:lang w:val="en"/>
        </w:rPr>
        <w:t>dopravě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zemědělských</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produktů</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jako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turistická</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cesta</w:t>
      </w:r>
      <w:proofErr w:type="spellEnd"/>
      <w:r w:rsidRPr="00BF0716">
        <w:rPr>
          <w:rFonts w:asciiTheme="minorHAnsi" w:hAnsiTheme="minorHAnsi"/>
          <w:i/>
          <w:sz w:val="22"/>
          <w:szCs w:val="22"/>
          <w:lang w:val="en"/>
        </w:rPr>
        <w:t xml:space="preserve"> a </w:t>
      </w:r>
      <w:proofErr w:type="spellStart"/>
      <w:r w:rsidRPr="00BF0716">
        <w:rPr>
          <w:rFonts w:asciiTheme="minorHAnsi" w:hAnsiTheme="minorHAnsi"/>
          <w:i/>
          <w:sz w:val="22"/>
          <w:szCs w:val="22"/>
          <w:lang w:val="en"/>
        </w:rPr>
        <w:t>také</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jako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přístupová</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cesta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kamenné</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studni</w:t>
      </w:r>
      <w:proofErr w:type="spellEnd"/>
      <w:r w:rsidRPr="00BF0716">
        <w:rPr>
          <w:rFonts w:asciiTheme="minorHAnsi" w:hAnsiTheme="minorHAnsi"/>
          <w:i/>
          <w:sz w:val="22"/>
          <w:szCs w:val="22"/>
          <w:lang w:val="en"/>
        </w:rPr>
        <w:t xml:space="preserve"> v </w:t>
      </w:r>
      <w:proofErr w:type="spellStart"/>
      <w:r w:rsidRPr="00BF0716">
        <w:rPr>
          <w:rFonts w:asciiTheme="minorHAnsi" w:hAnsiTheme="minorHAnsi"/>
          <w:i/>
          <w:sz w:val="22"/>
          <w:szCs w:val="22"/>
          <w:lang w:val="en"/>
        </w:rPr>
        <w:t>místě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garáže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dřívějšího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majitele</w:t>
      </w:r>
      <w:proofErr w:type="spellEnd"/>
      <w:r w:rsidRPr="00BF0716">
        <w:rPr>
          <w:rFonts w:asciiTheme="minorHAnsi" w:hAnsiTheme="minorHAnsi"/>
          <w:i/>
          <w:sz w:val="22"/>
          <w:szCs w:val="22"/>
          <w:lang w:val="en"/>
        </w:rPr>
        <w:t xml:space="preserve"> a </w:t>
      </w:r>
      <w:proofErr w:type="spellStart"/>
      <w:r w:rsidRPr="00BF0716">
        <w:rPr>
          <w:rFonts w:asciiTheme="minorHAnsi" w:hAnsiTheme="minorHAnsi"/>
          <w:i/>
          <w:sz w:val="22"/>
          <w:szCs w:val="22"/>
          <w:lang w:val="en"/>
        </w:rPr>
        <w:t>právního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předchůdce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stěžovatelky</w:t>
      </w:r>
      <w:proofErr w:type="spellEnd"/>
      <w:r w:rsidRPr="00BF0716">
        <w:rPr>
          <w:rFonts w:asciiTheme="minorHAnsi" w:hAnsiTheme="minorHAnsi"/>
          <w:i/>
          <w:sz w:val="22"/>
          <w:szCs w:val="22"/>
          <w:lang w:val="en"/>
        </w:rPr>
        <w:t xml:space="preserve"> — F. M.. </w:t>
      </w:r>
      <w:proofErr w:type="spellStart"/>
      <w:r w:rsidRPr="00BF0716">
        <w:rPr>
          <w:rFonts w:asciiTheme="minorHAnsi" w:hAnsiTheme="minorHAnsi"/>
          <w:i/>
          <w:sz w:val="22"/>
          <w:szCs w:val="22"/>
          <w:lang w:val="en"/>
        </w:rPr>
        <w:t>Pokud</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někteří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svědci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uvedli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že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komunikaci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již</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nevyužívají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zdůvodnili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tento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stav</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tím</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že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pozemky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prodali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paní</w:t>
      </w:r>
      <w:proofErr w:type="spellEnd"/>
      <w:r w:rsidRPr="00BF0716">
        <w:rPr>
          <w:rFonts w:asciiTheme="minorHAnsi" w:hAnsiTheme="minorHAnsi"/>
          <w:i/>
          <w:sz w:val="22"/>
          <w:szCs w:val="22"/>
          <w:lang w:val="en"/>
        </w:rPr>
        <w:t xml:space="preserve"> H., </w:t>
      </w:r>
      <w:proofErr w:type="spellStart"/>
      <w:r w:rsidRPr="00BF0716">
        <w:rPr>
          <w:rFonts w:asciiTheme="minorHAnsi" w:hAnsiTheme="minorHAnsi"/>
          <w:i/>
          <w:sz w:val="22"/>
          <w:szCs w:val="22"/>
          <w:lang w:val="en"/>
        </w:rPr>
        <w:t>paní</w:t>
      </w:r>
      <w:proofErr w:type="spellEnd"/>
      <w:r w:rsidRPr="00BF0716">
        <w:rPr>
          <w:rFonts w:asciiTheme="minorHAnsi" w:hAnsiTheme="minorHAnsi"/>
          <w:i/>
          <w:sz w:val="22"/>
          <w:szCs w:val="22"/>
          <w:lang w:val="en"/>
        </w:rPr>
        <w:t xml:space="preserve"> H.), u </w:t>
      </w:r>
      <w:proofErr w:type="spellStart"/>
      <w:r w:rsidRPr="00BF0716">
        <w:rPr>
          <w:rFonts w:asciiTheme="minorHAnsi" w:hAnsiTheme="minorHAnsi"/>
          <w:i/>
          <w:sz w:val="22"/>
          <w:szCs w:val="22"/>
          <w:lang w:val="en"/>
        </w:rPr>
        <w:t>družstva</w:t>
      </w:r>
      <w:proofErr w:type="spellEnd"/>
      <w:r w:rsidRPr="00BF0716">
        <w:rPr>
          <w:rFonts w:asciiTheme="minorHAnsi" w:hAnsiTheme="minorHAnsi"/>
          <w:i/>
          <w:sz w:val="22"/>
          <w:szCs w:val="22"/>
          <w:lang w:val="en"/>
        </w:rPr>
        <w:t xml:space="preserve"> Agro </w:t>
      </w:r>
      <w:proofErr w:type="spellStart"/>
      <w:r w:rsidRPr="00BF0716">
        <w:rPr>
          <w:rFonts w:asciiTheme="minorHAnsi" w:hAnsiTheme="minorHAnsi"/>
          <w:i/>
          <w:sz w:val="22"/>
          <w:szCs w:val="22"/>
          <w:lang w:val="en"/>
        </w:rPr>
        <w:t>došlo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změně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mechanizace</w:t>
      </w:r>
      <w:proofErr w:type="spellEnd"/>
      <w:r w:rsidRPr="00BF0716">
        <w:rPr>
          <w:rFonts w:asciiTheme="minorHAnsi" w:hAnsiTheme="minorHAnsi"/>
          <w:i/>
          <w:sz w:val="22"/>
          <w:szCs w:val="22"/>
          <w:lang w:val="en"/>
        </w:rPr>
        <w:t xml:space="preserve"> (pan D. - </w:t>
      </w:r>
      <w:proofErr w:type="spellStart"/>
      <w:r w:rsidRPr="00BF0716">
        <w:rPr>
          <w:rFonts w:asciiTheme="minorHAnsi" w:hAnsiTheme="minorHAnsi"/>
          <w:i/>
          <w:sz w:val="22"/>
          <w:szCs w:val="22"/>
          <w:lang w:val="en"/>
        </w:rPr>
        <w:t>zaměstnanec</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družstva</w:t>
      </w:r>
      <w:proofErr w:type="spellEnd"/>
      <w:r w:rsidRPr="00BF0716">
        <w:rPr>
          <w:rFonts w:asciiTheme="minorHAnsi" w:hAnsiTheme="minorHAnsi"/>
          <w:i/>
          <w:sz w:val="22"/>
          <w:szCs w:val="22"/>
          <w:lang w:val="en"/>
        </w:rPr>
        <w:t xml:space="preserve"> Agro </w:t>
      </w:r>
      <w:proofErr w:type="gramStart"/>
      <w:r w:rsidRPr="00BF0716">
        <w:rPr>
          <w:rFonts w:asciiTheme="minorHAnsi" w:hAnsiTheme="minorHAnsi"/>
          <w:i/>
          <w:sz w:val="22"/>
          <w:szCs w:val="22"/>
          <w:lang w:val="en"/>
        </w:rPr>
        <w:t>od</w:t>
      </w:r>
      <w:proofErr w:type="gramEnd"/>
      <w:r w:rsidRPr="00BF0716">
        <w:rPr>
          <w:rFonts w:asciiTheme="minorHAnsi" w:hAnsiTheme="minorHAnsi"/>
          <w:i/>
          <w:sz w:val="22"/>
          <w:szCs w:val="22"/>
          <w:lang w:val="en"/>
        </w:rPr>
        <w:t xml:space="preserve"> r. 1982), </w:t>
      </w:r>
      <w:proofErr w:type="spellStart"/>
      <w:r w:rsidRPr="00BF0716">
        <w:rPr>
          <w:rFonts w:asciiTheme="minorHAnsi" w:hAnsiTheme="minorHAnsi"/>
          <w:i/>
          <w:sz w:val="22"/>
          <w:szCs w:val="22"/>
          <w:lang w:val="en"/>
        </w:rPr>
        <w:t>případně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cesta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není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využívána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cca</w:t>
      </w:r>
      <w:proofErr w:type="spellEnd"/>
      <w:r w:rsidRPr="00BF0716">
        <w:rPr>
          <w:rFonts w:asciiTheme="minorHAnsi" w:hAnsiTheme="minorHAnsi"/>
          <w:i/>
          <w:sz w:val="22"/>
          <w:szCs w:val="22"/>
          <w:lang w:val="en"/>
        </w:rPr>
        <w:t xml:space="preserve"> 5-7 let z </w:t>
      </w:r>
      <w:proofErr w:type="spellStart"/>
      <w:r w:rsidRPr="00BF0716">
        <w:rPr>
          <w:rFonts w:asciiTheme="minorHAnsi" w:hAnsiTheme="minorHAnsi"/>
          <w:i/>
          <w:sz w:val="22"/>
          <w:szCs w:val="22"/>
          <w:lang w:val="en"/>
        </w:rPr>
        <w:t>důvodů</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nepříjemností</w:t>
      </w:r>
      <w:proofErr w:type="spellEnd"/>
      <w:r w:rsidRPr="00BF0716">
        <w:rPr>
          <w:rFonts w:asciiTheme="minorHAnsi" w:hAnsiTheme="minorHAnsi"/>
          <w:i/>
          <w:sz w:val="22"/>
          <w:szCs w:val="22"/>
          <w:lang w:val="en"/>
        </w:rPr>
        <w:t xml:space="preserve"> s </w:t>
      </w:r>
      <w:proofErr w:type="spellStart"/>
      <w:r w:rsidRPr="00BF0716">
        <w:rPr>
          <w:rFonts w:asciiTheme="minorHAnsi" w:hAnsiTheme="minorHAnsi"/>
          <w:i/>
          <w:sz w:val="22"/>
          <w:szCs w:val="22"/>
          <w:lang w:val="en"/>
        </w:rPr>
        <w:t>panem</w:t>
      </w:r>
      <w:proofErr w:type="spellEnd"/>
      <w:r w:rsidRPr="00BF0716">
        <w:rPr>
          <w:rFonts w:asciiTheme="minorHAnsi" w:hAnsiTheme="minorHAnsi"/>
          <w:i/>
          <w:sz w:val="22"/>
          <w:szCs w:val="22"/>
          <w:lang w:val="en"/>
        </w:rPr>
        <w:t xml:space="preserve"> M. (</w:t>
      </w:r>
      <w:proofErr w:type="spellStart"/>
      <w:r w:rsidRPr="00BF0716">
        <w:rPr>
          <w:rFonts w:asciiTheme="minorHAnsi" w:hAnsiTheme="minorHAnsi"/>
          <w:i/>
          <w:sz w:val="22"/>
          <w:szCs w:val="22"/>
          <w:lang w:val="en"/>
        </w:rPr>
        <w:t>paní</w:t>
      </w:r>
      <w:proofErr w:type="spellEnd"/>
      <w:r w:rsidRPr="00BF0716">
        <w:rPr>
          <w:rFonts w:asciiTheme="minorHAnsi" w:hAnsiTheme="minorHAnsi"/>
          <w:i/>
          <w:sz w:val="22"/>
          <w:szCs w:val="22"/>
          <w:lang w:val="en"/>
        </w:rPr>
        <w:t xml:space="preserve"> H., </w:t>
      </w:r>
      <w:proofErr w:type="spellStart"/>
      <w:r w:rsidRPr="00BF0716">
        <w:rPr>
          <w:rFonts w:asciiTheme="minorHAnsi" w:hAnsiTheme="minorHAnsi"/>
          <w:i/>
          <w:sz w:val="22"/>
          <w:szCs w:val="22"/>
          <w:lang w:val="en"/>
        </w:rPr>
        <w:t>která</w:t>
      </w:r>
      <w:proofErr w:type="spellEnd"/>
      <w:r w:rsidRPr="00BF0716">
        <w:rPr>
          <w:rFonts w:asciiTheme="minorHAnsi" w:hAnsiTheme="minorHAnsi"/>
          <w:i/>
          <w:sz w:val="22"/>
          <w:szCs w:val="22"/>
          <w:lang w:val="en"/>
        </w:rPr>
        <w:t xml:space="preserve"> by </w:t>
      </w:r>
      <w:proofErr w:type="spellStart"/>
      <w:r w:rsidRPr="00BF0716">
        <w:rPr>
          <w:rFonts w:asciiTheme="minorHAnsi" w:hAnsiTheme="minorHAnsi"/>
          <w:i/>
          <w:sz w:val="22"/>
          <w:szCs w:val="22"/>
          <w:lang w:val="en"/>
        </w:rPr>
        <w:t>cestu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ráda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užívala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nebo</w:t>
      </w:r>
      <w:proofErr w:type="spellEnd"/>
      <w:r w:rsidRPr="00BF0716">
        <w:rPr>
          <w:rFonts w:asciiTheme="minorHAnsi" w:hAnsiTheme="minorHAnsi"/>
          <w:i/>
          <w:sz w:val="22"/>
          <w:szCs w:val="22"/>
          <w:lang w:val="en"/>
        </w:rPr>
        <w:t xml:space="preserve"> z </w:t>
      </w:r>
      <w:proofErr w:type="spellStart"/>
      <w:r w:rsidRPr="00BF0716">
        <w:rPr>
          <w:rFonts w:asciiTheme="minorHAnsi" w:hAnsiTheme="minorHAnsi"/>
          <w:i/>
          <w:sz w:val="22"/>
          <w:szCs w:val="22"/>
          <w:lang w:val="en"/>
        </w:rPr>
        <w:t>důvodu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sporů</w:t>
      </w:r>
      <w:proofErr w:type="spellEnd"/>
      <w:r w:rsidRPr="00BF0716">
        <w:rPr>
          <w:rFonts w:asciiTheme="minorHAnsi" w:hAnsiTheme="minorHAnsi"/>
          <w:i/>
          <w:sz w:val="22"/>
          <w:szCs w:val="22"/>
          <w:lang w:val="en"/>
        </w:rPr>
        <w:t xml:space="preserve"> (p. D.). </w:t>
      </w:r>
      <w:proofErr w:type="spellStart"/>
      <w:r w:rsidRPr="00BF0716">
        <w:rPr>
          <w:rFonts w:asciiTheme="minorHAnsi" w:hAnsiTheme="minorHAnsi"/>
          <w:i/>
          <w:sz w:val="22"/>
          <w:szCs w:val="22"/>
          <w:lang w:val="en"/>
        </w:rPr>
        <w:t>Svědci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vypověděli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že</w:t>
      </w:r>
      <w:proofErr w:type="spellEnd"/>
      <w:r w:rsidRPr="00BF0716">
        <w:rPr>
          <w:rFonts w:asciiTheme="minorHAnsi" w:hAnsiTheme="minorHAnsi"/>
          <w:i/>
          <w:sz w:val="22"/>
          <w:szCs w:val="22"/>
          <w:lang w:val="en"/>
        </w:rPr>
        <w:t xml:space="preserve"> v </w:t>
      </w:r>
      <w:proofErr w:type="spellStart"/>
      <w:r w:rsidRPr="00BF0716">
        <w:rPr>
          <w:rFonts w:asciiTheme="minorHAnsi" w:hAnsiTheme="minorHAnsi"/>
          <w:i/>
          <w:sz w:val="22"/>
          <w:szCs w:val="22"/>
          <w:lang w:val="en"/>
        </w:rPr>
        <w:t>minulosti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nebylo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bráněno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průchodu</w:t>
      </w:r>
      <w:proofErr w:type="spellEnd"/>
      <w:r w:rsidRPr="00BF0716">
        <w:rPr>
          <w:rFonts w:asciiTheme="minorHAnsi" w:hAnsiTheme="minorHAnsi"/>
          <w:i/>
          <w:sz w:val="22"/>
          <w:szCs w:val="22"/>
          <w:lang w:val="en"/>
        </w:rPr>
        <w:t xml:space="preserve"> a </w:t>
      </w:r>
      <w:proofErr w:type="spellStart"/>
      <w:r w:rsidRPr="00BF0716">
        <w:rPr>
          <w:rFonts w:asciiTheme="minorHAnsi" w:hAnsiTheme="minorHAnsi"/>
          <w:i/>
          <w:sz w:val="22"/>
          <w:szCs w:val="22"/>
          <w:lang w:val="en"/>
        </w:rPr>
        <w:t>průjezdu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přes</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pozemek</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st.</w:t>
      </w:r>
      <w:proofErr w:type="spellEnd"/>
      <w:r w:rsidRPr="00BF0716">
        <w:rPr>
          <w:rFonts w:asciiTheme="minorHAnsi" w:hAnsiTheme="minorHAnsi"/>
          <w:i/>
          <w:sz w:val="22"/>
          <w:szCs w:val="22"/>
          <w:lang w:val="en"/>
        </w:rPr>
        <w:t xml:space="preserve"> p. č. 90/3, s </w:t>
      </w:r>
      <w:proofErr w:type="spellStart"/>
      <w:r w:rsidRPr="00BF0716">
        <w:rPr>
          <w:rFonts w:asciiTheme="minorHAnsi" w:hAnsiTheme="minorHAnsi"/>
          <w:i/>
          <w:sz w:val="22"/>
          <w:szCs w:val="22"/>
          <w:lang w:val="en"/>
        </w:rPr>
        <w:t>jistotou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tomu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tak</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nebylo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původního</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vlastníka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pana</w:t>
      </w:r>
      <w:proofErr w:type="spellEnd"/>
      <w:r w:rsidRPr="00BF0716">
        <w:rPr>
          <w:rFonts w:asciiTheme="minorHAnsi" w:hAnsiTheme="minorHAnsi"/>
          <w:i/>
          <w:sz w:val="22"/>
          <w:szCs w:val="22"/>
          <w:lang w:val="en"/>
        </w:rPr>
        <w:t xml:space="preserve"> B. a z </w:t>
      </w:r>
      <w:proofErr w:type="spellStart"/>
      <w:r w:rsidRPr="00BF0716">
        <w:rPr>
          <w:rFonts w:asciiTheme="minorHAnsi" w:hAnsiTheme="minorHAnsi"/>
          <w:i/>
          <w:sz w:val="22"/>
          <w:szCs w:val="22"/>
          <w:lang w:val="en"/>
        </w:rPr>
        <w:t>počátku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ani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vlastnictví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pana</w:t>
      </w:r>
      <w:proofErr w:type="spellEnd"/>
      <w:r w:rsidRPr="00BF0716">
        <w:rPr>
          <w:rFonts w:asciiTheme="minorHAnsi" w:hAnsiTheme="minorHAnsi"/>
          <w:i/>
          <w:sz w:val="22"/>
          <w:szCs w:val="22"/>
          <w:lang w:val="en"/>
        </w:rPr>
        <w:t xml:space="preserve"> M., </w:t>
      </w:r>
      <w:proofErr w:type="spellStart"/>
      <w:r w:rsidRPr="00BF0716">
        <w:rPr>
          <w:rFonts w:asciiTheme="minorHAnsi" w:hAnsiTheme="minorHAnsi"/>
          <w:i/>
          <w:sz w:val="22"/>
          <w:szCs w:val="22"/>
          <w:lang w:val="en"/>
        </w:rPr>
        <w:t>až</w:t>
      </w:r>
      <w:proofErr w:type="spellEnd"/>
      <w:r w:rsidRPr="00BF0716">
        <w:rPr>
          <w:rFonts w:asciiTheme="minorHAnsi" w:hAnsiTheme="minorHAnsi"/>
          <w:i/>
          <w:sz w:val="22"/>
          <w:szCs w:val="22"/>
          <w:lang w:val="en"/>
        </w:rPr>
        <w:t xml:space="preserve"> do </w:t>
      </w:r>
      <w:proofErr w:type="spellStart"/>
      <w:r w:rsidRPr="00BF0716">
        <w:rPr>
          <w:rFonts w:asciiTheme="minorHAnsi" w:hAnsiTheme="minorHAnsi"/>
          <w:i/>
          <w:sz w:val="22"/>
          <w:szCs w:val="22"/>
          <w:lang w:val="en"/>
        </w:rPr>
        <w:t>doby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kdy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byla</w:t>
      </w:r>
      <w:proofErr w:type="spellEnd"/>
      <w:r w:rsidRPr="00BF0716">
        <w:rPr>
          <w:rFonts w:asciiTheme="minorHAnsi" w:hAnsiTheme="minorHAnsi"/>
          <w:i/>
          <w:sz w:val="22"/>
          <w:szCs w:val="22"/>
          <w:lang w:val="en"/>
        </w:rPr>
        <w:t xml:space="preserve"> v </w:t>
      </w:r>
      <w:proofErr w:type="spellStart"/>
      <w:r w:rsidRPr="00BF0716">
        <w:rPr>
          <w:rFonts w:asciiTheme="minorHAnsi" w:hAnsiTheme="minorHAnsi"/>
          <w:i/>
          <w:sz w:val="22"/>
          <w:szCs w:val="22"/>
          <w:lang w:val="en"/>
        </w:rPr>
        <w:t>místě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zřejmě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panem</w:t>
      </w:r>
      <w:proofErr w:type="spellEnd"/>
      <w:r w:rsidRPr="00BF0716">
        <w:rPr>
          <w:rFonts w:asciiTheme="minorHAnsi" w:hAnsiTheme="minorHAnsi"/>
          <w:i/>
          <w:sz w:val="22"/>
          <w:szCs w:val="22"/>
          <w:lang w:val="en"/>
        </w:rPr>
        <w:t xml:space="preserve"> M., </w:t>
      </w:r>
      <w:proofErr w:type="spellStart"/>
      <w:r w:rsidRPr="00BF0716">
        <w:rPr>
          <w:rFonts w:asciiTheme="minorHAnsi" w:hAnsiTheme="minorHAnsi"/>
          <w:i/>
          <w:sz w:val="22"/>
          <w:szCs w:val="22"/>
          <w:lang w:val="en"/>
        </w:rPr>
        <w:t>umístěna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tabule</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Soukromý</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dvůr</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Svědci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uvedli</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i</w:t>
      </w:r>
      <w:proofErr w:type="spellEnd"/>
      <w:r w:rsidRPr="00BF0716">
        <w:rPr>
          <w:rFonts w:asciiTheme="minorHAnsi" w:hAnsiTheme="minorHAnsi"/>
          <w:i/>
          <w:sz w:val="22"/>
          <w:szCs w:val="22"/>
          <w:lang w:val="en"/>
        </w:rPr>
        <w:t> </w:t>
      </w:r>
      <w:proofErr w:type="spellStart"/>
      <w:r w:rsidRPr="00BF0716">
        <w:rPr>
          <w:rFonts w:asciiTheme="minorHAnsi" w:hAnsiTheme="minorHAnsi"/>
          <w:i/>
          <w:sz w:val="22"/>
          <w:szCs w:val="22"/>
          <w:lang w:val="en"/>
        </w:rPr>
        <w:t>další</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osoby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které</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cestu</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užívaly</w:t>
      </w:r>
      <w:proofErr w:type="spellEnd"/>
      <w:r w:rsidRPr="00BF0716">
        <w:rPr>
          <w:rFonts w:asciiTheme="minorHAnsi" w:hAnsiTheme="minorHAnsi"/>
          <w:i/>
          <w:sz w:val="22"/>
          <w:szCs w:val="22"/>
          <w:lang w:val="en"/>
        </w:rPr>
        <w:t xml:space="preserve"> (V., K., p. S. a V.), </w:t>
      </w:r>
      <w:proofErr w:type="gramStart"/>
      <w:r w:rsidRPr="00BF0716">
        <w:rPr>
          <w:rFonts w:asciiTheme="minorHAnsi" w:hAnsiTheme="minorHAnsi"/>
          <w:i/>
          <w:sz w:val="22"/>
          <w:szCs w:val="22"/>
          <w:lang w:val="en"/>
        </w:rPr>
        <w:t>a to</w:t>
      </w:r>
      <w:proofErr w:type="gram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i</w:t>
      </w:r>
      <w:proofErr w:type="spellEnd"/>
      <w:r w:rsidRPr="00BF0716">
        <w:rPr>
          <w:rFonts w:asciiTheme="minorHAnsi" w:hAnsiTheme="minorHAnsi"/>
          <w:i/>
          <w:sz w:val="22"/>
          <w:szCs w:val="22"/>
          <w:lang w:val="en"/>
        </w:rPr>
        <w:t xml:space="preserve"> v </w:t>
      </w:r>
      <w:proofErr w:type="spellStart"/>
      <w:r w:rsidRPr="00BF0716">
        <w:rPr>
          <w:rFonts w:asciiTheme="minorHAnsi" w:hAnsiTheme="minorHAnsi"/>
          <w:i/>
          <w:sz w:val="22"/>
          <w:szCs w:val="22"/>
          <w:lang w:val="en"/>
        </w:rPr>
        <w:t>době</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kdy</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vlastníkem</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dvora</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již</w:t>
      </w:r>
      <w:proofErr w:type="spellEnd"/>
      <w:r w:rsidRPr="00BF0716">
        <w:rPr>
          <w:rFonts w:asciiTheme="minorHAnsi" w:hAnsiTheme="minorHAnsi"/>
          <w:i/>
          <w:sz w:val="22"/>
          <w:szCs w:val="22"/>
          <w:lang w:val="en"/>
        </w:rPr>
        <w:t xml:space="preserve"> </w:t>
      </w:r>
      <w:proofErr w:type="spellStart"/>
      <w:r w:rsidRPr="00BF0716">
        <w:rPr>
          <w:rFonts w:asciiTheme="minorHAnsi" w:hAnsiTheme="minorHAnsi"/>
          <w:i/>
          <w:sz w:val="22"/>
          <w:szCs w:val="22"/>
          <w:lang w:val="en"/>
        </w:rPr>
        <w:t>byli</w:t>
      </w:r>
      <w:proofErr w:type="spellEnd"/>
      <w:r w:rsidRPr="00BF0716">
        <w:rPr>
          <w:rFonts w:asciiTheme="minorHAnsi" w:hAnsiTheme="minorHAnsi"/>
          <w:i/>
          <w:sz w:val="22"/>
          <w:szCs w:val="22"/>
          <w:lang w:val="en"/>
        </w:rPr>
        <w:t xml:space="preserve"> M.”</w:t>
      </w:r>
      <w:r w:rsidRPr="00BF0716">
        <w:rPr>
          <w:rFonts w:asciiTheme="minorHAnsi" w:hAnsiTheme="minorHAnsi"/>
          <w:i/>
          <w:sz w:val="22"/>
          <w:szCs w:val="22"/>
        </w:rPr>
        <w:t xml:space="preserve"> </w:t>
      </w:r>
    </w:p>
    <w:p w:rsidR="00BF0716" w:rsidRPr="00BF0716" w:rsidRDefault="00BF0716" w:rsidP="00BF0716">
      <w:pPr>
        <w:spacing w:line="276" w:lineRule="auto"/>
        <w:jc w:val="both"/>
        <w:rPr>
          <w:rFonts w:asciiTheme="minorHAnsi" w:hAnsiTheme="minorHAnsi" w:cs="Garamond"/>
          <w:i/>
          <w:sz w:val="22"/>
          <w:szCs w:val="22"/>
        </w:rPr>
      </w:pPr>
      <w:r w:rsidRPr="00BF0716">
        <w:rPr>
          <w:rFonts w:asciiTheme="minorHAnsi" w:hAnsiTheme="minorHAnsi" w:cs="Garamond"/>
          <w:i/>
          <w:sz w:val="22"/>
          <w:szCs w:val="22"/>
        </w:rPr>
        <w:t>[36] …To znamená, že předmětná parcela sloužila ke komunikačnímu spojení s domem č. p. 10 historicky, ve smyslu judikatury soudů tzv. „od nepaměti“.</w:t>
      </w:r>
    </w:p>
    <w:p w:rsidR="00BF0716" w:rsidRPr="00BF0716" w:rsidRDefault="00BF0716" w:rsidP="00BF0716">
      <w:pPr>
        <w:autoSpaceDE w:val="0"/>
        <w:autoSpaceDN w:val="0"/>
        <w:adjustRightInd w:val="0"/>
        <w:spacing w:line="276" w:lineRule="auto"/>
        <w:jc w:val="both"/>
        <w:rPr>
          <w:rFonts w:asciiTheme="minorHAnsi" w:hAnsiTheme="minorHAnsi"/>
          <w:i/>
          <w:sz w:val="22"/>
          <w:szCs w:val="22"/>
        </w:rPr>
      </w:pPr>
      <w:r w:rsidRPr="00BF0716">
        <w:rPr>
          <w:rFonts w:asciiTheme="minorHAnsi" w:hAnsiTheme="minorHAnsi"/>
          <w:i/>
          <w:sz w:val="22"/>
          <w:szCs w:val="22"/>
        </w:rPr>
        <w:t>[37] Judikatura soudů se otázkou prokazování existence veřejně přístupné účelové komunikace v případě cest užívaných „od nepaměti“ zabývala v mnoha rozhodnutích. Nejvyšší správní soud již v jednom z prvních rozsudků (rozsudek NSS ze dne 27. 10. 2004, č. j. 5 As 20/2003 – 64), týkajících se účelových komunikací, upozornil na problematické prokazování veřejnosti starých cest. Uvedl, že komunikace, u níž sice nelze zjistit, zda byla některým z předchozích vlastníků obecnému užívání věnována, jež však byla jako veřejná cesta užívána od nepaměti z naléhavé komunikační potřeby, je veřejně přístupnou účelovou komunikací (srov. rozsudek NSS ze dne 30. 9. 2009, č. j. 5 As 27/2009 – 66, či rozsudek ze dne 22. 12. 2009, č. j. 1 As 76/2009 - 60).</w:t>
      </w:r>
    </w:p>
    <w:p w:rsidR="00BF0716" w:rsidRPr="00BF0716" w:rsidRDefault="00BF0716" w:rsidP="00BF0716">
      <w:pPr>
        <w:autoSpaceDE w:val="0"/>
        <w:autoSpaceDN w:val="0"/>
        <w:adjustRightInd w:val="0"/>
        <w:spacing w:line="276" w:lineRule="auto"/>
        <w:jc w:val="both"/>
        <w:rPr>
          <w:rFonts w:asciiTheme="minorHAnsi" w:hAnsiTheme="minorHAnsi"/>
          <w:sz w:val="22"/>
          <w:szCs w:val="22"/>
        </w:rPr>
      </w:pPr>
      <w:r w:rsidRPr="00BF0716">
        <w:rPr>
          <w:rFonts w:asciiTheme="minorHAnsi" w:hAnsiTheme="minorHAnsi"/>
          <w:sz w:val="22"/>
          <w:szCs w:val="22"/>
        </w:rPr>
        <w:t xml:space="preserve">Otázkou toho, zda byla cesta užívána veřejností, se tedy bude MÚ Vrchlabí zabývat jen v případě, že nedovodí užívání cesty od nepaměti. V tom případě bude reagovat na návrhy na provedení dokazování a tvrzení uvedená na str. 5-7 odvolání. </w:t>
      </w:r>
    </w:p>
    <w:p w:rsidR="00BF0716" w:rsidRPr="00BF0716" w:rsidRDefault="00BF0716" w:rsidP="00BF0716">
      <w:pPr>
        <w:autoSpaceDE w:val="0"/>
        <w:autoSpaceDN w:val="0"/>
        <w:adjustRightInd w:val="0"/>
        <w:spacing w:line="276" w:lineRule="auto"/>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2/ Odvolatel v dalších částech odvolání uvádí argumentaci k dalším znakům účelových komunikací a aplikuje je na nyní projednávanou věc.</w:t>
      </w:r>
    </w:p>
    <w:p w:rsidR="00BF0716" w:rsidRPr="00BF0716" w:rsidRDefault="00BF0716" w:rsidP="00BF0716">
      <w:pPr>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KÚ KHK k tomuto uvádí, že s ohledem na skutečnost, že přezkoumávané rozhodnutí se těmito otázkami nezabývalo (poté, co </w:t>
      </w:r>
      <w:r w:rsidR="00926C49">
        <w:rPr>
          <w:rFonts w:asciiTheme="minorHAnsi" w:hAnsiTheme="minorHAnsi"/>
          <w:sz w:val="22"/>
          <w:szCs w:val="22"/>
        </w:rPr>
        <w:t xml:space="preserve">bylo </w:t>
      </w:r>
      <w:r w:rsidRPr="00BF0716">
        <w:rPr>
          <w:rFonts w:asciiTheme="minorHAnsi" w:hAnsiTheme="minorHAnsi"/>
          <w:sz w:val="22"/>
          <w:szCs w:val="22"/>
        </w:rPr>
        <w:t>vyhodno</w:t>
      </w:r>
      <w:r w:rsidR="00926C49">
        <w:rPr>
          <w:rFonts w:asciiTheme="minorHAnsi" w:hAnsiTheme="minorHAnsi"/>
          <w:sz w:val="22"/>
          <w:szCs w:val="22"/>
        </w:rPr>
        <w:t>ceno</w:t>
      </w:r>
      <w:r w:rsidRPr="00BF0716">
        <w:rPr>
          <w:rFonts w:asciiTheme="minorHAnsi" w:hAnsiTheme="minorHAnsi"/>
          <w:sz w:val="22"/>
          <w:szCs w:val="22"/>
        </w:rPr>
        <w:t xml:space="preserve">, že není dán souhlas vlastníka části cesty s veřejným užíváním) není možné ani to, aby KÚ KHK přezkoumával postup MÚ Vrchlabí v této věci. Nicméně již nyní je na místě upozornit, že pakliže bude zkoumána otázka nutné komunikační potřeby, musí správní orgán zohlednit, zda vůbec k cestou napojovaným nemovitostem jiná cesta vede (pokud ne, není zpravidla nutné zabývat se dalšími dílčími otázkami a je nutné uzavřít, že je nutná komunikační potřeba založena). Pokud alternativní cesta existuje, mělo by být vyhodnoceno, zda je možné ji užívat jak z právního (zda existuje právní titul opravňující vlastníky nemovitostí k užívání takové cesty), tak faktického hlediska - zda je cesta dostatečná svým sklonem, šířkou, povrchem, vzájemným porovnáním délky obou cest (řádově, resp. několikanásobně delší cesty přitom není možné považovat za dostatečnou alternativu) a případně </w:t>
      </w:r>
      <w:r w:rsidR="005920E7">
        <w:rPr>
          <w:rFonts w:asciiTheme="minorHAnsi" w:hAnsiTheme="minorHAnsi"/>
          <w:sz w:val="22"/>
          <w:szCs w:val="22"/>
        </w:rPr>
        <w:t xml:space="preserve">by měly být vzaty v potaz </w:t>
      </w:r>
      <w:r w:rsidRPr="00BF0716">
        <w:rPr>
          <w:rFonts w:asciiTheme="minorHAnsi" w:hAnsiTheme="minorHAnsi"/>
          <w:sz w:val="22"/>
          <w:szCs w:val="22"/>
        </w:rPr>
        <w:t xml:space="preserve">další okolnosti </w:t>
      </w:r>
      <w:r w:rsidR="005920E7">
        <w:rPr>
          <w:rFonts w:asciiTheme="minorHAnsi" w:hAnsiTheme="minorHAnsi"/>
          <w:sz w:val="22"/>
          <w:szCs w:val="22"/>
        </w:rPr>
        <w:t>pro posouzení</w:t>
      </w:r>
      <w:r w:rsidRPr="00BF0716">
        <w:rPr>
          <w:rFonts w:asciiTheme="minorHAnsi" w:hAnsiTheme="minorHAnsi"/>
          <w:sz w:val="22"/>
          <w:szCs w:val="22"/>
        </w:rPr>
        <w:t xml:space="preserve"> zajištění dopravní obslužnosti nemovitostí.</w:t>
      </w: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Je samozřejmé, že jakékoli tyto úvahy správního orgánu, jenž budou uvedeny v</w:t>
      </w:r>
      <w:r w:rsidR="005920E7">
        <w:rPr>
          <w:rFonts w:asciiTheme="minorHAnsi" w:hAnsiTheme="minorHAnsi"/>
          <w:sz w:val="22"/>
          <w:szCs w:val="22"/>
        </w:rPr>
        <w:t> </w:t>
      </w:r>
      <w:r w:rsidRPr="00BF0716">
        <w:rPr>
          <w:rFonts w:asciiTheme="minorHAnsi" w:hAnsiTheme="minorHAnsi"/>
          <w:sz w:val="22"/>
          <w:szCs w:val="22"/>
        </w:rPr>
        <w:t>odůvodnění</w:t>
      </w:r>
      <w:r w:rsidR="005920E7">
        <w:rPr>
          <w:rFonts w:asciiTheme="minorHAnsi" w:hAnsiTheme="minorHAnsi"/>
          <w:sz w:val="22"/>
          <w:szCs w:val="22"/>
        </w:rPr>
        <w:t xml:space="preserve"> rozhodnutí</w:t>
      </w:r>
      <w:r w:rsidRPr="00BF0716">
        <w:rPr>
          <w:rFonts w:asciiTheme="minorHAnsi" w:hAnsiTheme="minorHAnsi"/>
          <w:sz w:val="22"/>
          <w:szCs w:val="22"/>
        </w:rPr>
        <w:t xml:space="preserve">, musí být dostatečně konkrétní (určité) a současně musí být uvedeno, z jakých podkladů ty které závěry vycházejí.   </w:t>
      </w:r>
    </w:p>
    <w:p w:rsidR="00BF0716" w:rsidRPr="00BF0716" w:rsidRDefault="00BF0716" w:rsidP="00BF0716">
      <w:pPr>
        <w:jc w:val="both"/>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3/ Odvolatelé uvádějí, že přezkoumávané rozhodnutí mělo hodnotit všechny znaky účelové komunikace.</w:t>
      </w:r>
    </w:p>
    <w:p w:rsidR="00BF0716" w:rsidRPr="00BF0716" w:rsidRDefault="00BF0716" w:rsidP="00BF0716">
      <w:pPr>
        <w:jc w:val="both"/>
        <w:rPr>
          <w:rFonts w:asciiTheme="minorHAnsi" w:hAnsiTheme="minorHAnsi"/>
          <w:sz w:val="22"/>
          <w:szCs w:val="22"/>
        </w:rPr>
      </w:pPr>
    </w:p>
    <w:p w:rsidR="0098768D" w:rsidRDefault="00BF0716" w:rsidP="00BF0716">
      <w:pPr>
        <w:jc w:val="both"/>
        <w:rPr>
          <w:rFonts w:asciiTheme="minorHAnsi" w:hAnsiTheme="minorHAnsi"/>
          <w:sz w:val="22"/>
          <w:szCs w:val="22"/>
        </w:rPr>
      </w:pPr>
      <w:r w:rsidRPr="00BF0716">
        <w:rPr>
          <w:rFonts w:asciiTheme="minorHAnsi" w:hAnsiTheme="minorHAnsi"/>
          <w:sz w:val="22"/>
          <w:szCs w:val="22"/>
        </w:rPr>
        <w:t xml:space="preserve">KÚ KHK k tomuto uvádí, že dle </w:t>
      </w:r>
      <w:proofErr w:type="spellStart"/>
      <w:r w:rsidRPr="00BF0716">
        <w:rPr>
          <w:rFonts w:asciiTheme="minorHAnsi" w:hAnsiTheme="minorHAnsi"/>
          <w:sz w:val="22"/>
          <w:szCs w:val="22"/>
        </w:rPr>
        <w:t>ust</w:t>
      </w:r>
      <w:proofErr w:type="spellEnd"/>
      <w:r w:rsidRPr="00BF0716">
        <w:rPr>
          <w:rFonts w:asciiTheme="minorHAnsi" w:hAnsiTheme="minorHAnsi"/>
          <w:sz w:val="22"/>
          <w:szCs w:val="22"/>
        </w:rPr>
        <w:t>. § 51 odst. 3) správního řádu (specifikující zásadu procesní ekonomie a materiální pravdy) tomu tak být nemuselo za situace, kdy byla zjištěna okolnost, která znemožňovala posoudit cestu jako účelovou komunikaci. V daném případě však tato okolnost byla posouzena chybně, viz výše.</w:t>
      </w: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      </w:t>
      </w:r>
    </w:p>
    <w:p w:rsidR="00BF0716" w:rsidRPr="00BF0716" w:rsidRDefault="00BF0716" w:rsidP="00BF0716">
      <w:pPr>
        <w:jc w:val="center"/>
        <w:rPr>
          <w:rFonts w:asciiTheme="minorHAnsi" w:hAnsiTheme="minorHAnsi"/>
          <w:sz w:val="22"/>
          <w:szCs w:val="22"/>
        </w:rPr>
      </w:pPr>
      <w:r w:rsidRPr="00BF0716">
        <w:rPr>
          <w:rFonts w:asciiTheme="minorHAnsi" w:hAnsiTheme="minorHAnsi"/>
          <w:sz w:val="22"/>
          <w:szCs w:val="22"/>
        </w:rPr>
        <w:t>III. další úvahy KÚ KHK</w:t>
      </w:r>
    </w:p>
    <w:p w:rsidR="00BF0716" w:rsidRPr="00BF0716" w:rsidRDefault="00BF0716" w:rsidP="00BF0716">
      <w:pPr>
        <w:jc w:val="center"/>
        <w:rPr>
          <w:rFonts w:asciiTheme="minorHAnsi" w:hAnsiTheme="minorHAnsi"/>
          <w:sz w:val="22"/>
          <w:szCs w:val="22"/>
        </w:rPr>
      </w:pPr>
    </w:p>
    <w:p w:rsidR="00BF0716" w:rsidRPr="00BF0716" w:rsidRDefault="00BF0716" w:rsidP="00BF0716">
      <w:pPr>
        <w:jc w:val="both"/>
        <w:rPr>
          <w:rFonts w:asciiTheme="minorHAnsi" w:hAnsiTheme="minorHAnsi"/>
          <w:sz w:val="22"/>
          <w:szCs w:val="22"/>
        </w:rPr>
      </w:pPr>
      <w:r w:rsidRPr="00BF0716">
        <w:rPr>
          <w:rFonts w:asciiTheme="minorHAnsi" w:hAnsiTheme="minorHAnsi"/>
          <w:sz w:val="22"/>
          <w:szCs w:val="22"/>
        </w:rPr>
        <w:t>KÚ KHK upozorňuje MÚ Vrchlabí, že je nutné do spisu v případě podání učiněných datovou zprávou dokládat tzv. průvodku datové zprávy (ze systému datových schránek), aby nedocházelo k nejistotě ohledně způsobu a data doručení, což jsou elementární okolnosti pro správné vyřízení věci – viz výše.</w:t>
      </w:r>
    </w:p>
    <w:p w:rsid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Dále je nutné upozornit na porušení zákona spočívající v absenci spisového přehledu ve věci (§ 17 odst. 1) správního řádu). </w:t>
      </w:r>
    </w:p>
    <w:p w:rsidR="00BF0716" w:rsidRDefault="00BF0716" w:rsidP="00BF0716">
      <w:pPr>
        <w:jc w:val="both"/>
        <w:rPr>
          <w:rFonts w:asciiTheme="minorHAnsi" w:hAnsiTheme="minorHAnsi"/>
          <w:sz w:val="22"/>
          <w:szCs w:val="22"/>
        </w:rPr>
      </w:pPr>
      <w:r w:rsidRPr="00BF0716">
        <w:rPr>
          <w:rFonts w:asciiTheme="minorHAnsi" w:hAnsiTheme="minorHAnsi"/>
          <w:sz w:val="22"/>
          <w:szCs w:val="22"/>
        </w:rPr>
        <w:t xml:space="preserve">V neposlední řadě KÚ KHK upozorňuje na to, že zákonná lhůta na vydání rozhodnutí ve věci je maximálně 30 dnů, pouze ve výjimečných, zákonem stanovených případech 60 dnů (§ 71 správního řádu). </w:t>
      </w:r>
    </w:p>
    <w:p w:rsidR="00BF0716" w:rsidRPr="00BF0716" w:rsidRDefault="00BF0716" w:rsidP="00BF0716">
      <w:pPr>
        <w:jc w:val="both"/>
        <w:rPr>
          <w:rFonts w:asciiTheme="minorHAnsi" w:hAnsiTheme="minorHAnsi"/>
          <w:i/>
          <w:sz w:val="22"/>
          <w:szCs w:val="22"/>
        </w:rPr>
      </w:pPr>
      <w:r>
        <w:rPr>
          <w:rFonts w:asciiTheme="minorHAnsi" w:hAnsiTheme="minorHAnsi"/>
          <w:sz w:val="22"/>
          <w:szCs w:val="22"/>
        </w:rPr>
        <w:t xml:space="preserve">Pokud jde o způsob doručování, není v tomto řízení žádného důvodu doručovat písemnosti veřejnou vyhláškou, když nenastal žádný z důvodů uvedených pro tento způsob doručování uvedený ve správním řádu. Ani okolnost, že se posuzuje to, zda je cesta </w:t>
      </w:r>
      <w:r w:rsidR="00123D66">
        <w:rPr>
          <w:rFonts w:asciiTheme="minorHAnsi" w:hAnsiTheme="minorHAnsi"/>
          <w:sz w:val="22"/>
          <w:szCs w:val="22"/>
        </w:rPr>
        <w:t>podrobena veřejnému užívání neznamená, že okruh účastníků je vlastně neomezený a tudíž neznámý – je tomu tak z důvodu, že v</w:t>
      </w:r>
      <w:r w:rsidR="00123D66" w:rsidRPr="003A616D">
        <w:rPr>
          <w:rFonts w:asciiTheme="minorHAnsi" w:hAnsiTheme="minorHAnsi"/>
          <w:sz w:val="22"/>
          <w:szCs w:val="22"/>
        </w:rPr>
        <w:t xml:space="preserve">e správním řízení tohoto </w:t>
      </w:r>
      <w:r w:rsidR="00123D66">
        <w:rPr>
          <w:rFonts w:asciiTheme="minorHAnsi" w:hAnsiTheme="minorHAnsi"/>
          <w:sz w:val="22"/>
          <w:szCs w:val="22"/>
        </w:rPr>
        <w:t>typu</w:t>
      </w:r>
      <w:r w:rsidR="00123D66" w:rsidRPr="003A616D">
        <w:rPr>
          <w:rFonts w:asciiTheme="minorHAnsi" w:hAnsiTheme="minorHAnsi"/>
          <w:sz w:val="22"/>
          <w:szCs w:val="22"/>
        </w:rPr>
        <w:t xml:space="preserve"> je nutné za účastníky krom žadatele považovat vlastník</w:t>
      </w:r>
      <w:r w:rsidR="00123D66">
        <w:rPr>
          <w:rFonts w:asciiTheme="minorHAnsi" w:hAnsiTheme="minorHAnsi"/>
          <w:sz w:val="22"/>
          <w:szCs w:val="22"/>
        </w:rPr>
        <w:t>y</w:t>
      </w:r>
      <w:r w:rsidR="00123D66" w:rsidRPr="003A616D">
        <w:rPr>
          <w:rFonts w:asciiTheme="minorHAnsi" w:hAnsiTheme="minorHAnsi"/>
          <w:sz w:val="22"/>
          <w:szCs w:val="22"/>
        </w:rPr>
        <w:t xml:space="preserve"> </w:t>
      </w:r>
      <w:r w:rsidR="00123D66">
        <w:rPr>
          <w:rFonts w:asciiTheme="minorHAnsi" w:hAnsiTheme="minorHAnsi"/>
          <w:sz w:val="22"/>
          <w:szCs w:val="22"/>
        </w:rPr>
        <w:t xml:space="preserve">posuzované </w:t>
      </w:r>
      <w:r w:rsidR="00123D66" w:rsidRPr="003A616D">
        <w:rPr>
          <w:rFonts w:asciiTheme="minorHAnsi" w:hAnsiTheme="minorHAnsi"/>
          <w:sz w:val="22"/>
          <w:szCs w:val="22"/>
        </w:rPr>
        <w:t xml:space="preserve">cesty a vlastníky nemovitostí, pro něž cesta může </w:t>
      </w:r>
      <w:r w:rsidR="00123D66" w:rsidRPr="003A616D">
        <w:rPr>
          <w:rFonts w:asciiTheme="minorHAnsi" w:hAnsiTheme="minorHAnsi"/>
          <w:sz w:val="22"/>
          <w:szCs w:val="22"/>
        </w:rPr>
        <w:lastRenderedPageBreak/>
        <w:t>plnit nutnou komunikační potřebu</w:t>
      </w:r>
      <w:r w:rsidR="00123D66">
        <w:rPr>
          <w:rFonts w:asciiTheme="minorHAnsi" w:hAnsiTheme="minorHAnsi"/>
          <w:sz w:val="22"/>
          <w:szCs w:val="22"/>
        </w:rPr>
        <w:t>. Veřejnost jako taková nemá jen z důvodu potencionální možnosti užívat danou cestu v daném případě přímo dotčená práva, přičemž přímé dotčení na právech je právě podmínkou účastenství.</w:t>
      </w:r>
    </w:p>
    <w:p w:rsidR="00BF0716" w:rsidRPr="00BF0716" w:rsidRDefault="00BF0716" w:rsidP="00BF0716">
      <w:pPr>
        <w:pStyle w:val="Zkladntextodsazen"/>
        <w:spacing w:after="0" w:line="276" w:lineRule="auto"/>
        <w:ind w:left="-187"/>
        <w:jc w:val="center"/>
        <w:rPr>
          <w:rFonts w:asciiTheme="minorHAnsi" w:hAnsiTheme="minorHAnsi"/>
          <w:b/>
          <w:sz w:val="22"/>
          <w:szCs w:val="22"/>
        </w:rPr>
      </w:pPr>
    </w:p>
    <w:p w:rsidR="00BF0716" w:rsidRDefault="00BF0716" w:rsidP="00BF0716">
      <w:pPr>
        <w:pStyle w:val="Zkladntextodsazen"/>
        <w:spacing w:after="0" w:line="276" w:lineRule="auto"/>
        <w:ind w:left="-187"/>
        <w:jc w:val="center"/>
        <w:rPr>
          <w:rFonts w:asciiTheme="minorHAnsi" w:hAnsiTheme="minorHAnsi"/>
          <w:b/>
          <w:sz w:val="22"/>
          <w:szCs w:val="22"/>
        </w:rPr>
      </w:pPr>
    </w:p>
    <w:p w:rsidR="00BF0716" w:rsidRPr="00BF0716" w:rsidRDefault="00BF0716" w:rsidP="00BF0716">
      <w:pPr>
        <w:pStyle w:val="Zkladntextodsazen"/>
        <w:spacing w:after="0" w:line="276" w:lineRule="auto"/>
        <w:ind w:left="-187"/>
        <w:jc w:val="center"/>
        <w:rPr>
          <w:rFonts w:asciiTheme="minorHAnsi" w:hAnsiTheme="minorHAnsi"/>
          <w:b/>
          <w:sz w:val="22"/>
          <w:szCs w:val="22"/>
        </w:rPr>
      </w:pPr>
    </w:p>
    <w:p w:rsidR="00BF0716" w:rsidRPr="00E525BA" w:rsidRDefault="00BF0716" w:rsidP="00BF0716">
      <w:pPr>
        <w:pStyle w:val="Zkladntextodsazen"/>
        <w:spacing w:after="0" w:line="276" w:lineRule="auto"/>
        <w:ind w:left="-187"/>
        <w:jc w:val="center"/>
        <w:rPr>
          <w:rFonts w:ascii="Calibri" w:hAnsi="Calibri"/>
          <w:b/>
          <w:sz w:val="22"/>
          <w:szCs w:val="22"/>
        </w:rPr>
      </w:pPr>
    </w:p>
    <w:p w:rsidR="00BF0716" w:rsidRPr="00E525BA" w:rsidRDefault="00BF0716" w:rsidP="00BF0716">
      <w:pPr>
        <w:pStyle w:val="Zkladntext"/>
        <w:spacing w:before="120" w:line="276" w:lineRule="auto"/>
        <w:ind w:left="-284"/>
        <w:jc w:val="center"/>
        <w:rPr>
          <w:rFonts w:ascii="Calibri" w:hAnsi="Calibri"/>
          <w:b/>
          <w:sz w:val="22"/>
          <w:szCs w:val="22"/>
          <w:u w:val="single"/>
        </w:rPr>
      </w:pPr>
      <w:r w:rsidRPr="00E525BA">
        <w:rPr>
          <w:rFonts w:ascii="Calibri" w:hAnsi="Calibri"/>
          <w:b/>
          <w:sz w:val="22"/>
          <w:szCs w:val="22"/>
          <w:u w:val="single"/>
        </w:rPr>
        <w:t>Poučení</w:t>
      </w:r>
    </w:p>
    <w:p w:rsidR="00BF0716" w:rsidRPr="00E525BA" w:rsidRDefault="00BF0716" w:rsidP="00BF0716">
      <w:pPr>
        <w:pStyle w:val="Zkladntext"/>
        <w:spacing w:before="120" w:line="276" w:lineRule="auto"/>
        <w:ind w:left="-284" w:right="-286"/>
        <w:jc w:val="center"/>
        <w:rPr>
          <w:rFonts w:ascii="Calibri" w:hAnsi="Calibri"/>
          <w:sz w:val="22"/>
          <w:szCs w:val="22"/>
        </w:rPr>
      </w:pPr>
      <w:r w:rsidRPr="00E525BA">
        <w:rPr>
          <w:rFonts w:ascii="Calibri" w:hAnsi="Calibri"/>
          <w:sz w:val="22"/>
          <w:szCs w:val="22"/>
        </w:rPr>
        <w:t>Proti tomuto rozhodnutí se, dle § 91 odst. 1) správního řádu, nelze odvolat.</w:t>
      </w:r>
    </w:p>
    <w:p w:rsidR="00BF0716" w:rsidRPr="00BA087F" w:rsidRDefault="00BF0716" w:rsidP="00BF0716">
      <w:pPr>
        <w:pStyle w:val="Zhlav"/>
        <w:spacing w:line="276" w:lineRule="auto"/>
        <w:ind w:left="-284"/>
        <w:jc w:val="both"/>
        <w:rPr>
          <w:rFonts w:ascii="Calibri" w:hAnsi="Calibri"/>
          <w:b/>
          <w:sz w:val="22"/>
          <w:szCs w:val="22"/>
        </w:rPr>
      </w:pPr>
    </w:p>
    <w:p w:rsidR="00BF0716" w:rsidRPr="00BA087F" w:rsidRDefault="00BF0716" w:rsidP="00BF0716">
      <w:pPr>
        <w:spacing w:line="276" w:lineRule="auto"/>
        <w:ind w:left="-284"/>
        <w:rPr>
          <w:rFonts w:ascii="Calibri" w:hAnsi="Calibri"/>
          <w:sz w:val="22"/>
          <w:szCs w:val="22"/>
        </w:rPr>
      </w:pPr>
    </w:p>
    <w:p w:rsidR="00BF0716" w:rsidRPr="0033004D" w:rsidRDefault="00BF0716" w:rsidP="00BF0716">
      <w:pPr>
        <w:spacing w:line="276" w:lineRule="auto"/>
        <w:ind w:left="-284"/>
        <w:jc w:val="center"/>
        <w:rPr>
          <w:rFonts w:ascii="Calibri" w:hAnsi="Calibri"/>
          <w:i/>
          <w:color w:val="FFFFFF" w:themeColor="background1"/>
          <w:sz w:val="22"/>
          <w:szCs w:val="22"/>
        </w:rPr>
      </w:pPr>
      <w:r w:rsidRPr="0033004D">
        <w:rPr>
          <w:rFonts w:ascii="Calibri" w:hAnsi="Calibri"/>
          <w:i/>
          <w:color w:val="FFFFFF" w:themeColor="background1"/>
          <w:sz w:val="22"/>
          <w:szCs w:val="22"/>
        </w:rPr>
        <w:t>otisk úředního razítka</w:t>
      </w:r>
    </w:p>
    <w:p w:rsidR="00BF0716" w:rsidRPr="0033004D" w:rsidRDefault="00BF0716" w:rsidP="00BF0716">
      <w:pPr>
        <w:pStyle w:val="Zkladntext"/>
        <w:spacing w:line="276" w:lineRule="auto"/>
        <w:ind w:left="-284"/>
        <w:rPr>
          <w:rFonts w:ascii="Calibri" w:hAnsi="Calibri"/>
          <w:color w:val="FFFFFF" w:themeColor="background1"/>
          <w:sz w:val="22"/>
          <w:szCs w:val="22"/>
        </w:rPr>
      </w:pPr>
    </w:p>
    <w:p w:rsidR="00BF0716" w:rsidRPr="00E525BA" w:rsidRDefault="00BF0716" w:rsidP="00BF0716">
      <w:pPr>
        <w:pStyle w:val="Zkladntext"/>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Mgr. Bc. David Mazánek</w:t>
      </w: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oprávněná úřední osoba</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bookmarkStart w:id="0" w:name="_GoBack"/>
      <w:bookmarkEnd w:id="0"/>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Doručí se:</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pStyle w:val="Zkladntext"/>
        <w:spacing w:after="0" w:line="276" w:lineRule="auto"/>
        <w:rPr>
          <w:rFonts w:ascii="Calibri" w:hAnsi="Calibri"/>
          <w:sz w:val="22"/>
        </w:rPr>
      </w:pPr>
      <w:r w:rsidRPr="00E525BA">
        <w:rPr>
          <w:rFonts w:ascii="Calibri" w:hAnsi="Calibri"/>
          <w:sz w:val="22"/>
        </w:rPr>
        <w:t xml:space="preserve">1/ </w:t>
      </w:r>
      <w:r w:rsidR="001975B6">
        <w:rPr>
          <w:rFonts w:ascii="Calibri" w:hAnsi="Calibri"/>
          <w:sz w:val="22"/>
        </w:rPr>
        <w:t>XXX</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2/ </w:t>
      </w:r>
      <w:r w:rsidR="001975B6">
        <w:rPr>
          <w:rFonts w:ascii="Calibri" w:hAnsi="Calibri"/>
          <w:sz w:val="22"/>
        </w:rPr>
        <w:t>XXX</w:t>
      </w:r>
    </w:p>
    <w:p w:rsidR="00FC3AB0" w:rsidRPr="00E525BA" w:rsidRDefault="00FC3AB0" w:rsidP="00FC3AB0">
      <w:pPr>
        <w:pStyle w:val="Zkladntext"/>
        <w:spacing w:after="0" w:line="276" w:lineRule="auto"/>
        <w:rPr>
          <w:rFonts w:ascii="Calibri" w:hAnsi="Calibri"/>
          <w:sz w:val="22"/>
        </w:rPr>
      </w:pPr>
      <w:r>
        <w:rPr>
          <w:rFonts w:ascii="Calibri" w:hAnsi="Calibri"/>
          <w:sz w:val="22"/>
        </w:rPr>
        <w:t>3</w:t>
      </w:r>
      <w:r w:rsidRPr="00E525BA">
        <w:rPr>
          <w:rFonts w:ascii="Calibri" w:hAnsi="Calibri"/>
          <w:sz w:val="22"/>
        </w:rPr>
        <w:t xml:space="preserve">/ </w:t>
      </w:r>
      <w:r w:rsidR="001975B6">
        <w:rPr>
          <w:rFonts w:ascii="Calibri" w:hAnsi="Calibri"/>
          <w:sz w:val="22"/>
        </w:rPr>
        <w:t>XXX</w:t>
      </w:r>
    </w:p>
    <w:p w:rsidR="00BF0716" w:rsidRPr="00E525BA" w:rsidRDefault="00FC3AB0" w:rsidP="00BF0716">
      <w:pPr>
        <w:pStyle w:val="Zkladntext"/>
        <w:spacing w:after="0" w:line="276" w:lineRule="auto"/>
        <w:rPr>
          <w:rFonts w:ascii="Calibri" w:hAnsi="Calibri"/>
          <w:sz w:val="22"/>
        </w:rPr>
      </w:pPr>
      <w:r>
        <w:rPr>
          <w:rFonts w:ascii="Calibri" w:hAnsi="Calibri"/>
          <w:sz w:val="22"/>
        </w:rPr>
        <w:lastRenderedPageBreak/>
        <w:t>4</w:t>
      </w:r>
      <w:r w:rsidR="00BF0716" w:rsidRPr="00E525BA">
        <w:rPr>
          <w:rFonts w:ascii="Calibri" w:hAnsi="Calibri"/>
          <w:sz w:val="22"/>
        </w:rPr>
        <w:t xml:space="preserve">/ Město Špindlerův </w:t>
      </w:r>
      <w:proofErr w:type="gramStart"/>
      <w:r w:rsidR="00BF0716" w:rsidRPr="00E525BA">
        <w:rPr>
          <w:rFonts w:ascii="Calibri" w:hAnsi="Calibri"/>
          <w:sz w:val="22"/>
        </w:rPr>
        <w:t>Mlýn  – DS</w:t>
      </w:r>
      <w:proofErr w:type="gramEnd"/>
    </w:p>
    <w:p w:rsidR="00BF0716" w:rsidRPr="00E525BA" w:rsidRDefault="00FC3AB0" w:rsidP="00BF0716">
      <w:pPr>
        <w:pStyle w:val="Zkladntext"/>
        <w:spacing w:after="0" w:line="276" w:lineRule="auto"/>
        <w:rPr>
          <w:rFonts w:ascii="Calibri" w:hAnsi="Calibri"/>
          <w:sz w:val="22"/>
        </w:rPr>
      </w:pPr>
      <w:r>
        <w:rPr>
          <w:rFonts w:ascii="Calibri" w:hAnsi="Calibri"/>
          <w:sz w:val="22"/>
        </w:rPr>
        <w:t>5</w:t>
      </w:r>
      <w:r w:rsidR="00BF0716" w:rsidRPr="00E525BA">
        <w:rPr>
          <w:rFonts w:ascii="Calibri" w:hAnsi="Calibri"/>
          <w:sz w:val="22"/>
        </w:rPr>
        <w:t xml:space="preserve">/ Mgr. Lucie </w:t>
      </w:r>
      <w:proofErr w:type="spellStart"/>
      <w:r w:rsidR="00BF0716" w:rsidRPr="00E525BA">
        <w:rPr>
          <w:rFonts w:ascii="Calibri" w:hAnsi="Calibri"/>
          <w:sz w:val="22"/>
        </w:rPr>
        <w:t>Tycová</w:t>
      </w:r>
      <w:proofErr w:type="spellEnd"/>
      <w:r w:rsidR="00BF0716" w:rsidRPr="00E525BA">
        <w:rPr>
          <w:rFonts w:ascii="Calibri" w:hAnsi="Calibri"/>
          <w:sz w:val="22"/>
        </w:rPr>
        <w:t xml:space="preserve"> Rambousková, advokátka – DS</w:t>
      </w:r>
    </w:p>
    <w:p w:rsidR="00BF0716" w:rsidRPr="00E525BA" w:rsidRDefault="00FC3AB0" w:rsidP="00BF0716">
      <w:pPr>
        <w:pStyle w:val="Zkladntext"/>
        <w:spacing w:after="0" w:line="276" w:lineRule="auto"/>
        <w:rPr>
          <w:rFonts w:ascii="Calibri" w:hAnsi="Calibri"/>
          <w:sz w:val="22"/>
        </w:rPr>
      </w:pPr>
      <w:r>
        <w:rPr>
          <w:rFonts w:ascii="Calibri" w:hAnsi="Calibri"/>
          <w:sz w:val="22"/>
        </w:rPr>
        <w:t>6</w:t>
      </w:r>
      <w:r w:rsidR="00BF0716" w:rsidRPr="00E525BA">
        <w:rPr>
          <w:rFonts w:ascii="Calibri" w:hAnsi="Calibri"/>
          <w:sz w:val="22"/>
        </w:rPr>
        <w:t xml:space="preserve">/ </w:t>
      </w:r>
      <w:r>
        <w:rPr>
          <w:rFonts w:ascii="Calibri" w:hAnsi="Calibri"/>
          <w:sz w:val="22"/>
        </w:rPr>
        <w:t xml:space="preserve">NAXXAR </w:t>
      </w:r>
      <w:proofErr w:type="spellStart"/>
      <w:r>
        <w:rPr>
          <w:rFonts w:ascii="Calibri" w:hAnsi="Calibri"/>
          <w:sz w:val="22"/>
        </w:rPr>
        <w:t>Consult</w:t>
      </w:r>
      <w:proofErr w:type="spellEnd"/>
      <w:r>
        <w:rPr>
          <w:rFonts w:ascii="Calibri" w:hAnsi="Calibri"/>
          <w:sz w:val="22"/>
        </w:rPr>
        <w:t>, s.r.o. - DS</w:t>
      </w:r>
      <w:r w:rsidR="00BF0716" w:rsidRPr="00E525BA">
        <w:rPr>
          <w:rFonts w:ascii="Calibri" w:hAnsi="Calibri"/>
          <w:sz w:val="22"/>
        </w:rPr>
        <w:t xml:space="preserve">  </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7/ Správa KRNAP </w:t>
      </w:r>
      <w:r w:rsidR="00FC3AB0">
        <w:rPr>
          <w:rFonts w:ascii="Calibri" w:hAnsi="Calibri"/>
          <w:sz w:val="22"/>
        </w:rPr>
        <w:t>–</w:t>
      </w:r>
      <w:r w:rsidRPr="00E525BA">
        <w:rPr>
          <w:rFonts w:ascii="Calibri" w:hAnsi="Calibri"/>
          <w:sz w:val="22"/>
        </w:rPr>
        <w:t xml:space="preserve"> DS</w:t>
      </w:r>
    </w:p>
    <w:p w:rsidR="00FC3AB0" w:rsidRPr="00E525BA" w:rsidRDefault="00FC3AB0" w:rsidP="00BF0716">
      <w:pPr>
        <w:pStyle w:val="Zkladntext"/>
        <w:spacing w:after="0" w:line="276" w:lineRule="auto"/>
        <w:rPr>
          <w:rFonts w:ascii="Calibri" w:hAnsi="Calibri"/>
          <w:sz w:val="22"/>
        </w:rPr>
      </w:pPr>
      <w:r>
        <w:rPr>
          <w:rFonts w:ascii="Calibri" w:hAnsi="Calibri"/>
          <w:sz w:val="22"/>
        </w:rPr>
        <w:t xml:space="preserve">8/ Městský úřad Vrchlabí, odbor rozvoje </w:t>
      </w:r>
      <w:proofErr w:type="gramStart"/>
      <w:r>
        <w:rPr>
          <w:rFonts w:ascii="Calibri" w:hAnsi="Calibri"/>
          <w:sz w:val="22"/>
        </w:rPr>
        <w:t xml:space="preserve">města a </w:t>
      </w:r>
      <w:proofErr w:type="spellStart"/>
      <w:r>
        <w:rPr>
          <w:rFonts w:ascii="Calibri" w:hAnsi="Calibri"/>
          <w:sz w:val="22"/>
        </w:rPr>
        <w:t>ú.p</w:t>
      </w:r>
      <w:proofErr w:type="spellEnd"/>
      <w:r>
        <w:rPr>
          <w:rFonts w:ascii="Calibri" w:hAnsi="Calibri"/>
          <w:sz w:val="22"/>
        </w:rPr>
        <w:t>.</w:t>
      </w:r>
      <w:proofErr w:type="gramEnd"/>
      <w:r>
        <w:rPr>
          <w:rFonts w:ascii="Calibri" w:hAnsi="Calibri"/>
          <w:sz w:val="22"/>
        </w:rPr>
        <w:t xml:space="preserve"> (jako </w:t>
      </w:r>
      <w:proofErr w:type="spellStart"/>
      <w:r>
        <w:rPr>
          <w:rFonts w:ascii="Calibri" w:hAnsi="Calibri"/>
          <w:sz w:val="22"/>
        </w:rPr>
        <w:t>spr</w:t>
      </w:r>
      <w:proofErr w:type="spellEnd"/>
      <w:r>
        <w:rPr>
          <w:rFonts w:ascii="Calibri" w:hAnsi="Calibri"/>
          <w:sz w:val="22"/>
        </w:rPr>
        <w:t>. orgán prvního stupně) – DS + po právní moci tohoto rozhodnutí spolu se spisem</w:t>
      </w:r>
    </w:p>
    <w:sectPr w:rsidR="00FC3AB0" w:rsidRPr="00E525BA" w:rsidSect="00E05BB9">
      <w:footerReference w:type="default" r:id="rId14"/>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D8B" w:rsidRDefault="00943D8B">
      <w:r>
        <w:separator/>
      </w:r>
    </w:p>
  </w:endnote>
  <w:endnote w:type="continuationSeparator" w:id="0">
    <w:p w:rsidR="00943D8B" w:rsidRDefault="0094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FD0F1A" w:rsidRDefault="00E63883"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e-mail: posta@kr-kralovehradecky.cz</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www.kr-kralovehradecky.cz</w:t>
    </w:r>
  </w:p>
  <w:p w:rsidR="00E63883" w:rsidRPr="003E28F0" w:rsidRDefault="00E63883" w:rsidP="00E63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145131" w:rsidRDefault="00E6388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3" w:rsidRPr="00004038" w:rsidRDefault="00E63883" w:rsidP="00145131">
    <w:pPr>
      <w:pStyle w:val="Zpat"/>
      <w:jc w:val="right"/>
      <w:rPr>
        <w:rFonts w:asciiTheme="minorHAnsi" w:hAnsiTheme="minorHAnsi"/>
        <w:sz w:val="22"/>
        <w:szCs w:val="22"/>
      </w:rPr>
    </w:pPr>
    <w:r w:rsidRPr="00004038">
      <w:rPr>
        <w:rStyle w:val="slostrnky"/>
        <w:rFonts w:asciiTheme="minorHAnsi" w:hAnsiTheme="minorHAnsi"/>
        <w:sz w:val="22"/>
        <w:szCs w:val="22"/>
      </w:rPr>
      <w:fldChar w:fldCharType="begin"/>
    </w:r>
    <w:r w:rsidRPr="00004038">
      <w:rPr>
        <w:rStyle w:val="slostrnky"/>
        <w:rFonts w:asciiTheme="minorHAnsi" w:hAnsiTheme="minorHAnsi"/>
        <w:sz w:val="22"/>
        <w:szCs w:val="22"/>
      </w:rPr>
      <w:instrText xml:space="preserve"> PAGE </w:instrText>
    </w:r>
    <w:r w:rsidRPr="00004038">
      <w:rPr>
        <w:rStyle w:val="slostrnky"/>
        <w:rFonts w:asciiTheme="minorHAnsi" w:hAnsiTheme="minorHAnsi"/>
        <w:sz w:val="22"/>
        <w:szCs w:val="22"/>
      </w:rPr>
      <w:fldChar w:fldCharType="separate"/>
    </w:r>
    <w:r w:rsidR="001975B6">
      <w:rPr>
        <w:rStyle w:val="slostrnky"/>
        <w:rFonts w:asciiTheme="minorHAnsi" w:hAnsiTheme="minorHAnsi"/>
        <w:noProof/>
        <w:sz w:val="22"/>
        <w:szCs w:val="22"/>
      </w:rPr>
      <w:t>4</w:t>
    </w:r>
    <w:r w:rsidRPr="00004038">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D8B" w:rsidRDefault="00943D8B">
      <w:r>
        <w:separator/>
      </w:r>
    </w:p>
  </w:footnote>
  <w:footnote w:type="continuationSeparator" w:id="0">
    <w:p w:rsidR="00943D8B" w:rsidRDefault="00943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E29BB"/>
    <w:multiLevelType w:val="hybridMultilevel"/>
    <w:tmpl w:val="D8941D1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4D"/>
    <w:rsid w:val="00000497"/>
    <w:rsid w:val="00004038"/>
    <w:rsid w:val="00017BA8"/>
    <w:rsid w:val="00036EF5"/>
    <w:rsid w:val="00037F4A"/>
    <w:rsid w:val="0005569E"/>
    <w:rsid w:val="00063F7B"/>
    <w:rsid w:val="00071466"/>
    <w:rsid w:val="000800FE"/>
    <w:rsid w:val="00084E81"/>
    <w:rsid w:val="000A7124"/>
    <w:rsid w:val="000A7893"/>
    <w:rsid w:val="000C15F8"/>
    <w:rsid w:val="000C2CB2"/>
    <w:rsid w:val="000D534D"/>
    <w:rsid w:val="00114ACF"/>
    <w:rsid w:val="00117072"/>
    <w:rsid w:val="00123D66"/>
    <w:rsid w:val="00134F71"/>
    <w:rsid w:val="001370CF"/>
    <w:rsid w:val="00145131"/>
    <w:rsid w:val="00154241"/>
    <w:rsid w:val="001553E9"/>
    <w:rsid w:val="001561DC"/>
    <w:rsid w:val="00156356"/>
    <w:rsid w:val="001644C6"/>
    <w:rsid w:val="00164844"/>
    <w:rsid w:val="0017530D"/>
    <w:rsid w:val="00175ED8"/>
    <w:rsid w:val="0017794C"/>
    <w:rsid w:val="00186AB1"/>
    <w:rsid w:val="0019486B"/>
    <w:rsid w:val="00194B98"/>
    <w:rsid w:val="00195268"/>
    <w:rsid w:val="001975B6"/>
    <w:rsid w:val="001A0582"/>
    <w:rsid w:val="001C4D0F"/>
    <w:rsid w:val="001D0179"/>
    <w:rsid w:val="001D4AEA"/>
    <w:rsid w:val="001D75A2"/>
    <w:rsid w:val="001E3615"/>
    <w:rsid w:val="001E6687"/>
    <w:rsid w:val="001E779F"/>
    <w:rsid w:val="001F7261"/>
    <w:rsid w:val="001F7B9A"/>
    <w:rsid w:val="00205715"/>
    <w:rsid w:val="00212E47"/>
    <w:rsid w:val="00223D7D"/>
    <w:rsid w:val="0022622E"/>
    <w:rsid w:val="00230DD4"/>
    <w:rsid w:val="002366A7"/>
    <w:rsid w:val="00240C5C"/>
    <w:rsid w:val="00241D08"/>
    <w:rsid w:val="00265E97"/>
    <w:rsid w:val="00286280"/>
    <w:rsid w:val="002B6D4D"/>
    <w:rsid w:val="002D0F08"/>
    <w:rsid w:val="002D22C9"/>
    <w:rsid w:val="002D5604"/>
    <w:rsid w:val="002D7A47"/>
    <w:rsid w:val="002E08E9"/>
    <w:rsid w:val="002E20CA"/>
    <w:rsid w:val="002F094E"/>
    <w:rsid w:val="002F1B08"/>
    <w:rsid w:val="002F21F0"/>
    <w:rsid w:val="002F5A7B"/>
    <w:rsid w:val="00305558"/>
    <w:rsid w:val="00313A4F"/>
    <w:rsid w:val="00317803"/>
    <w:rsid w:val="003221DE"/>
    <w:rsid w:val="0032658E"/>
    <w:rsid w:val="00326AE7"/>
    <w:rsid w:val="0033004D"/>
    <w:rsid w:val="00331DE8"/>
    <w:rsid w:val="00335C2A"/>
    <w:rsid w:val="00340423"/>
    <w:rsid w:val="00342CB1"/>
    <w:rsid w:val="00370848"/>
    <w:rsid w:val="00377483"/>
    <w:rsid w:val="00377A18"/>
    <w:rsid w:val="003849A5"/>
    <w:rsid w:val="00390E71"/>
    <w:rsid w:val="00397094"/>
    <w:rsid w:val="003A616D"/>
    <w:rsid w:val="003E1973"/>
    <w:rsid w:val="003F74AF"/>
    <w:rsid w:val="0040521D"/>
    <w:rsid w:val="00411AD4"/>
    <w:rsid w:val="00424FAE"/>
    <w:rsid w:val="00425DA2"/>
    <w:rsid w:val="004413E6"/>
    <w:rsid w:val="00450EB4"/>
    <w:rsid w:val="004520E3"/>
    <w:rsid w:val="004521BC"/>
    <w:rsid w:val="004705CD"/>
    <w:rsid w:val="00473BFC"/>
    <w:rsid w:val="00486120"/>
    <w:rsid w:val="00490C36"/>
    <w:rsid w:val="004951B0"/>
    <w:rsid w:val="004A0BBF"/>
    <w:rsid w:val="004A45BB"/>
    <w:rsid w:val="004A7B84"/>
    <w:rsid w:val="004B68D4"/>
    <w:rsid w:val="004C5216"/>
    <w:rsid w:val="004C6C90"/>
    <w:rsid w:val="004D64D6"/>
    <w:rsid w:val="004D7B7F"/>
    <w:rsid w:val="004E0700"/>
    <w:rsid w:val="004E10CC"/>
    <w:rsid w:val="004E2F78"/>
    <w:rsid w:val="004E5065"/>
    <w:rsid w:val="004E6D17"/>
    <w:rsid w:val="004F2F16"/>
    <w:rsid w:val="004F3413"/>
    <w:rsid w:val="00514B6B"/>
    <w:rsid w:val="00514D8C"/>
    <w:rsid w:val="00517205"/>
    <w:rsid w:val="0052442E"/>
    <w:rsid w:val="00534A87"/>
    <w:rsid w:val="00535126"/>
    <w:rsid w:val="00535EE3"/>
    <w:rsid w:val="005519E8"/>
    <w:rsid w:val="00552715"/>
    <w:rsid w:val="00560EC5"/>
    <w:rsid w:val="005658B6"/>
    <w:rsid w:val="00566BDE"/>
    <w:rsid w:val="00570CBD"/>
    <w:rsid w:val="005744D3"/>
    <w:rsid w:val="00577D92"/>
    <w:rsid w:val="00585DD0"/>
    <w:rsid w:val="00591DDA"/>
    <w:rsid w:val="005920E7"/>
    <w:rsid w:val="00597F36"/>
    <w:rsid w:val="005A0605"/>
    <w:rsid w:val="005A0B51"/>
    <w:rsid w:val="005A0E22"/>
    <w:rsid w:val="005B46FB"/>
    <w:rsid w:val="005C1B10"/>
    <w:rsid w:val="005D5F6B"/>
    <w:rsid w:val="005D603A"/>
    <w:rsid w:val="005E0891"/>
    <w:rsid w:val="005E372E"/>
    <w:rsid w:val="005F3AFC"/>
    <w:rsid w:val="00602976"/>
    <w:rsid w:val="00603FBC"/>
    <w:rsid w:val="00626433"/>
    <w:rsid w:val="00627F4E"/>
    <w:rsid w:val="00634A19"/>
    <w:rsid w:val="00640FFE"/>
    <w:rsid w:val="00647C77"/>
    <w:rsid w:val="006600FB"/>
    <w:rsid w:val="006652E3"/>
    <w:rsid w:val="00683A50"/>
    <w:rsid w:val="00683C34"/>
    <w:rsid w:val="00693D63"/>
    <w:rsid w:val="006B47C3"/>
    <w:rsid w:val="006C13AF"/>
    <w:rsid w:val="006C5B4F"/>
    <w:rsid w:val="006E012F"/>
    <w:rsid w:val="006E3E12"/>
    <w:rsid w:val="006E767A"/>
    <w:rsid w:val="006E7E15"/>
    <w:rsid w:val="006F1692"/>
    <w:rsid w:val="006F382B"/>
    <w:rsid w:val="00700541"/>
    <w:rsid w:val="0070658B"/>
    <w:rsid w:val="00706B0F"/>
    <w:rsid w:val="007077FA"/>
    <w:rsid w:val="00711DD4"/>
    <w:rsid w:val="007162F1"/>
    <w:rsid w:val="00724937"/>
    <w:rsid w:val="00724949"/>
    <w:rsid w:val="00733B00"/>
    <w:rsid w:val="00741FFE"/>
    <w:rsid w:val="00745B94"/>
    <w:rsid w:val="007461E4"/>
    <w:rsid w:val="00751AC7"/>
    <w:rsid w:val="00752E56"/>
    <w:rsid w:val="00760015"/>
    <w:rsid w:val="00761282"/>
    <w:rsid w:val="00767D7A"/>
    <w:rsid w:val="0077046F"/>
    <w:rsid w:val="00771198"/>
    <w:rsid w:val="00784DB5"/>
    <w:rsid w:val="00787AC1"/>
    <w:rsid w:val="007A1BB3"/>
    <w:rsid w:val="007A3984"/>
    <w:rsid w:val="007B3DEF"/>
    <w:rsid w:val="007B5F1E"/>
    <w:rsid w:val="007B6927"/>
    <w:rsid w:val="007C3A31"/>
    <w:rsid w:val="007D096C"/>
    <w:rsid w:val="007D2753"/>
    <w:rsid w:val="007D2AE7"/>
    <w:rsid w:val="007D3500"/>
    <w:rsid w:val="007E6B70"/>
    <w:rsid w:val="007F1145"/>
    <w:rsid w:val="008070DA"/>
    <w:rsid w:val="00842E83"/>
    <w:rsid w:val="008437C4"/>
    <w:rsid w:val="0085631D"/>
    <w:rsid w:val="008579A0"/>
    <w:rsid w:val="008638B6"/>
    <w:rsid w:val="008764FF"/>
    <w:rsid w:val="00877163"/>
    <w:rsid w:val="008817FF"/>
    <w:rsid w:val="00891689"/>
    <w:rsid w:val="00893C65"/>
    <w:rsid w:val="00896CD7"/>
    <w:rsid w:val="008B0C6F"/>
    <w:rsid w:val="008C1D5B"/>
    <w:rsid w:val="008C2646"/>
    <w:rsid w:val="008D02A4"/>
    <w:rsid w:val="008D3D13"/>
    <w:rsid w:val="008D5964"/>
    <w:rsid w:val="008D6D0B"/>
    <w:rsid w:val="008E0946"/>
    <w:rsid w:val="008E4610"/>
    <w:rsid w:val="008E5975"/>
    <w:rsid w:val="008E6179"/>
    <w:rsid w:val="008E6E0F"/>
    <w:rsid w:val="008E7710"/>
    <w:rsid w:val="008F5463"/>
    <w:rsid w:val="009002CA"/>
    <w:rsid w:val="00910581"/>
    <w:rsid w:val="00911D6C"/>
    <w:rsid w:val="00917693"/>
    <w:rsid w:val="009179CA"/>
    <w:rsid w:val="00924795"/>
    <w:rsid w:val="009265FE"/>
    <w:rsid w:val="00926C49"/>
    <w:rsid w:val="00930EC4"/>
    <w:rsid w:val="00941902"/>
    <w:rsid w:val="00943D8B"/>
    <w:rsid w:val="00947457"/>
    <w:rsid w:val="00950A91"/>
    <w:rsid w:val="00951206"/>
    <w:rsid w:val="0095179D"/>
    <w:rsid w:val="00952F7D"/>
    <w:rsid w:val="00956FB5"/>
    <w:rsid w:val="00981785"/>
    <w:rsid w:val="00984508"/>
    <w:rsid w:val="0098768D"/>
    <w:rsid w:val="009A2A12"/>
    <w:rsid w:val="009B6326"/>
    <w:rsid w:val="009D37F6"/>
    <w:rsid w:val="009E32D6"/>
    <w:rsid w:val="00A0246E"/>
    <w:rsid w:val="00A064F5"/>
    <w:rsid w:val="00A06986"/>
    <w:rsid w:val="00A30B07"/>
    <w:rsid w:val="00A37A59"/>
    <w:rsid w:val="00A46E6F"/>
    <w:rsid w:val="00A47448"/>
    <w:rsid w:val="00A53A5E"/>
    <w:rsid w:val="00A55E56"/>
    <w:rsid w:val="00A61589"/>
    <w:rsid w:val="00A70943"/>
    <w:rsid w:val="00A819F7"/>
    <w:rsid w:val="00A872CB"/>
    <w:rsid w:val="00A87EF9"/>
    <w:rsid w:val="00A90044"/>
    <w:rsid w:val="00AB16D1"/>
    <w:rsid w:val="00AB6285"/>
    <w:rsid w:val="00AB67BE"/>
    <w:rsid w:val="00AC72EE"/>
    <w:rsid w:val="00AF3AC6"/>
    <w:rsid w:val="00B014A2"/>
    <w:rsid w:val="00B1637E"/>
    <w:rsid w:val="00B2438F"/>
    <w:rsid w:val="00B32D40"/>
    <w:rsid w:val="00B34C40"/>
    <w:rsid w:val="00B45096"/>
    <w:rsid w:val="00B674CC"/>
    <w:rsid w:val="00B71850"/>
    <w:rsid w:val="00B7549C"/>
    <w:rsid w:val="00B8288F"/>
    <w:rsid w:val="00B8298B"/>
    <w:rsid w:val="00B90298"/>
    <w:rsid w:val="00B97E11"/>
    <w:rsid w:val="00BA25B7"/>
    <w:rsid w:val="00BA3576"/>
    <w:rsid w:val="00BA610E"/>
    <w:rsid w:val="00BA782D"/>
    <w:rsid w:val="00BB2243"/>
    <w:rsid w:val="00BB4BBC"/>
    <w:rsid w:val="00BC0DCC"/>
    <w:rsid w:val="00BD0DD7"/>
    <w:rsid w:val="00BD1F03"/>
    <w:rsid w:val="00BE1AD6"/>
    <w:rsid w:val="00BE75E0"/>
    <w:rsid w:val="00BF0716"/>
    <w:rsid w:val="00BF0D7F"/>
    <w:rsid w:val="00BF4A70"/>
    <w:rsid w:val="00C13FC5"/>
    <w:rsid w:val="00C174B6"/>
    <w:rsid w:val="00C22998"/>
    <w:rsid w:val="00C233E0"/>
    <w:rsid w:val="00C338BB"/>
    <w:rsid w:val="00C340EB"/>
    <w:rsid w:val="00C4003C"/>
    <w:rsid w:val="00C51526"/>
    <w:rsid w:val="00C61A50"/>
    <w:rsid w:val="00C81A35"/>
    <w:rsid w:val="00C849EB"/>
    <w:rsid w:val="00C878CD"/>
    <w:rsid w:val="00C938B4"/>
    <w:rsid w:val="00CA3005"/>
    <w:rsid w:val="00CA4746"/>
    <w:rsid w:val="00CB164B"/>
    <w:rsid w:val="00CB7785"/>
    <w:rsid w:val="00CD1C6C"/>
    <w:rsid w:val="00CD2E33"/>
    <w:rsid w:val="00CE03AE"/>
    <w:rsid w:val="00CF52C5"/>
    <w:rsid w:val="00D05C69"/>
    <w:rsid w:val="00D10EE8"/>
    <w:rsid w:val="00D17D98"/>
    <w:rsid w:val="00D260DC"/>
    <w:rsid w:val="00D26F9F"/>
    <w:rsid w:val="00D32493"/>
    <w:rsid w:val="00D334F7"/>
    <w:rsid w:val="00D362D0"/>
    <w:rsid w:val="00D36918"/>
    <w:rsid w:val="00D50D99"/>
    <w:rsid w:val="00D61F73"/>
    <w:rsid w:val="00D64FAE"/>
    <w:rsid w:val="00D657B1"/>
    <w:rsid w:val="00D70BD2"/>
    <w:rsid w:val="00D808A9"/>
    <w:rsid w:val="00D81683"/>
    <w:rsid w:val="00D8624F"/>
    <w:rsid w:val="00DA49AD"/>
    <w:rsid w:val="00DB6A1F"/>
    <w:rsid w:val="00DC5A5D"/>
    <w:rsid w:val="00DC6225"/>
    <w:rsid w:val="00DD26ED"/>
    <w:rsid w:val="00DE209E"/>
    <w:rsid w:val="00DF0BAC"/>
    <w:rsid w:val="00DF5A1F"/>
    <w:rsid w:val="00E01EAC"/>
    <w:rsid w:val="00E05BB9"/>
    <w:rsid w:val="00E07553"/>
    <w:rsid w:val="00E20C45"/>
    <w:rsid w:val="00E329DD"/>
    <w:rsid w:val="00E35AD7"/>
    <w:rsid w:val="00E41B87"/>
    <w:rsid w:val="00E541E1"/>
    <w:rsid w:val="00E63883"/>
    <w:rsid w:val="00E72235"/>
    <w:rsid w:val="00E73166"/>
    <w:rsid w:val="00E759C3"/>
    <w:rsid w:val="00E77A50"/>
    <w:rsid w:val="00E83900"/>
    <w:rsid w:val="00E97B62"/>
    <w:rsid w:val="00EA0EDF"/>
    <w:rsid w:val="00EA2A0A"/>
    <w:rsid w:val="00EB2A89"/>
    <w:rsid w:val="00EC63B2"/>
    <w:rsid w:val="00ED1F35"/>
    <w:rsid w:val="00EE0AF2"/>
    <w:rsid w:val="00EE50E0"/>
    <w:rsid w:val="00EE73B8"/>
    <w:rsid w:val="00EF4A27"/>
    <w:rsid w:val="00EF4E5F"/>
    <w:rsid w:val="00F02ECA"/>
    <w:rsid w:val="00F155A6"/>
    <w:rsid w:val="00F21F85"/>
    <w:rsid w:val="00F2450D"/>
    <w:rsid w:val="00F27091"/>
    <w:rsid w:val="00F344D3"/>
    <w:rsid w:val="00F428F1"/>
    <w:rsid w:val="00F57FF1"/>
    <w:rsid w:val="00F70486"/>
    <w:rsid w:val="00F7294B"/>
    <w:rsid w:val="00F77947"/>
    <w:rsid w:val="00F83328"/>
    <w:rsid w:val="00F94A5F"/>
    <w:rsid w:val="00FB73D5"/>
    <w:rsid w:val="00FC26AC"/>
    <w:rsid w:val="00FC3AB0"/>
    <w:rsid w:val="00FC59B6"/>
    <w:rsid w:val="00FC5BBE"/>
    <w:rsid w:val="00FC75B2"/>
    <w:rsid w:val="00FE031F"/>
    <w:rsid w:val="00FE1FC0"/>
    <w:rsid w:val="00FF1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link w:val="ZhlavChar"/>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styleId="Odstavecseseznamem">
    <w:name w:val="List Paragraph"/>
    <w:basedOn w:val="Normln"/>
    <w:uiPriority w:val="34"/>
    <w:qFormat/>
    <w:rsid w:val="00930EC4"/>
    <w:pPr>
      <w:ind w:left="708"/>
    </w:pPr>
  </w:style>
  <w:style w:type="paragraph" w:styleId="Textpoznpodarou">
    <w:name w:val="footnote text"/>
    <w:basedOn w:val="Normln"/>
    <w:link w:val="TextpoznpodarouChar"/>
    <w:rsid w:val="00930EC4"/>
    <w:rPr>
      <w:sz w:val="20"/>
      <w:szCs w:val="20"/>
    </w:rPr>
  </w:style>
  <w:style w:type="character" w:customStyle="1" w:styleId="TextpoznpodarouChar">
    <w:name w:val="Text pozn. pod čarou Char"/>
    <w:basedOn w:val="Standardnpsmoodstavce"/>
    <w:link w:val="Textpoznpodarou"/>
    <w:rsid w:val="00930EC4"/>
  </w:style>
  <w:style w:type="character" w:styleId="Znakapoznpodarou">
    <w:name w:val="footnote reference"/>
    <w:rsid w:val="00930EC4"/>
    <w:rPr>
      <w:vertAlign w:val="superscript"/>
    </w:rPr>
  </w:style>
  <w:style w:type="character" w:styleId="Siln">
    <w:name w:val="Strong"/>
    <w:uiPriority w:val="22"/>
    <w:qFormat/>
    <w:rsid w:val="00930EC4"/>
    <w:rPr>
      <w:b/>
      <w:bCs/>
    </w:rPr>
  </w:style>
  <w:style w:type="character" w:styleId="Sledovanodkaz">
    <w:name w:val="FollowedHyperlink"/>
    <w:basedOn w:val="Standardnpsmoodstavce"/>
    <w:rsid w:val="00930EC4"/>
    <w:rPr>
      <w:color w:val="954F72" w:themeColor="followedHyperlink"/>
      <w:u w:val="single"/>
    </w:rPr>
  </w:style>
  <w:style w:type="paragraph" w:styleId="Zkladntextodsazen">
    <w:name w:val="Body Text Indent"/>
    <w:basedOn w:val="Normln"/>
    <w:link w:val="ZkladntextodsazenChar"/>
    <w:rsid w:val="00377A18"/>
    <w:pPr>
      <w:spacing w:after="120"/>
      <w:ind w:left="283"/>
    </w:pPr>
  </w:style>
  <w:style w:type="character" w:customStyle="1" w:styleId="ZkladntextodsazenChar">
    <w:name w:val="Základní text odsazený Char"/>
    <w:basedOn w:val="Standardnpsmoodstavce"/>
    <w:link w:val="Zkladntextodsazen"/>
    <w:rsid w:val="00377A18"/>
    <w:rPr>
      <w:sz w:val="24"/>
      <w:szCs w:val="24"/>
    </w:rPr>
  </w:style>
  <w:style w:type="paragraph" w:styleId="Zkladntext">
    <w:name w:val="Body Text"/>
    <w:basedOn w:val="Normln"/>
    <w:link w:val="ZkladntextChar"/>
    <w:rsid w:val="00377A18"/>
    <w:pPr>
      <w:spacing w:after="120"/>
    </w:pPr>
  </w:style>
  <w:style w:type="character" w:customStyle="1" w:styleId="ZkladntextChar">
    <w:name w:val="Základní text Char"/>
    <w:basedOn w:val="Standardnpsmoodstavce"/>
    <w:link w:val="Zkladntext"/>
    <w:rsid w:val="00377A18"/>
    <w:rPr>
      <w:sz w:val="24"/>
      <w:szCs w:val="24"/>
    </w:rPr>
  </w:style>
  <w:style w:type="paragraph" w:styleId="Normlnweb">
    <w:name w:val="Normal (Web)"/>
    <w:basedOn w:val="Normln"/>
    <w:uiPriority w:val="99"/>
    <w:rsid w:val="007A1BB3"/>
  </w:style>
  <w:style w:type="character" w:customStyle="1" w:styleId="highlight">
    <w:name w:val="highlight"/>
    <w:basedOn w:val="Standardnpsmoodstavce"/>
    <w:rsid w:val="00000497"/>
  </w:style>
  <w:style w:type="character" w:customStyle="1" w:styleId="ZhlavChar">
    <w:name w:val="Záhlaví Char"/>
    <w:link w:val="Zhlav"/>
    <w:rsid w:val="00BF0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526">
      <w:bodyDiv w:val="1"/>
      <w:marLeft w:val="0"/>
      <w:marRight w:val="0"/>
      <w:marTop w:val="0"/>
      <w:marBottom w:val="0"/>
      <w:divBdr>
        <w:top w:val="none" w:sz="0" w:space="0" w:color="auto"/>
        <w:left w:val="none" w:sz="0" w:space="0" w:color="auto"/>
        <w:bottom w:val="none" w:sz="0" w:space="0" w:color="auto"/>
        <w:right w:val="none" w:sz="0" w:space="0" w:color="auto"/>
      </w:divBdr>
    </w:div>
    <w:div w:id="5547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ou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soud.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4FDA-0B38-405A-962E-6337E4D5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2261</Words>
  <Characters>12411</Characters>
  <Application>Microsoft Office Word</Application>
  <DocSecurity>4</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14643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2</cp:revision>
  <cp:lastPrinted>2019-02-04T12:52:00Z</cp:lastPrinted>
  <dcterms:created xsi:type="dcterms:W3CDTF">2019-02-04T14:23:00Z</dcterms:created>
  <dcterms:modified xsi:type="dcterms:W3CDTF">2019-02-04T14:23:00Z</dcterms:modified>
</cp:coreProperties>
</file>