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8373" w14:textId="77777777" w:rsidR="00F6620F" w:rsidRPr="00ED6CAA" w:rsidRDefault="00F6620F" w:rsidP="00EC3BC5">
      <w:pPr>
        <w:jc w:val="both"/>
        <w:rPr>
          <w:rFonts w:ascii="Arial" w:hAnsi="Arial" w:cs="Arial"/>
          <w:b/>
          <w:sz w:val="28"/>
          <w:szCs w:val="20"/>
          <w:u w:val="single"/>
        </w:rPr>
      </w:pPr>
      <w:r w:rsidRPr="00ED6CAA">
        <w:rPr>
          <w:rFonts w:ascii="Arial" w:hAnsi="Arial" w:cs="Arial"/>
          <w:b/>
          <w:sz w:val="28"/>
          <w:szCs w:val="20"/>
          <w:u w:val="single"/>
        </w:rPr>
        <w:t>Přehled judikatury Nejvyššího správního soudu v oblasti práva na</w:t>
      </w:r>
      <w:r w:rsidR="00EC3BC5">
        <w:rPr>
          <w:rFonts w:ascii="Arial" w:hAnsi="Arial" w:cs="Arial"/>
          <w:b/>
          <w:sz w:val="28"/>
          <w:szCs w:val="20"/>
          <w:u w:val="single"/>
        </w:rPr>
        <w:t> </w:t>
      </w:r>
      <w:r w:rsidRPr="00ED6CAA">
        <w:rPr>
          <w:rFonts w:ascii="Arial" w:hAnsi="Arial" w:cs="Arial"/>
          <w:b/>
          <w:sz w:val="28"/>
          <w:szCs w:val="20"/>
          <w:u w:val="single"/>
        </w:rPr>
        <w:t xml:space="preserve">informace – judikáty ze Sbírky </w:t>
      </w:r>
      <w:r w:rsidR="001E1D1C" w:rsidRPr="00ED6CAA">
        <w:rPr>
          <w:rFonts w:ascii="Arial" w:hAnsi="Arial" w:cs="Arial"/>
          <w:b/>
          <w:sz w:val="28"/>
          <w:szCs w:val="20"/>
          <w:u w:val="single"/>
        </w:rPr>
        <w:t xml:space="preserve">rozhodnutí </w:t>
      </w:r>
      <w:r w:rsidR="00867B91" w:rsidRPr="00ED6CAA">
        <w:rPr>
          <w:rFonts w:ascii="Arial" w:hAnsi="Arial" w:cs="Arial"/>
          <w:b/>
          <w:sz w:val="28"/>
          <w:szCs w:val="20"/>
          <w:u w:val="single"/>
        </w:rPr>
        <w:t>Nejvyššího správního soudu</w:t>
      </w:r>
    </w:p>
    <w:p w14:paraId="7A178234" w14:textId="2FE76426" w:rsidR="00867B91" w:rsidRPr="00ED6CAA" w:rsidRDefault="00867B91" w:rsidP="00ED6CAA">
      <w:pPr>
        <w:jc w:val="both"/>
        <w:rPr>
          <w:rFonts w:ascii="Arial" w:hAnsi="Arial" w:cs="Arial"/>
          <w:sz w:val="20"/>
          <w:szCs w:val="20"/>
        </w:rPr>
      </w:pPr>
      <w:r w:rsidRPr="00ED6CAA">
        <w:rPr>
          <w:rFonts w:ascii="Arial" w:hAnsi="Arial" w:cs="Arial"/>
          <w:sz w:val="20"/>
          <w:szCs w:val="20"/>
        </w:rPr>
        <w:t xml:space="preserve">poslední aktualizace </w:t>
      </w:r>
      <w:r w:rsidR="008C26AD">
        <w:rPr>
          <w:rFonts w:ascii="Arial" w:hAnsi="Arial" w:cs="Arial"/>
          <w:sz w:val="20"/>
          <w:szCs w:val="20"/>
          <w:highlight w:val="magenta"/>
        </w:rPr>
        <w:t>31</w:t>
      </w:r>
      <w:r w:rsidR="00023118" w:rsidRPr="003A4E8D">
        <w:rPr>
          <w:rFonts w:ascii="Arial" w:hAnsi="Arial" w:cs="Arial"/>
          <w:sz w:val="20"/>
          <w:szCs w:val="20"/>
          <w:highlight w:val="magenta"/>
        </w:rPr>
        <w:t>.</w:t>
      </w:r>
      <w:r w:rsidR="00AD34BA">
        <w:rPr>
          <w:rFonts w:ascii="Arial" w:hAnsi="Arial" w:cs="Arial"/>
          <w:sz w:val="20"/>
          <w:szCs w:val="20"/>
          <w:highlight w:val="magenta"/>
        </w:rPr>
        <w:t>0</w:t>
      </w:r>
      <w:r w:rsidR="0021093F">
        <w:rPr>
          <w:rFonts w:ascii="Arial" w:hAnsi="Arial" w:cs="Arial"/>
          <w:sz w:val="20"/>
          <w:szCs w:val="20"/>
          <w:highlight w:val="magenta"/>
        </w:rPr>
        <w:t>1</w:t>
      </w:r>
      <w:r w:rsidR="00023118" w:rsidRPr="003A4E8D">
        <w:rPr>
          <w:rFonts w:ascii="Arial" w:hAnsi="Arial" w:cs="Arial"/>
          <w:sz w:val="20"/>
          <w:szCs w:val="20"/>
          <w:highlight w:val="magenta"/>
        </w:rPr>
        <w:t>.20</w:t>
      </w:r>
      <w:r w:rsidR="00AD34BA">
        <w:rPr>
          <w:rFonts w:ascii="Arial" w:hAnsi="Arial" w:cs="Arial"/>
          <w:sz w:val="20"/>
          <w:szCs w:val="20"/>
          <w:highlight w:val="magenta"/>
        </w:rPr>
        <w:t>24</w:t>
      </w:r>
      <w:r w:rsidR="00AD364B" w:rsidRPr="00ED6CAA">
        <w:rPr>
          <w:rFonts w:ascii="Arial" w:hAnsi="Arial" w:cs="Arial"/>
          <w:sz w:val="20"/>
          <w:szCs w:val="20"/>
        </w:rPr>
        <w:t xml:space="preserve"> </w:t>
      </w:r>
      <w:r w:rsidR="001C7C23">
        <w:rPr>
          <w:rFonts w:ascii="Arial" w:hAnsi="Arial" w:cs="Arial"/>
          <w:sz w:val="20"/>
          <w:szCs w:val="20"/>
          <w:highlight w:val="magenta"/>
        </w:rPr>
        <w:t>1</w:t>
      </w:r>
      <w:r w:rsidR="00AD34BA">
        <w:rPr>
          <w:rFonts w:ascii="Arial" w:hAnsi="Arial" w:cs="Arial"/>
          <w:sz w:val="20"/>
          <w:szCs w:val="20"/>
          <w:highlight w:val="magenta"/>
        </w:rPr>
        <w:t>2</w:t>
      </w:r>
      <w:r w:rsidR="00956794">
        <w:rPr>
          <w:rFonts w:ascii="Arial" w:hAnsi="Arial" w:cs="Arial"/>
          <w:sz w:val="20"/>
          <w:szCs w:val="20"/>
          <w:highlight w:val="magenta"/>
        </w:rPr>
        <w:t>/</w:t>
      </w:r>
      <w:r w:rsidR="00AD364B" w:rsidRPr="0021093F">
        <w:rPr>
          <w:rFonts w:ascii="Arial" w:hAnsi="Arial" w:cs="Arial"/>
          <w:sz w:val="20"/>
          <w:szCs w:val="20"/>
          <w:highlight w:val="magenta"/>
        </w:rPr>
        <w:t>20</w:t>
      </w:r>
      <w:r w:rsidR="00AD34BA">
        <w:rPr>
          <w:rFonts w:ascii="Arial" w:hAnsi="Arial" w:cs="Arial"/>
          <w:sz w:val="20"/>
          <w:szCs w:val="20"/>
          <w:highlight w:val="magenta"/>
        </w:rPr>
        <w:t>23</w:t>
      </w:r>
      <w:r w:rsidR="008D2711" w:rsidRPr="00ED6CAA">
        <w:rPr>
          <w:rFonts w:ascii="Arial" w:hAnsi="Arial" w:cs="Arial"/>
          <w:sz w:val="20"/>
          <w:szCs w:val="20"/>
        </w:rPr>
        <w:t>, už lze vyhledávat i dle právního předpisu, případně věcného hesla v</w:t>
      </w:r>
      <w:r w:rsidR="00023118" w:rsidRPr="00ED6CAA">
        <w:rPr>
          <w:rFonts w:ascii="Arial" w:hAnsi="Arial" w:cs="Arial"/>
          <w:sz w:val="20"/>
          <w:szCs w:val="20"/>
        </w:rPr>
        <w:t> </w:t>
      </w:r>
      <w:r w:rsidR="008D2711" w:rsidRPr="00ED6CAA">
        <w:rPr>
          <w:rFonts w:ascii="Arial" w:hAnsi="Arial" w:cs="Arial"/>
          <w:sz w:val="20"/>
          <w:szCs w:val="20"/>
        </w:rPr>
        <w:t>rejstříku</w:t>
      </w:r>
      <w:r w:rsidR="00023118" w:rsidRPr="00ED6CAA">
        <w:rPr>
          <w:rFonts w:ascii="Arial" w:hAnsi="Arial" w:cs="Arial"/>
          <w:sz w:val="20"/>
          <w:szCs w:val="20"/>
        </w:rPr>
        <w:t>, nová vizuální verze stránek sbírky, styl ponechán nově</w:t>
      </w:r>
    </w:p>
    <w:p w14:paraId="72EB0444" w14:textId="77777777" w:rsidR="00F6620F" w:rsidRPr="00ED6CAA" w:rsidRDefault="00F6620F" w:rsidP="00FD584C">
      <w:pPr>
        <w:spacing w:after="0"/>
        <w:rPr>
          <w:rFonts w:ascii="Arial" w:hAnsi="Arial" w:cs="Arial"/>
          <w:sz w:val="20"/>
          <w:szCs w:val="20"/>
          <w:highlight w:val="yellow"/>
        </w:rPr>
      </w:pPr>
    </w:p>
    <w:p w14:paraId="3D0F9CD0" w14:textId="77777777" w:rsidR="00C11C92" w:rsidRPr="00ED6CAA" w:rsidRDefault="00C11C92" w:rsidP="00FD584C">
      <w:pPr>
        <w:spacing w:after="0"/>
        <w:rPr>
          <w:rFonts w:ascii="Arial" w:hAnsi="Arial" w:cs="Arial"/>
          <w:sz w:val="20"/>
          <w:szCs w:val="20"/>
        </w:rPr>
      </w:pPr>
      <w:r w:rsidRPr="00ED6CAA">
        <w:rPr>
          <w:rFonts w:ascii="Arial" w:hAnsi="Arial" w:cs="Arial"/>
          <w:sz w:val="20"/>
          <w:szCs w:val="20"/>
          <w:highlight w:val="yellow"/>
        </w:rPr>
        <w:t>žlutě jsou označeny neaktuální, již překonané judikáty</w:t>
      </w:r>
    </w:p>
    <w:p w14:paraId="1AFFB7FF" w14:textId="77777777" w:rsidR="006B3702" w:rsidRDefault="006B3702" w:rsidP="00671091">
      <w:pPr>
        <w:spacing w:before="120" w:after="120"/>
        <w:rPr>
          <w:rFonts w:ascii="Arial" w:hAnsi="Arial" w:cs="Arial"/>
          <w:b/>
          <w:sz w:val="19"/>
          <w:szCs w:val="19"/>
        </w:rPr>
      </w:pPr>
    </w:p>
    <w:p w14:paraId="5F4282B5" w14:textId="0CC2383C" w:rsidR="00825788" w:rsidRDefault="00825788" w:rsidP="00671091">
      <w:pPr>
        <w:spacing w:before="120" w:after="120"/>
        <w:rPr>
          <w:rFonts w:ascii="Arial" w:hAnsi="Arial" w:cs="Arial"/>
          <w:b/>
          <w:sz w:val="19"/>
          <w:szCs w:val="19"/>
        </w:rPr>
      </w:pPr>
    </w:p>
    <w:p w14:paraId="646ED264" w14:textId="6250E10A" w:rsidR="001F6F28" w:rsidRPr="001F6F28" w:rsidRDefault="001F6F28" w:rsidP="00671091">
      <w:pPr>
        <w:spacing w:before="120" w:after="120"/>
        <w:rPr>
          <w:rFonts w:ascii="Arial" w:hAnsi="Arial" w:cs="Arial"/>
          <w:b/>
          <w:sz w:val="19"/>
          <w:szCs w:val="19"/>
        </w:rPr>
      </w:pPr>
      <w:r>
        <w:br/>
      </w:r>
      <w:r w:rsidRPr="001F6F28">
        <w:rPr>
          <w:rFonts w:ascii="Arial" w:hAnsi="Arial" w:cs="Arial"/>
          <w:b/>
          <w:sz w:val="19"/>
          <w:szCs w:val="19"/>
        </w:rPr>
        <w:t>ČÍSLO: </w:t>
      </w:r>
      <w:hyperlink r:id="rId7" w:history="1">
        <w:r w:rsidRPr="001F6F28">
          <w:rPr>
            <w:rStyle w:val="Hypertextovodkaz"/>
            <w:rFonts w:ascii="Arial" w:hAnsi="Arial" w:cs="Arial"/>
            <w:b/>
            <w:sz w:val="19"/>
            <w:szCs w:val="19"/>
          </w:rPr>
          <w:t>1/2</w:t>
        </w:r>
        <w:r w:rsidRPr="001F6F28">
          <w:rPr>
            <w:rStyle w:val="Hypertextovodkaz"/>
            <w:rFonts w:ascii="Arial" w:hAnsi="Arial" w:cs="Arial"/>
            <w:b/>
            <w:sz w:val="19"/>
            <w:szCs w:val="19"/>
          </w:rPr>
          <w:t>0</w:t>
        </w:r>
        <w:r w:rsidRPr="001F6F28">
          <w:rPr>
            <w:rStyle w:val="Hypertextovodkaz"/>
            <w:rFonts w:ascii="Arial" w:hAnsi="Arial" w:cs="Arial"/>
            <w:b/>
            <w:sz w:val="19"/>
            <w:szCs w:val="19"/>
          </w:rPr>
          <w:t>23</w:t>
        </w:r>
      </w:hyperlink>
      <w:r w:rsidRPr="001F6F28">
        <w:rPr>
          <w:rFonts w:ascii="Arial" w:hAnsi="Arial" w:cs="Arial"/>
          <w:b/>
          <w:sz w:val="19"/>
          <w:szCs w:val="19"/>
        </w:rPr>
        <w:t> · ROČNÍK: </w:t>
      </w:r>
      <w:hyperlink r:id="rId8" w:history="1">
        <w:r w:rsidRPr="001F6F28">
          <w:rPr>
            <w:rStyle w:val="Hypertextovodkaz"/>
            <w:rFonts w:ascii="Arial" w:hAnsi="Arial" w:cs="Arial"/>
            <w:b/>
            <w:sz w:val="19"/>
            <w:szCs w:val="19"/>
          </w:rPr>
          <w:t>XXI</w:t>
        </w:r>
      </w:hyperlink>
    </w:p>
    <w:p w14:paraId="23C7FE22" w14:textId="77777777" w:rsidR="001F6F28" w:rsidRPr="001F6F28" w:rsidRDefault="001F6F28" w:rsidP="001F6F28">
      <w:pPr>
        <w:spacing w:before="120" w:after="120"/>
        <w:rPr>
          <w:rFonts w:ascii="Arial" w:hAnsi="Arial" w:cs="Arial"/>
          <w:b/>
          <w:sz w:val="19"/>
          <w:szCs w:val="19"/>
        </w:rPr>
      </w:pPr>
      <w:r w:rsidRPr="001F6F28">
        <w:rPr>
          <w:rFonts w:ascii="Arial" w:hAnsi="Arial" w:cs="Arial"/>
          <w:b/>
          <w:sz w:val="19"/>
          <w:szCs w:val="19"/>
        </w:rPr>
        <w:t>4416/2023</w:t>
      </w:r>
    </w:p>
    <w:p w14:paraId="705CDF27" w14:textId="4A6D2875" w:rsidR="001F6F28" w:rsidRDefault="001F6F28" w:rsidP="00E86FDE">
      <w:pPr>
        <w:spacing w:before="120" w:after="120"/>
        <w:jc w:val="both"/>
        <w:rPr>
          <w:rFonts w:ascii="Arial" w:hAnsi="Arial" w:cs="Arial"/>
          <w:b/>
          <w:sz w:val="19"/>
          <w:szCs w:val="19"/>
        </w:rPr>
      </w:pPr>
      <w:r w:rsidRPr="001F6F28">
        <w:rPr>
          <w:rFonts w:ascii="Arial" w:hAnsi="Arial" w:cs="Arial"/>
          <w:b/>
          <w:sz w:val="19"/>
          <w:szCs w:val="19"/>
        </w:rPr>
        <w:t>PRÁVO NA INFORMACE: ROLE "SPOLEČENSKÉHO HLÍDACÍHO PSA"</w:t>
      </w:r>
    </w:p>
    <w:p w14:paraId="246BB5EB" w14:textId="77777777" w:rsidR="00E86FDE" w:rsidRPr="00E86FDE" w:rsidRDefault="00E86FDE" w:rsidP="00E86FDE">
      <w:pPr>
        <w:spacing w:before="120" w:after="120"/>
        <w:jc w:val="both"/>
        <w:rPr>
          <w:rFonts w:ascii="Arial" w:hAnsi="Arial" w:cs="Arial"/>
          <w:bCs/>
          <w:sz w:val="19"/>
          <w:szCs w:val="19"/>
        </w:rPr>
      </w:pPr>
      <w:r w:rsidRPr="00E86FDE">
        <w:rPr>
          <w:rFonts w:ascii="Arial" w:hAnsi="Arial" w:cs="Arial"/>
          <w:bCs/>
          <w:sz w:val="19"/>
          <w:szCs w:val="19"/>
        </w:rPr>
        <w:t>k § 3 odst. 1 zákona č. 106/1999 Sb., o svobodném přístupu k informacím</w:t>
      </w:r>
    </w:p>
    <w:p w14:paraId="532ECD0A" w14:textId="77777777" w:rsidR="00E86FDE" w:rsidRPr="00E86FDE" w:rsidRDefault="00E86FDE" w:rsidP="00E86FDE">
      <w:pPr>
        <w:spacing w:before="120" w:after="120"/>
        <w:jc w:val="both"/>
        <w:rPr>
          <w:rFonts w:ascii="Arial" w:hAnsi="Arial" w:cs="Arial"/>
          <w:b/>
          <w:sz w:val="19"/>
          <w:szCs w:val="19"/>
        </w:rPr>
      </w:pPr>
      <w:r w:rsidRPr="00E86FDE">
        <w:rPr>
          <w:rFonts w:ascii="Arial" w:hAnsi="Arial" w:cs="Arial"/>
          <w:b/>
          <w:sz w:val="19"/>
          <w:szCs w:val="19"/>
        </w:rPr>
        <w:t>Pro posouzení, zda žadatel o informaci o platech (§ 3 odst. 1 zákona č. 106/1999 Sb., o svobodném přístupu k informacím) plní úkoly či poslání dozoru veřejnosti či roli tzv. společenského hlídacího psa (jak stanovil nález Ústavního soudu ze dne 17. 10. 2017, sp. zn. IV. ÚS 1378/16, č. 188/2017 Sb. ÚS), je rozhodující, jakou úlohu žadatel reálně plní, nikoli jeho právní status nebo charakteristiky. Žadatel o informace o platech může být společenským hlídacím psem ad hoc, pokud v konkrétní věci plní úkoly či poslání dozoru veřejnosti.</w:t>
      </w:r>
    </w:p>
    <w:p w14:paraId="457CDC36" w14:textId="77777777" w:rsidR="00E86FDE" w:rsidRPr="00E86FDE" w:rsidRDefault="00E86FDE" w:rsidP="00E86FDE">
      <w:pPr>
        <w:spacing w:before="120" w:after="120"/>
        <w:jc w:val="both"/>
        <w:rPr>
          <w:rFonts w:ascii="Arial" w:hAnsi="Arial" w:cs="Arial"/>
          <w:bCs/>
          <w:sz w:val="19"/>
          <w:szCs w:val="19"/>
        </w:rPr>
      </w:pPr>
      <w:r w:rsidRPr="00E86FDE">
        <w:rPr>
          <w:rFonts w:ascii="Arial" w:hAnsi="Arial" w:cs="Arial"/>
          <w:bCs/>
          <w:sz w:val="19"/>
          <w:szCs w:val="19"/>
        </w:rPr>
        <w:t>(Podle rozsudku Nejvyššího správního soudu ze dne 27. 10. 2022, čj. 6 As 188/2021-57)</w:t>
      </w:r>
    </w:p>
    <w:p w14:paraId="53DDFB4E" w14:textId="6218ECD1" w:rsidR="001F6F28" w:rsidRPr="00E86FDE" w:rsidRDefault="00E86FDE" w:rsidP="00E86FDE">
      <w:pPr>
        <w:spacing w:before="120" w:after="120"/>
        <w:jc w:val="both"/>
        <w:rPr>
          <w:rFonts w:ascii="Arial" w:hAnsi="Arial" w:cs="Arial"/>
          <w:bCs/>
          <w:sz w:val="19"/>
          <w:szCs w:val="19"/>
        </w:rPr>
      </w:pPr>
      <w:proofErr w:type="spellStart"/>
      <w:r w:rsidRPr="00E86FDE">
        <w:rPr>
          <w:rFonts w:ascii="Arial" w:hAnsi="Arial" w:cs="Arial"/>
          <w:bCs/>
          <w:sz w:val="19"/>
          <w:szCs w:val="19"/>
        </w:rPr>
        <w:t>Prejudikatura</w:t>
      </w:r>
      <w:proofErr w:type="spellEnd"/>
      <w:r w:rsidRPr="00E86FDE">
        <w:rPr>
          <w:rFonts w:ascii="Arial" w:hAnsi="Arial" w:cs="Arial"/>
          <w:bCs/>
          <w:sz w:val="19"/>
          <w:szCs w:val="19"/>
        </w:rPr>
        <w:t xml:space="preserve">: č. 869/2006 Sb. NSS, č. 1514/2008 Sb. NSS, č. 3155/2015 Sb. NSS, č. 4044/2020 Sb. NSS a č. 4346/2022 Sb. NSS; nálezy Ústavního soudu č. 57/2003 Sb. ÚS (sp. zn. I. ÚS 367/03), č. 188/2017 Sb. ÚS (sp. zn. IV. ÚS 1378/16), č. 259/2013 Sb. a č. 54/2020 Sb., stanovisko pléna Ústavního soudu č. 297/2014 Sb.; rozsudek Evropského soudu pro lidská práva ze dne 27. 2. 2007, </w:t>
      </w:r>
      <w:proofErr w:type="spellStart"/>
      <w:r w:rsidRPr="00E86FDE">
        <w:rPr>
          <w:rFonts w:ascii="Arial" w:hAnsi="Arial" w:cs="Arial"/>
          <w:bCs/>
          <w:sz w:val="19"/>
          <w:szCs w:val="19"/>
        </w:rPr>
        <w:t>Associated</w:t>
      </w:r>
      <w:proofErr w:type="spellEnd"/>
      <w:r w:rsidRPr="00E86FDE">
        <w:rPr>
          <w:rFonts w:ascii="Arial" w:hAnsi="Arial" w:cs="Arial"/>
          <w:bCs/>
          <w:sz w:val="19"/>
          <w:szCs w:val="19"/>
        </w:rPr>
        <w:t xml:space="preserve"> Society </w:t>
      </w:r>
      <w:proofErr w:type="spellStart"/>
      <w:r w:rsidRPr="00E86FDE">
        <w:rPr>
          <w:rFonts w:ascii="Arial" w:hAnsi="Arial" w:cs="Arial"/>
          <w:bCs/>
          <w:sz w:val="19"/>
          <w:szCs w:val="19"/>
        </w:rPr>
        <w:t>of</w:t>
      </w:r>
      <w:proofErr w:type="spellEnd"/>
      <w:r w:rsidRPr="00E86FDE">
        <w:rPr>
          <w:rFonts w:ascii="Arial" w:hAnsi="Arial" w:cs="Arial"/>
          <w:bCs/>
          <w:sz w:val="19"/>
          <w:szCs w:val="19"/>
        </w:rPr>
        <w:t xml:space="preserve"> </w:t>
      </w:r>
      <w:proofErr w:type="spellStart"/>
      <w:r w:rsidRPr="00E86FDE">
        <w:rPr>
          <w:rFonts w:ascii="Arial" w:hAnsi="Arial" w:cs="Arial"/>
          <w:bCs/>
          <w:sz w:val="19"/>
          <w:szCs w:val="19"/>
        </w:rPr>
        <w:t>Locomotive</w:t>
      </w:r>
      <w:proofErr w:type="spellEnd"/>
      <w:r w:rsidRPr="00E86FDE">
        <w:rPr>
          <w:rFonts w:ascii="Arial" w:hAnsi="Arial" w:cs="Arial"/>
          <w:bCs/>
          <w:sz w:val="19"/>
          <w:szCs w:val="19"/>
        </w:rPr>
        <w:t xml:space="preserve"> </w:t>
      </w:r>
      <w:proofErr w:type="spellStart"/>
      <w:r w:rsidRPr="00E86FDE">
        <w:rPr>
          <w:rFonts w:ascii="Arial" w:hAnsi="Arial" w:cs="Arial"/>
          <w:bCs/>
          <w:sz w:val="19"/>
          <w:szCs w:val="19"/>
        </w:rPr>
        <w:t>Engineers</w:t>
      </w:r>
      <w:proofErr w:type="spellEnd"/>
      <w:r w:rsidRPr="00E86FDE">
        <w:rPr>
          <w:rFonts w:ascii="Arial" w:hAnsi="Arial" w:cs="Arial"/>
          <w:bCs/>
          <w:sz w:val="19"/>
          <w:szCs w:val="19"/>
        </w:rPr>
        <w:t xml:space="preserve"> and </w:t>
      </w:r>
      <w:proofErr w:type="spellStart"/>
      <w:r w:rsidRPr="00E86FDE">
        <w:rPr>
          <w:rFonts w:ascii="Arial" w:hAnsi="Arial" w:cs="Arial"/>
          <w:bCs/>
          <w:sz w:val="19"/>
          <w:szCs w:val="19"/>
        </w:rPr>
        <w:t>Firemen</w:t>
      </w:r>
      <w:proofErr w:type="spellEnd"/>
      <w:r w:rsidRPr="00E86FDE">
        <w:rPr>
          <w:rFonts w:ascii="Arial" w:hAnsi="Arial" w:cs="Arial"/>
          <w:bCs/>
          <w:sz w:val="19"/>
          <w:szCs w:val="19"/>
        </w:rPr>
        <w:t xml:space="preserve"> (ASLEF) proti Spojenému království (stížnost č. 11002/05) a rozsudek velkého senátu Evropského soudu pro lidská práva ze dne 8. 11. 2016, Magyar </w:t>
      </w:r>
      <w:proofErr w:type="spellStart"/>
      <w:r w:rsidRPr="00E86FDE">
        <w:rPr>
          <w:rFonts w:ascii="Arial" w:hAnsi="Arial" w:cs="Arial"/>
          <w:bCs/>
          <w:sz w:val="19"/>
          <w:szCs w:val="19"/>
        </w:rPr>
        <w:t>Helsinki</w:t>
      </w:r>
      <w:proofErr w:type="spellEnd"/>
      <w:r w:rsidRPr="00E86FDE">
        <w:rPr>
          <w:rFonts w:ascii="Arial" w:hAnsi="Arial" w:cs="Arial"/>
          <w:bCs/>
          <w:sz w:val="19"/>
          <w:szCs w:val="19"/>
        </w:rPr>
        <w:t xml:space="preserve"> </w:t>
      </w:r>
      <w:proofErr w:type="spellStart"/>
      <w:r w:rsidRPr="00E86FDE">
        <w:rPr>
          <w:rFonts w:ascii="Arial" w:hAnsi="Arial" w:cs="Arial"/>
          <w:bCs/>
          <w:sz w:val="19"/>
          <w:szCs w:val="19"/>
        </w:rPr>
        <w:t>Bizottság</w:t>
      </w:r>
      <w:proofErr w:type="spellEnd"/>
      <w:r w:rsidRPr="00E86FDE">
        <w:rPr>
          <w:rFonts w:ascii="Arial" w:hAnsi="Arial" w:cs="Arial"/>
          <w:bCs/>
          <w:sz w:val="19"/>
          <w:szCs w:val="19"/>
        </w:rPr>
        <w:t xml:space="preserve"> proti Maďarsku (stížnost č. 18030/11).</w:t>
      </w:r>
    </w:p>
    <w:p w14:paraId="5E23A1D7" w14:textId="77777777" w:rsidR="001F6F28" w:rsidRDefault="001F6F28" w:rsidP="00671091">
      <w:pPr>
        <w:spacing w:before="120" w:after="120"/>
        <w:rPr>
          <w:rFonts w:ascii="Arial" w:hAnsi="Arial" w:cs="Arial"/>
          <w:b/>
          <w:sz w:val="19"/>
          <w:szCs w:val="19"/>
        </w:rPr>
      </w:pPr>
    </w:p>
    <w:p w14:paraId="11F40D19" w14:textId="0A8A2292" w:rsidR="00740383" w:rsidRDefault="00740383" w:rsidP="00671091">
      <w:pPr>
        <w:spacing w:before="120" w:after="120"/>
        <w:rPr>
          <w:rFonts w:ascii="Arial" w:hAnsi="Arial" w:cs="Arial"/>
          <w:b/>
          <w:sz w:val="19"/>
          <w:szCs w:val="19"/>
        </w:rPr>
      </w:pPr>
      <w:r w:rsidRPr="00740383">
        <w:rPr>
          <w:rFonts w:ascii="Arial" w:hAnsi="Arial" w:cs="Arial"/>
          <w:b/>
          <w:sz w:val="19"/>
          <w:szCs w:val="19"/>
        </w:rPr>
        <w:br/>
        <w:t>ČÍSLO: </w:t>
      </w:r>
      <w:hyperlink r:id="rId9" w:history="1">
        <w:r w:rsidRPr="00740383">
          <w:rPr>
            <w:rStyle w:val="Hypertextovodkaz"/>
            <w:rFonts w:ascii="Arial" w:hAnsi="Arial" w:cs="Arial"/>
            <w:b/>
            <w:bCs/>
            <w:sz w:val="19"/>
            <w:szCs w:val="19"/>
          </w:rPr>
          <w:t>11/2022</w:t>
        </w:r>
      </w:hyperlink>
      <w:r w:rsidRPr="00740383">
        <w:rPr>
          <w:rFonts w:ascii="Arial" w:hAnsi="Arial" w:cs="Arial"/>
          <w:b/>
          <w:sz w:val="19"/>
          <w:szCs w:val="19"/>
        </w:rPr>
        <w:t> · ROČNÍK: </w:t>
      </w:r>
      <w:hyperlink r:id="rId10" w:history="1">
        <w:r w:rsidRPr="00740383">
          <w:rPr>
            <w:rStyle w:val="Hypertextovodkaz"/>
            <w:rFonts w:ascii="Arial" w:hAnsi="Arial" w:cs="Arial"/>
            <w:b/>
            <w:bCs/>
            <w:sz w:val="19"/>
            <w:szCs w:val="19"/>
          </w:rPr>
          <w:t>XX</w:t>
        </w:r>
      </w:hyperlink>
    </w:p>
    <w:p w14:paraId="728A4C40" w14:textId="77777777" w:rsidR="00740383" w:rsidRPr="00740383" w:rsidRDefault="00740383" w:rsidP="00740383">
      <w:pPr>
        <w:spacing w:before="120" w:after="120"/>
        <w:rPr>
          <w:rFonts w:ascii="Arial" w:hAnsi="Arial" w:cs="Arial"/>
          <w:b/>
          <w:sz w:val="19"/>
          <w:szCs w:val="19"/>
        </w:rPr>
      </w:pPr>
      <w:r w:rsidRPr="00740383">
        <w:rPr>
          <w:rFonts w:ascii="Arial" w:hAnsi="Arial" w:cs="Arial"/>
          <w:b/>
          <w:sz w:val="19"/>
          <w:szCs w:val="19"/>
        </w:rPr>
        <w:t>4397/2022</w:t>
      </w:r>
    </w:p>
    <w:p w14:paraId="3E9C20B8" w14:textId="77777777" w:rsidR="00740383" w:rsidRPr="00740383" w:rsidRDefault="00740383" w:rsidP="00740383">
      <w:pPr>
        <w:spacing w:before="120" w:after="120"/>
        <w:rPr>
          <w:rFonts w:ascii="Arial" w:hAnsi="Arial" w:cs="Arial"/>
          <w:b/>
          <w:sz w:val="19"/>
          <w:szCs w:val="19"/>
        </w:rPr>
      </w:pPr>
      <w:r w:rsidRPr="00740383">
        <w:rPr>
          <w:rFonts w:ascii="Arial" w:hAnsi="Arial" w:cs="Arial"/>
          <w:b/>
          <w:sz w:val="19"/>
          <w:szCs w:val="19"/>
        </w:rPr>
        <w:t>PRÁVO NA INFORMACE: DOKUMENTY EVROPSKÉHO PARLAMENTU, RADY A KOMISE</w:t>
      </w:r>
    </w:p>
    <w:p w14:paraId="66C4278A" w14:textId="77777777" w:rsidR="00740383" w:rsidRPr="00740383" w:rsidRDefault="00740383" w:rsidP="00740383">
      <w:pPr>
        <w:spacing w:before="120" w:after="120"/>
        <w:jc w:val="both"/>
        <w:rPr>
          <w:rFonts w:ascii="Arial" w:hAnsi="Arial" w:cs="Arial"/>
          <w:bCs/>
          <w:sz w:val="19"/>
          <w:szCs w:val="19"/>
        </w:rPr>
      </w:pPr>
      <w:r w:rsidRPr="00740383">
        <w:rPr>
          <w:rFonts w:ascii="Arial" w:hAnsi="Arial" w:cs="Arial"/>
          <w:bCs/>
          <w:sz w:val="19"/>
          <w:szCs w:val="19"/>
        </w:rPr>
        <w:t>k nařízení Evropského parlamentu a Rady (ES) č. 1049/2001 o přístupu veřejnosti k dokumentům Evropského parlamentu, Rady a Komise (v textu jen „nařízení č. 1049/2001“)</w:t>
      </w:r>
    </w:p>
    <w:p w14:paraId="0E2DC6AE" w14:textId="77777777" w:rsidR="00740383" w:rsidRPr="00740383" w:rsidRDefault="00740383" w:rsidP="00740383">
      <w:pPr>
        <w:spacing w:before="120" w:after="120"/>
        <w:jc w:val="both"/>
        <w:rPr>
          <w:rFonts w:ascii="Arial" w:hAnsi="Arial" w:cs="Arial"/>
          <w:bCs/>
          <w:sz w:val="19"/>
          <w:szCs w:val="19"/>
        </w:rPr>
      </w:pPr>
      <w:r w:rsidRPr="00740383">
        <w:rPr>
          <w:rFonts w:ascii="Arial" w:hAnsi="Arial" w:cs="Arial"/>
          <w:bCs/>
          <w:sz w:val="19"/>
          <w:szCs w:val="19"/>
        </w:rPr>
        <w:t>k § 2 odst. 3 zákona č. 106/1999 Sb., o svobodném přístupu k informacím</w:t>
      </w:r>
    </w:p>
    <w:p w14:paraId="0D2BCA1F" w14:textId="77777777" w:rsidR="00740383" w:rsidRPr="00740383" w:rsidRDefault="00740383" w:rsidP="00740383">
      <w:pPr>
        <w:spacing w:before="120" w:after="120"/>
        <w:jc w:val="both"/>
        <w:rPr>
          <w:rFonts w:ascii="Arial" w:hAnsi="Arial" w:cs="Arial"/>
          <w:b/>
          <w:sz w:val="19"/>
          <w:szCs w:val="19"/>
        </w:rPr>
      </w:pPr>
      <w:r w:rsidRPr="00740383">
        <w:rPr>
          <w:rFonts w:ascii="Arial" w:hAnsi="Arial" w:cs="Arial"/>
          <w:b/>
          <w:sz w:val="19"/>
          <w:szCs w:val="19"/>
        </w:rPr>
        <w:t>Nařízení Evropského parlamentu a Rady (ES) č. 1049/2001 o přístupu veřejnosti k dokumentům Evropského parlamentu, Rady a Komise se použije pouze na dokumenty, které má v držení Evropský parlament, Rada a Komise. Není zvláštním právním předpisem ve smyslu § 2 odst. 3 zákona č. 106/1999 Sb., o svobodném přístupu k informacím. Tím se nestává ani v situaci, kdy se žádost o poskytnutí informace podaná podle tohoto zákona vztahuje k dokumentu pocházejícímu od Evropského parlamentu, Rady či Komise, který je v držení povinného subjektu, a je třeba dodržet požadavky čl. 5 citovaného nařízení na konzultaci dotčeného unijního orgánu.</w:t>
      </w:r>
    </w:p>
    <w:p w14:paraId="63F5B09F" w14:textId="77777777" w:rsidR="00740383" w:rsidRPr="00740383" w:rsidRDefault="00740383" w:rsidP="00740383">
      <w:pPr>
        <w:spacing w:before="120" w:after="120"/>
        <w:jc w:val="both"/>
        <w:rPr>
          <w:rFonts w:ascii="Arial" w:hAnsi="Arial" w:cs="Arial"/>
          <w:bCs/>
          <w:sz w:val="19"/>
          <w:szCs w:val="19"/>
        </w:rPr>
      </w:pPr>
      <w:r w:rsidRPr="00740383">
        <w:rPr>
          <w:rFonts w:ascii="Arial" w:hAnsi="Arial" w:cs="Arial"/>
          <w:bCs/>
          <w:sz w:val="19"/>
          <w:szCs w:val="19"/>
        </w:rPr>
        <w:t>(Podle rozsudku Nejvyššího správního soudu ze dne 21. 7. 2022, čj. 8 As 164/2020-62)</w:t>
      </w:r>
    </w:p>
    <w:p w14:paraId="09233BD4" w14:textId="3AC61A7E" w:rsidR="00740383" w:rsidRPr="00740383" w:rsidRDefault="00740383" w:rsidP="00740383">
      <w:pPr>
        <w:spacing w:before="120" w:after="120"/>
        <w:jc w:val="both"/>
        <w:rPr>
          <w:rFonts w:ascii="Arial" w:hAnsi="Arial" w:cs="Arial"/>
          <w:bCs/>
          <w:sz w:val="19"/>
          <w:szCs w:val="19"/>
        </w:rPr>
      </w:pPr>
      <w:proofErr w:type="spellStart"/>
      <w:proofErr w:type="gramStart"/>
      <w:r w:rsidRPr="00740383">
        <w:rPr>
          <w:rFonts w:ascii="Arial" w:hAnsi="Arial" w:cs="Arial"/>
          <w:bCs/>
          <w:sz w:val="19"/>
          <w:szCs w:val="19"/>
        </w:rPr>
        <w:lastRenderedPageBreak/>
        <w:t>Prejudikatura</w:t>
      </w:r>
      <w:proofErr w:type="spellEnd"/>
      <w:r w:rsidRPr="00740383">
        <w:rPr>
          <w:rFonts w:ascii="Arial" w:hAnsi="Arial" w:cs="Arial"/>
          <w:bCs/>
          <w:sz w:val="19"/>
          <w:szCs w:val="19"/>
        </w:rPr>
        <w:t>:</w:t>
      </w:r>
      <w:r>
        <w:rPr>
          <w:rFonts w:ascii="Arial" w:hAnsi="Arial" w:cs="Arial"/>
          <w:bCs/>
          <w:sz w:val="19"/>
          <w:szCs w:val="19"/>
        </w:rPr>
        <w:t xml:space="preserve"> </w:t>
      </w:r>
      <w:r w:rsidRPr="00740383">
        <w:rPr>
          <w:rFonts w:ascii="Arial" w:hAnsi="Arial" w:cs="Arial"/>
          <w:bCs/>
          <w:sz w:val="19"/>
          <w:szCs w:val="19"/>
        </w:rPr>
        <w:t> rozsudek</w:t>
      </w:r>
      <w:proofErr w:type="gramEnd"/>
      <w:r w:rsidRPr="00740383">
        <w:rPr>
          <w:rFonts w:ascii="Arial" w:hAnsi="Arial" w:cs="Arial"/>
          <w:bCs/>
          <w:sz w:val="19"/>
          <w:szCs w:val="19"/>
        </w:rPr>
        <w:t xml:space="preserve"> velkého senátu Soudního dvora ze dne 18. 12. 2007, </w:t>
      </w:r>
      <w:r w:rsidRPr="00740383">
        <w:rPr>
          <w:rFonts w:ascii="Arial" w:hAnsi="Arial" w:cs="Arial"/>
          <w:bCs/>
          <w:i/>
          <w:iCs/>
          <w:sz w:val="19"/>
          <w:szCs w:val="19"/>
        </w:rPr>
        <w:t>Švédsko proti Komisi</w:t>
      </w:r>
      <w:r>
        <w:rPr>
          <w:rFonts w:ascii="Arial" w:hAnsi="Arial" w:cs="Arial"/>
          <w:bCs/>
          <w:i/>
          <w:iCs/>
          <w:sz w:val="19"/>
          <w:szCs w:val="19"/>
        </w:rPr>
        <w:t xml:space="preserve"> </w:t>
      </w:r>
      <w:r w:rsidRPr="00740383">
        <w:rPr>
          <w:rFonts w:ascii="Arial" w:hAnsi="Arial" w:cs="Arial"/>
          <w:bCs/>
          <w:sz w:val="19"/>
          <w:szCs w:val="19"/>
        </w:rPr>
        <w:t>(C-64/05 P), rozsudky Soudního dvora ze dne 29. 6. 2010, </w:t>
      </w:r>
      <w:r w:rsidRPr="00740383">
        <w:rPr>
          <w:rFonts w:ascii="Arial" w:hAnsi="Arial" w:cs="Arial"/>
          <w:bCs/>
          <w:i/>
          <w:iCs/>
          <w:sz w:val="19"/>
          <w:szCs w:val="19"/>
        </w:rPr>
        <w:t xml:space="preserve">Komise proti </w:t>
      </w:r>
      <w:proofErr w:type="spellStart"/>
      <w:r w:rsidRPr="00740383">
        <w:rPr>
          <w:rFonts w:ascii="Arial" w:hAnsi="Arial" w:cs="Arial"/>
          <w:bCs/>
          <w:i/>
          <w:iCs/>
          <w:sz w:val="19"/>
          <w:szCs w:val="19"/>
        </w:rPr>
        <w:t>Technische</w:t>
      </w:r>
      <w:proofErr w:type="spellEnd"/>
      <w:r w:rsidRPr="00740383">
        <w:rPr>
          <w:rFonts w:ascii="Arial" w:hAnsi="Arial" w:cs="Arial"/>
          <w:bCs/>
          <w:i/>
          <w:iCs/>
          <w:sz w:val="19"/>
          <w:szCs w:val="19"/>
        </w:rPr>
        <w:t xml:space="preserve"> </w:t>
      </w:r>
      <w:proofErr w:type="spellStart"/>
      <w:r w:rsidRPr="00740383">
        <w:rPr>
          <w:rFonts w:ascii="Arial" w:hAnsi="Arial" w:cs="Arial"/>
          <w:bCs/>
          <w:i/>
          <w:iCs/>
          <w:sz w:val="19"/>
          <w:szCs w:val="19"/>
        </w:rPr>
        <w:t>Glaswerke</w:t>
      </w:r>
      <w:proofErr w:type="spellEnd"/>
      <w:r w:rsidRPr="00740383">
        <w:rPr>
          <w:rFonts w:ascii="Arial" w:hAnsi="Arial" w:cs="Arial"/>
          <w:bCs/>
          <w:i/>
          <w:iCs/>
          <w:sz w:val="19"/>
          <w:szCs w:val="19"/>
        </w:rPr>
        <w:t xml:space="preserve"> </w:t>
      </w:r>
      <w:proofErr w:type="spellStart"/>
      <w:r w:rsidRPr="00740383">
        <w:rPr>
          <w:rFonts w:ascii="Arial" w:hAnsi="Arial" w:cs="Arial"/>
          <w:bCs/>
          <w:i/>
          <w:iCs/>
          <w:sz w:val="19"/>
          <w:szCs w:val="19"/>
        </w:rPr>
        <w:t>Ilmenau</w:t>
      </w:r>
      <w:proofErr w:type="spellEnd"/>
      <w:r>
        <w:rPr>
          <w:rFonts w:ascii="Arial" w:hAnsi="Arial" w:cs="Arial"/>
          <w:bCs/>
          <w:i/>
          <w:iCs/>
          <w:sz w:val="19"/>
          <w:szCs w:val="19"/>
        </w:rPr>
        <w:t xml:space="preserve"> </w:t>
      </w:r>
      <w:r w:rsidRPr="00740383">
        <w:rPr>
          <w:rFonts w:ascii="Arial" w:hAnsi="Arial" w:cs="Arial"/>
          <w:bCs/>
          <w:sz w:val="19"/>
          <w:szCs w:val="19"/>
        </w:rPr>
        <w:t>(C-139/07 P) a ze dne 13. 9. 2018, </w:t>
      </w:r>
      <w:proofErr w:type="spellStart"/>
      <w:r w:rsidRPr="00740383">
        <w:rPr>
          <w:rFonts w:ascii="Arial" w:hAnsi="Arial" w:cs="Arial"/>
          <w:bCs/>
          <w:i/>
          <w:iCs/>
          <w:sz w:val="19"/>
          <w:szCs w:val="19"/>
        </w:rPr>
        <w:t>Buccioni</w:t>
      </w:r>
      <w:proofErr w:type="spellEnd"/>
      <w:r>
        <w:rPr>
          <w:rFonts w:ascii="Arial" w:hAnsi="Arial" w:cs="Arial"/>
          <w:bCs/>
          <w:i/>
          <w:iCs/>
          <w:sz w:val="19"/>
          <w:szCs w:val="19"/>
        </w:rPr>
        <w:t xml:space="preserve"> </w:t>
      </w:r>
      <w:r w:rsidRPr="00740383">
        <w:rPr>
          <w:rFonts w:ascii="Arial" w:hAnsi="Arial" w:cs="Arial"/>
          <w:bCs/>
          <w:sz w:val="19"/>
          <w:szCs w:val="19"/>
        </w:rPr>
        <w:t>(C-594/16); rozsudky Tribunálu ze dne 28. 4. 2017, </w:t>
      </w:r>
      <w:proofErr w:type="spellStart"/>
      <w:r w:rsidRPr="00740383">
        <w:rPr>
          <w:rFonts w:ascii="Arial" w:hAnsi="Arial" w:cs="Arial"/>
          <w:bCs/>
          <w:i/>
          <w:iCs/>
          <w:sz w:val="19"/>
          <w:szCs w:val="19"/>
        </w:rPr>
        <w:t>Gameart</w:t>
      </w:r>
      <w:proofErr w:type="spellEnd"/>
      <w:r w:rsidRPr="00740383">
        <w:rPr>
          <w:rFonts w:ascii="Arial" w:hAnsi="Arial" w:cs="Arial"/>
          <w:bCs/>
          <w:i/>
          <w:iCs/>
          <w:sz w:val="19"/>
          <w:szCs w:val="19"/>
        </w:rPr>
        <w:t xml:space="preserve"> proti Komisi</w:t>
      </w:r>
      <w:r w:rsidRPr="00740383">
        <w:rPr>
          <w:rFonts w:ascii="Arial" w:hAnsi="Arial" w:cs="Arial"/>
          <w:bCs/>
          <w:sz w:val="19"/>
          <w:szCs w:val="19"/>
        </w:rPr>
        <w:t> (T-264/15), ze dne 5. 12. 2018, </w:t>
      </w:r>
      <w:proofErr w:type="spellStart"/>
      <w:r w:rsidRPr="00740383">
        <w:rPr>
          <w:rFonts w:ascii="Arial" w:hAnsi="Arial" w:cs="Arial"/>
          <w:bCs/>
          <w:i/>
          <w:iCs/>
          <w:sz w:val="19"/>
          <w:szCs w:val="19"/>
        </w:rPr>
        <w:t>Falcon</w:t>
      </w:r>
      <w:proofErr w:type="spellEnd"/>
      <w:r w:rsidRPr="00740383">
        <w:rPr>
          <w:rFonts w:ascii="Arial" w:hAnsi="Arial" w:cs="Arial"/>
          <w:bCs/>
          <w:i/>
          <w:iCs/>
          <w:sz w:val="19"/>
          <w:szCs w:val="19"/>
        </w:rPr>
        <w:t xml:space="preserve"> Technologies International proti Komisi</w:t>
      </w:r>
      <w:r>
        <w:rPr>
          <w:rFonts w:ascii="Arial" w:hAnsi="Arial" w:cs="Arial"/>
          <w:bCs/>
          <w:i/>
          <w:iCs/>
          <w:sz w:val="19"/>
          <w:szCs w:val="19"/>
        </w:rPr>
        <w:t xml:space="preserve"> </w:t>
      </w:r>
      <w:r w:rsidRPr="00740383">
        <w:rPr>
          <w:rFonts w:ascii="Arial" w:hAnsi="Arial" w:cs="Arial"/>
          <w:bCs/>
          <w:sz w:val="19"/>
          <w:szCs w:val="19"/>
        </w:rPr>
        <w:t>(T-875/16) a ze dne 5. 12. 2018, </w:t>
      </w:r>
      <w:proofErr w:type="spellStart"/>
      <w:r w:rsidRPr="00740383">
        <w:rPr>
          <w:rFonts w:ascii="Arial" w:hAnsi="Arial" w:cs="Arial"/>
          <w:bCs/>
          <w:i/>
          <w:iCs/>
          <w:sz w:val="19"/>
          <w:szCs w:val="19"/>
        </w:rPr>
        <w:t>Sumner</w:t>
      </w:r>
      <w:proofErr w:type="spellEnd"/>
      <w:r w:rsidRPr="00740383">
        <w:rPr>
          <w:rFonts w:ascii="Arial" w:hAnsi="Arial" w:cs="Arial"/>
          <w:bCs/>
          <w:i/>
          <w:iCs/>
          <w:sz w:val="19"/>
          <w:szCs w:val="19"/>
        </w:rPr>
        <w:t xml:space="preserve"> proti Komisi</w:t>
      </w:r>
      <w:r>
        <w:rPr>
          <w:rFonts w:ascii="Arial" w:hAnsi="Arial" w:cs="Arial"/>
          <w:bCs/>
          <w:i/>
          <w:iCs/>
          <w:sz w:val="19"/>
          <w:szCs w:val="19"/>
        </w:rPr>
        <w:t xml:space="preserve"> </w:t>
      </w:r>
      <w:r w:rsidRPr="00740383">
        <w:rPr>
          <w:rFonts w:ascii="Arial" w:hAnsi="Arial" w:cs="Arial"/>
          <w:bCs/>
          <w:sz w:val="19"/>
          <w:szCs w:val="19"/>
        </w:rPr>
        <w:t>(T-152/17).</w:t>
      </w:r>
    </w:p>
    <w:p w14:paraId="58EB444A" w14:textId="54A7B727" w:rsidR="00740383" w:rsidRDefault="00740383" w:rsidP="00671091">
      <w:pPr>
        <w:spacing w:before="120" w:after="120"/>
        <w:rPr>
          <w:rFonts w:ascii="Arial" w:hAnsi="Arial" w:cs="Arial"/>
          <w:b/>
          <w:sz w:val="19"/>
          <w:szCs w:val="19"/>
        </w:rPr>
      </w:pPr>
    </w:p>
    <w:p w14:paraId="412A3F11" w14:textId="77777777" w:rsidR="00740383" w:rsidRDefault="00740383" w:rsidP="00671091">
      <w:pPr>
        <w:spacing w:before="120" w:after="120"/>
        <w:rPr>
          <w:rFonts w:ascii="Arial" w:hAnsi="Arial" w:cs="Arial"/>
          <w:b/>
          <w:sz w:val="19"/>
          <w:szCs w:val="19"/>
        </w:rPr>
      </w:pPr>
    </w:p>
    <w:p w14:paraId="159D4820" w14:textId="77777777" w:rsidR="00956794" w:rsidRDefault="00956794" w:rsidP="00671091">
      <w:pPr>
        <w:spacing w:before="120" w:after="120"/>
        <w:rPr>
          <w:rFonts w:ascii="Arial" w:hAnsi="Arial" w:cs="Arial"/>
          <w:b/>
          <w:sz w:val="19"/>
          <w:szCs w:val="19"/>
        </w:rPr>
      </w:pPr>
      <w:r w:rsidRPr="00956794">
        <w:rPr>
          <w:rFonts w:ascii="Arial" w:hAnsi="Arial" w:cs="Arial"/>
          <w:b/>
          <w:sz w:val="19"/>
          <w:szCs w:val="19"/>
        </w:rPr>
        <w:t>ČÍSLO: </w:t>
      </w:r>
      <w:hyperlink r:id="rId11" w:history="1">
        <w:r w:rsidRPr="00956794">
          <w:rPr>
            <w:rStyle w:val="Hypertextovodkaz"/>
            <w:rFonts w:ascii="Arial" w:hAnsi="Arial" w:cs="Arial"/>
            <w:b/>
            <w:bCs/>
            <w:sz w:val="19"/>
            <w:szCs w:val="19"/>
          </w:rPr>
          <w:t>6/2022</w:t>
        </w:r>
      </w:hyperlink>
      <w:r w:rsidRPr="00956794">
        <w:rPr>
          <w:rFonts w:ascii="Arial" w:hAnsi="Arial" w:cs="Arial"/>
          <w:b/>
          <w:sz w:val="19"/>
          <w:szCs w:val="19"/>
        </w:rPr>
        <w:t> · ROČNÍK: </w:t>
      </w:r>
      <w:hyperlink r:id="rId12" w:history="1">
        <w:r w:rsidRPr="00956794">
          <w:rPr>
            <w:rStyle w:val="Hypertextovodkaz"/>
            <w:rFonts w:ascii="Arial" w:hAnsi="Arial" w:cs="Arial"/>
            <w:b/>
            <w:bCs/>
            <w:sz w:val="19"/>
            <w:szCs w:val="19"/>
          </w:rPr>
          <w:t>XX</w:t>
        </w:r>
      </w:hyperlink>
    </w:p>
    <w:p w14:paraId="4DE4BC74" w14:textId="77777777" w:rsidR="00956794" w:rsidRPr="00956794" w:rsidRDefault="00956794" w:rsidP="00956794">
      <w:pPr>
        <w:spacing w:before="120" w:after="120"/>
        <w:rPr>
          <w:rFonts w:ascii="Arial" w:hAnsi="Arial" w:cs="Arial"/>
          <w:b/>
          <w:sz w:val="19"/>
          <w:szCs w:val="19"/>
        </w:rPr>
      </w:pPr>
      <w:r w:rsidRPr="00956794">
        <w:rPr>
          <w:rFonts w:ascii="Arial" w:hAnsi="Arial" w:cs="Arial"/>
          <w:b/>
          <w:sz w:val="19"/>
          <w:szCs w:val="19"/>
        </w:rPr>
        <w:t>4346/2022</w:t>
      </w:r>
    </w:p>
    <w:p w14:paraId="5B1E9D42" w14:textId="77777777" w:rsidR="00956794" w:rsidRPr="00956794" w:rsidRDefault="00956794" w:rsidP="00825788">
      <w:pPr>
        <w:spacing w:before="120" w:after="120"/>
        <w:jc w:val="both"/>
        <w:rPr>
          <w:rFonts w:ascii="Arial" w:hAnsi="Arial" w:cs="Arial"/>
          <w:b/>
          <w:sz w:val="19"/>
          <w:szCs w:val="19"/>
        </w:rPr>
      </w:pPr>
      <w:r w:rsidRPr="00956794">
        <w:rPr>
          <w:rFonts w:ascii="Arial" w:hAnsi="Arial" w:cs="Arial"/>
          <w:b/>
          <w:sz w:val="19"/>
          <w:szCs w:val="19"/>
        </w:rPr>
        <w:t>ŘÍZENÍ PŘED SPRÁVNÍMI SOUDY: OSOBA ZÚČASTNĚNÁ NA ŘÍZENÍ; SVOBODNÝ PŘÍSTUP K</w:t>
      </w:r>
      <w:r w:rsidR="00825788">
        <w:rPr>
          <w:rFonts w:ascii="Arial" w:hAnsi="Arial" w:cs="Arial"/>
          <w:b/>
          <w:sz w:val="19"/>
          <w:szCs w:val="19"/>
        </w:rPr>
        <w:t> </w:t>
      </w:r>
      <w:r w:rsidRPr="00956794">
        <w:rPr>
          <w:rFonts w:ascii="Arial" w:hAnsi="Arial" w:cs="Arial"/>
          <w:b/>
          <w:sz w:val="19"/>
          <w:szCs w:val="19"/>
        </w:rPr>
        <w:t>INFORMACÍM; NÁMITKY. PRÁVO NA INFORMACE: VYUŽITÍ INFORMACÍ V POLITICKÉM BOJI; LEGITIMNÍ ZÁJEM NA INFORMACE O PLATECH V MINULOSTI</w:t>
      </w:r>
    </w:p>
    <w:p w14:paraId="4083D521"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 34 odst. 3 soudního řádu správního ve znění zákona č. 303/2011 Sb.</w:t>
      </w:r>
    </w:p>
    <w:p w14:paraId="1C9418E6"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 8b a § 16 odst. 5 větě druhé zákona č. 106/1999 Sb., o svobodném přístupu k informacím, ve znění zákonů č. 61/2006 Sb., č. 375/2011 Sb. a č. 111/2019 Sb. (v textu jen „zákon o svobodném přístupu k</w:t>
      </w:r>
      <w:r>
        <w:rPr>
          <w:rFonts w:ascii="Arial" w:hAnsi="Arial" w:cs="Arial"/>
          <w:bCs/>
          <w:sz w:val="19"/>
          <w:szCs w:val="19"/>
        </w:rPr>
        <w:t> </w:t>
      </w:r>
      <w:r w:rsidRPr="00825788">
        <w:rPr>
          <w:rFonts w:ascii="Arial" w:hAnsi="Arial" w:cs="Arial"/>
          <w:bCs/>
          <w:sz w:val="19"/>
          <w:szCs w:val="19"/>
        </w:rPr>
        <w:t>informacím“)</w:t>
      </w:r>
    </w:p>
    <w:p w14:paraId="788BF516"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 66 odst. 6 zákona č. 110/2019 Sb., o zpracování osobních údajů</w:t>
      </w:r>
    </w:p>
    <w:p w14:paraId="2C463C69"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čl. 9 nařízení Evropského parlamentu a Rady (EU) č. 2016/679 o ochraně fyzických osob v souvislosti se zpracováním osobních údajů a o volném pohybu těchto údajů a o zrušení směrnice 95/46/ES (obecné nařízení o ochraně osobních údajů)</w:t>
      </w:r>
    </w:p>
    <w:p w14:paraId="1D8865E2" w14:textId="77777777" w:rsidR="00825788" w:rsidRPr="00825788" w:rsidRDefault="00825788" w:rsidP="00825788">
      <w:pPr>
        <w:spacing w:before="120" w:after="120"/>
        <w:jc w:val="both"/>
        <w:rPr>
          <w:rFonts w:ascii="Arial" w:hAnsi="Arial" w:cs="Arial"/>
          <w:b/>
          <w:bCs/>
          <w:sz w:val="19"/>
          <w:szCs w:val="19"/>
        </w:rPr>
      </w:pPr>
      <w:r w:rsidRPr="00825788">
        <w:rPr>
          <w:rFonts w:ascii="Arial" w:hAnsi="Arial" w:cs="Arial"/>
          <w:b/>
          <w:bCs/>
          <w:sz w:val="19"/>
          <w:szCs w:val="19"/>
        </w:rPr>
        <w:t>I. Osoba zúčastněná na řízení nemůže rozhojňovat žalobní body, jakkoli s napadeným rozhodnutím správního orgánu rovněž nesouhlasí (§ 34 odst. 3 s. ř. s.). To však neplatí ve specifickém typu řízení podle § 16 odst. 5 věty druhé zákona č. 106/199 9 Sb., o svobodném přístupu k informacím, kdy soud může povinnému subjektu nařídit požadované informace poskytnout. Osoba zúčastněná na</w:t>
      </w:r>
      <w:r>
        <w:rPr>
          <w:rFonts w:ascii="Arial" w:hAnsi="Arial" w:cs="Arial"/>
          <w:b/>
          <w:bCs/>
          <w:sz w:val="19"/>
          <w:szCs w:val="19"/>
        </w:rPr>
        <w:t> </w:t>
      </w:r>
      <w:r w:rsidRPr="00825788">
        <w:rPr>
          <w:rFonts w:ascii="Arial" w:hAnsi="Arial" w:cs="Arial"/>
          <w:b/>
          <w:bCs/>
          <w:sz w:val="19"/>
          <w:szCs w:val="19"/>
        </w:rPr>
        <w:t>řízení, která nemohla podat žalobu, neboť jí výrok napadeného rozhodnutí správního orgánu prospívá, může v takových věcech v řízení o žalobě vznášet i takové námitky, kterými nezávisle na</w:t>
      </w:r>
      <w:r>
        <w:rPr>
          <w:rFonts w:ascii="Arial" w:hAnsi="Arial" w:cs="Arial"/>
          <w:b/>
          <w:bCs/>
          <w:sz w:val="19"/>
          <w:szCs w:val="19"/>
        </w:rPr>
        <w:t> </w:t>
      </w:r>
      <w:r w:rsidRPr="00825788">
        <w:rPr>
          <w:rFonts w:ascii="Arial" w:hAnsi="Arial" w:cs="Arial"/>
          <w:b/>
          <w:bCs/>
          <w:sz w:val="19"/>
          <w:szCs w:val="19"/>
        </w:rPr>
        <w:t>žalobě zpochybní správnost důvodů žalobou napadeného rozhodnutí. Krajský soud v řízení podle citovaného ustanovení musí posoudit všechny otázky, které jsou ve věci mezi účastníky řízení a osobami zúčastněnými sporné.</w:t>
      </w:r>
    </w:p>
    <w:p w14:paraId="14B94B7F" w14:textId="77777777" w:rsidR="00825788" w:rsidRPr="00825788" w:rsidRDefault="00825788" w:rsidP="00825788">
      <w:pPr>
        <w:spacing w:before="120" w:after="120"/>
        <w:jc w:val="both"/>
        <w:rPr>
          <w:rFonts w:ascii="Arial" w:hAnsi="Arial" w:cs="Arial"/>
          <w:b/>
          <w:bCs/>
          <w:sz w:val="19"/>
          <w:szCs w:val="19"/>
        </w:rPr>
      </w:pPr>
      <w:r w:rsidRPr="00825788">
        <w:rPr>
          <w:rFonts w:ascii="Arial" w:hAnsi="Arial" w:cs="Arial"/>
          <w:b/>
          <w:bCs/>
          <w:sz w:val="19"/>
          <w:szCs w:val="19"/>
        </w:rPr>
        <w:t>II. Pokud žadatel v minulosti využíval jím získaných informací o platech úředních osob (§ 8b zákona č. 106/1999 Sb., o svobodném přístupu k informacím) v politickém boji, posiluje to tezi, že žadatel skutečně shromažďuje informace ve veřejném zájmu a pro účely veřejné debaty ve smyslu nálezu Ústavního soudu ze dne 17. 10. 2017, sp. zn. IV. ÚS 1378/16, č. 188/2017 Sb. ÚS.</w:t>
      </w:r>
    </w:p>
    <w:p w14:paraId="23920A0D" w14:textId="77777777" w:rsidR="00825788" w:rsidRPr="00825788" w:rsidRDefault="00825788" w:rsidP="00825788">
      <w:pPr>
        <w:spacing w:before="120" w:after="120"/>
        <w:jc w:val="both"/>
        <w:rPr>
          <w:rFonts w:ascii="Arial" w:hAnsi="Arial" w:cs="Arial"/>
          <w:b/>
          <w:bCs/>
          <w:sz w:val="19"/>
          <w:szCs w:val="19"/>
        </w:rPr>
      </w:pPr>
      <w:r w:rsidRPr="00825788">
        <w:rPr>
          <w:rFonts w:ascii="Arial" w:hAnsi="Arial" w:cs="Arial"/>
          <w:b/>
          <w:bCs/>
          <w:sz w:val="19"/>
          <w:szCs w:val="19"/>
        </w:rPr>
        <w:t>III. Osoby na vrcholných pozicích ve veřejné správě musí počítat se zvýšeným zájmem veřejnosti, což se projeví i v možnosti žadatelů získat informace o jejich platech (§ 8b zákona č. 106/1999 Sb., o</w:t>
      </w:r>
      <w:r>
        <w:rPr>
          <w:rFonts w:ascii="Arial" w:hAnsi="Arial" w:cs="Arial"/>
          <w:b/>
          <w:bCs/>
          <w:sz w:val="19"/>
          <w:szCs w:val="19"/>
        </w:rPr>
        <w:t> </w:t>
      </w:r>
      <w:r w:rsidRPr="00825788">
        <w:rPr>
          <w:rFonts w:ascii="Arial" w:hAnsi="Arial" w:cs="Arial"/>
          <w:b/>
          <w:bCs/>
          <w:sz w:val="19"/>
          <w:szCs w:val="19"/>
        </w:rPr>
        <w:t>svobodném přístupu k informacím). Obecně však platí, že s plynutím času, zejména pokud takové osoby již ve vrcholné pozici nejsou, klesá legitimní zájem na poskytnutí informace o jejich platech v</w:t>
      </w:r>
      <w:r>
        <w:rPr>
          <w:rFonts w:ascii="Arial" w:hAnsi="Arial" w:cs="Arial"/>
          <w:b/>
          <w:bCs/>
          <w:sz w:val="19"/>
          <w:szCs w:val="19"/>
        </w:rPr>
        <w:t> </w:t>
      </w:r>
      <w:r w:rsidRPr="00825788">
        <w:rPr>
          <w:rFonts w:ascii="Arial" w:hAnsi="Arial" w:cs="Arial"/>
          <w:b/>
          <w:bCs/>
          <w:sz w:val="19"/>
          <w:szCs w:val="19"/>
        </w:rPr>
        <w:t>minulosti.</w:t>
      </w:r>
    </w:p>
    <w:p w14:paraId="34985011" w14:textId="77777777" w:rsidR="00825788" w:rsidRPr="00825788" w:rsidRDefault="00825788" w:rsidP="00825788">
      <w:pPr>
        <w:spacing w:before="120" w:after="120"/>
        <w:jc w:val="both"/>
        <w:rPr>
          <w:rFonts w:ascii="Arial" w:hAnsi="Arial" w:cs="Arial"/>
          <w:b/>
          <w:bCs/>
          <w:sz w:val="19"/>
          <w:szCs w:val="19"/>
        </w:rPr>
      </w:pPr>
      <w:r w:rsidRPr="00825788">
        <w:rPr>
          <w:rFonts w:ascii="Arial" w:hAnsi="Arial" w:cs="Arial"/>
          <w:b/>
          <w:bCs/>
          <w:sz w:val="19"/>
          <w:szCs w:val="19"/>
        </w:rPr>
        <w:t>IV. Údaje o platech poskytovaných z veřejných prostředků (§ 8b zákona č. 106/1999 Sb., o</w:t>
      </w:r>
      <w:r>
        <w:rPr>
          <w:rFonts w:ascii="Arial" w:hAnsi="Arial" w:cs="Arial"/>
          <w:b/>
          <w:bCs/>
          <w:sz w:val="19"/>
          <w:szCs w:val="19"/>
        </w:rPr>
        <w:t> </w:t>
      </w:r>
      <w:r w:rsidRPr="00825788">
        <w:rPr>
          <w:rFonts w:ascii="Arial" w:hAnsi="Arial" w:cs="Arial"/>
          <w:b/>
          <w:bCs/>
          <w:sz w:val="19"/>
          <w:szCs w:val="19"/>
        </w:rPr>
        <w:t>svobodném přístupu k informacím) nepředstavují nějakou zvláštní či zvlášť chráněnou kategorii osobních údajů (srov. čl. 9 nařízení 2016/679 o ochraně fyzických osob v souvislosti se zpracováním osobních údajů a o volném pohybu těchto údajů; § 66 odst. 6 zákona č. 110/2019 Sb., o zpracování osobních údajů).</w:t>
      </w:r>
    </w:p>
    <w:p w14:paraId="5244709F"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(Podle rozsudku Nejvyššího správního soudu ze dne 14. 4. 2022, čj. 10 As 542/2021-99)</w:t>
      </w:r>
    </w:p>
    <w:p w14:paraId="26A15270" w14:textId="77777777" w:rsidR="00825788" w:rsidRPr="00825788" w:rsidRDefault="00825788" w:rsidP="00825788">
      <w:pPr>
        <w:spacing w:before="120" w:after="120"/>
        <w:jc w:val="both"/>
        <w:rPr>
          <w:rFonts w:ascii="Arial" w:hAnsi="Arial" w:cs="Arial"/>
          <w:bCs/>
          <w:sz w:val="19"/>
          <w:szCs w:val="19"/>
        </w:rPr>
      </w:pPr>
      <w:proofErr w:type="spellStart"/>
      <w:r w:rsidRPr="00825788">
        <w:rPr>
          <w:rFonts w:ascii="Arial" w:hAnsi="Arial" w:cs="Arial"/>
          <w:bCs/>
          <w:sz w:val="19"/>
          <w:szCs w:val="19"/>
        </w:rPr>
        <w:t>Prejudikatura</w:t>
      </w:r>
      <w:proofErr w:type="spellEnd"/>
      <w:r w:rsidRPr="00825788">
        <w:rPr>
          <w:rFonts w:ascii="Arial" w:hAnsi="Arial" w:cs="Arial"/>
          <w:bCs/>
          <w:sz w:val="19"/>
          <w:szCs w:val="19"/>
        </w:rPr>
        <w:t>:</w:t>
      </w:r>
    </w:p>
    <w:p w14:paraId="15E461E4"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č. 2312/2011 Sb. NSS, č. 3668/2018 Sb. NSS a č. 4044/2020 Sb. NSS; nálezy Ústavního soudu č.</w:t>
      </w:r>
      <w:r>
        <w:rPr>
          <w:rFonts w:ascii="Arial" w:hAnsi="Arial" w:cs="Arial"/>
          <w:bCs/>
          <w:sz w:val="19"/>
          <w:szCs w:val="19"/>
        </w:rPr>
        <w:t> </w:t>
      </w:r>
      <w:r w:rsidRPr="00825788">
        <w:rPr>
          <w:rFonts w:ascii="Arial" w:hAnsi="Arial" w:cs="Arial"/>
          <w:bCs/>
          <w:sz w:val="19"/>
          <w:szCs w:val="19"/>
        </w:rPr>
        <w:t>188/2017 Sb. ÚS (sp. zn. IV. ÚS 1378/16) a č. 64/2018 Sb. ÚS.</w:t>
      </w:r>
    </w:p>
    <w:p w14:paraId="758C1B13" w14:textId="77777777" w:rsidR="00956794" w:rsidRDefault="00956794" w:rsidP="00671091">
      <w:pPr>
        <w:spacing w:before="120" w:after="120"/>
        <w:rPr>
          <w:rFonts w:ascii="Arial" w:hAnsi="Arial" w:cs="Arial"/>
          <w:b/>
          <w:sz w:val="19"/>
          <w:szCs w:val="19"/>
        </w:rPr>
      </w:pPr>
    </w:p>
    <w:p w14:paraId="1AF7B166" w14:textId="77777777" w:rsidR="00956794" w:rsidRDefault="00956794" w:rsidP="00671091">
      <w:pPr>
        <w:spacing w:before="120" w:after="120"/>
        <w:rPr>
          <w:rFonts w:ascii="Arial" w:hAnsi="Arial" w:cs="Arial"/>
          <w:b/>
          <w:sz w:val="19"/>
          <w:szCs w:val="19"/>
        </w:rPr>
      </w:pPr>
    </w:p>
    <w:p w14:paraId="2B5D5585" w14:textId="77777777" w:rsidR="00384448" w:rsidRDefault="00956794" w:rsidP="00010E68">
      <w:pPr>
        <w:spacing w:before="120" w:after="120"/>
        <w:rPr>
          <w:rFonts w:ascii="Arial" w:hAnsi="Arial" w:cs="Arial"/>
          <w:b/>
          <w:sz w:val="19"/>
          <w:szCs w:val="19"/>
        </w:rPr>
      </w:pPr>
      <w:r w:rsidRPr="00956794">
        <w:rPr>
          <w:rFonts w:ascii="Arial" w:hAnsi="Arial" w:cs="Arial"/>
          <w:b/>
          <w:sz w:val="19"/>
          <w:szCs w:val="19"/>
        </w:rPr>
        <w:t>ČÍSLO: </w:t>
      </w:r>
      <w:hyperlink r:id="rId13" w:history="1">
        <w:r w:rsidRPr="00956794">
          <w:rPr>
            <w:rStyle w:val="Hypertextovodkaz"/>
            <w:rFonts w:ascii="Arial" w:hAnsi="Arial" w:cs="Arial"/>
            <w:b/>
            <w:bCs/>
            <w:sz w:val="19"/>
            <w:szCs w:val="19"/>
          </w:rPr>
          <w:t>4/2022</w:t>
        </w:r>
      </w:hyperlink>
      <w:r w:rsidRPr="00956794">
        <w:rPr>
          <w:rFonts w:ascii="Arial" w:hAnsi="Arial" w:cs="Arial"/>
          <w:b/>
          <w:sz w:val="19"/>
          <w:szCs w:val="19"/>
        </w:rPr>
        <w:t> · ROČNÍK: </w:t>
      </w:r>
      <w:hyperlink r:id="rId14" w:history="1">
        <w:r w:rsidRPr="00956794">
          <w:rPr>
            <w:rStyle w:val="Hypertextovodkaz"/>
            <w:rFonts w:ascii="Arial" w:hAnsi="Arial" w:cs="Arial"/>
            <w:b/>
            <w:bCs/>
            <w:sz w:val="19"/>
            <w:szCs w:val="19"/>
          </w:rPr>
          <w:t>XX</w:t>
        </w:r>
      </w:hyperlink>
    </w:p>
    <w:p w14:paraId="36A6A363" w14:textId="77777777" w:rsidR="00956794" w:rsidRPr="00956794" w:rsidRDefault="00956794" w:rsidP="00956794">
      <w:pPr>
        <w:spacing w:before="120" w:after="120"/>
        <w:rPr>
          <w:rFonts w:ascii="Arial" w:hAnsi="Arial" w:cs="Arial"/>
          <w:b/>
          <w:sz w:val="19"/>
          <w:szCs w:val="19"/>
        </w:rPr>
      </w:pPr>
      <w:r w:rsidRPr="00956794">
        <w:rPr>
          <w:rFonts w:ascii="Arial" w:hAnsi="Arial" w:cs="Arial"/>
          <w:b/>
          <w:sz w:val="19"/>
          <w:szCs w:val="19"/>
        </w:rPr>
        <w:t>4320/2022</w:t>
      </w:r>
    </w:p>
    <w:p w14:paraId="31D6DF2A" w14:textId="77777777" w:rsidR="00956794" w:rsidRPr="00956794" w:rsidRDefault="00956794" w:rsidP="009909CB">
      <w:pPr>
        <w:spacing w:before="120" w:after="120"/>
        <w:jc w:val="both"/>
        <w:rPr>
          <w:rFonts w:ascii="Arial" w:hAnsi="Arial" w:cs="Arial"/>
          <w:b/>
          <w:sz w:val="19"/>
          <w:szCs w:val="19"/>
        </w:rPr>
      </w:pPr>
      <w:r w:rsidRPr="00956794">
        <w:rPr>
          <w:rFonts w:ascii="Arial" w:hAnsi="Arial" w:cs="Arial"/>
          <w:b/>
          <w:sz w:val="19"/>
          <w:szCs w:val="19"/>
        </w:rPr>
        <w:t>KOMPETENČNÍ SPORY: ODVOLÁNÍ PROTI ROZHODNUTÍ O ŽÁDOSTI O INFORMACE; PŘÍSPĚVKOVÁ ORGANIZACE ZŘÍZENÁ KRAJEM</w:t>
      </w:r>
    </w:p>
    <w:p w14:paraId="1B3C0BB4" w14:textId="77777777" w:rsidR="00FB54AF" w:rsidRPr="00FB54AF" w:rsidRDefault="00FB54AF" w:rsidP="002063F6">
      <w:pPr>
        <w:spacing w:before="120" w:after="120"/>
        <w:jc w:val="both"/>
        <w:rPr>
          <w:rFonts w:ascii="Arial" w:hAnsi="Arial" w:cs="Arial"/>
          <w:bCs/>
          <w:sz w:val="19"/>
          <w:szCs w:val="19"/>
        </w:rPr>
      </w:pPr>
      <w:r w:rsidRPr="00FB54AF">
        <w:rPr>
          <w:rFonts w:ascii="Arial" w:hAnsi="Arial" w:cs="Arial"/>
          <w:bCs/>
          <w:sz w:val="19"/>
          <w:szCs w:val="19"/>
        </w:rPr>
        <w:t>k § 20 odst. 5 zákona č. 106/1999 Sb., o svobodném přístupu k informacím, ve znění zákonů č. 61/2006 Sb. a č. 111/2019 Sb. (v textu jen „zákon o svobodném přístupu k informacím“)</w:t>
      </w:r>
    </w:p>
    <w:p w14:paraId="6999A9C4" w14:textId="77777777" w:rsidR="00FB54AF" w:rsidRPr="00FB54AF" w:rsidRDefault="00FB54AF" w:rsidP="00FB54AF">
      <w:pPr>
        <w:spacing w:before="120" w:after="120"/>
        <w:jc w:val="both"/>
        <w:rPr>
          <w:rFonts w:ascii="Arial" w:hAnsi="Arial" w:cs="Arial"/>
          <w:b/>
          <w:bCs/>
          <w:sz w:val="19"/>
          <w:szCs w:val="19"/>
        </w:rPr>
      </w:pPr>
      <w:r w:rsidRPr="00FB54AF">
        <w:rPr>
          <w:rFonts w:ascii="Arial" w:hAnsi="Arial" w:cs="Arial"/>
          <w:b/>
          <w:bCs/>
          <w:sz w:val="19"/>
          <w:szCs w:val="19"/>
        </w:rPr>
        <w:t>Rozhodnout o odvolání proti rozhodnutí příspěvkové organizace zřízené krajem, kterým byla odmítnuta žádost o informace podle zákona č. 106/1999 Sb., o svobodném přístupu k informacím, přísluší podle § 20 odst. 5 citovaného zákona Úřadu pro ochranu osobních údajů.</w:t>
      </w:r>
    </w:p>
    <w:p w14:paraId="4712B8F1" w14:textId="77777777" w:rsidR="00FB54AF" w:rsidRPr="00FB54AF" w:rsidRDefault="00FB54AF" w:rsidP="00FB54AF">
      <w:pPr>
        <w:spacing w:before="120" w:after="120"/>
        <w:jc w:val="both"/>
        <w:rPr>
          <w:rFonts w:ascii="Arial" w:hAnsi="Arial" w:cs="Arial"/>
          <w:bCs/>
          <w:sz w:val="19"/>
          <w:szCs w:val="19"/>
        </w:rPr>
      </w:pPr>
      <w:r w:rsidRPr="00FB54AF">
        <w:rPr>
          <w:rFonts w:ascii="Arial" w:hAnsi="Arial" w:cs="Arial"/>
          <w:bCs/>
          <w:sz w:val="19"/>
          <w:szCs w:val="19"/>
        </w:rPr>
        <w:t>(Podle rozsudku Nejvyššího správního soudu ze dne 16. 2. 2022, čj. Komp 3/2021-26)</w:t>
      </w:r>
    </w:p>
    <w:p w14:paraId="344DCF3E" w14:textId="77777777" w:rsidR="00FB54AF" w:rsidRPr="00FB54AF" w:rsidRDefault="00FB54AF" w:rsidP="00FB54AF">
      <w:pPr>
        <w:spacing w:before="120" w:after="120"/>
        <w:jc w:val="both"/>
        <w:rPr>
          <w:rFonts w:ascii="Arial" w:hAnsi="Arial" w:cs="Arial"/>
          <w:bCs/>
          <w:sz w:val="19"/>
          <w:szCs w:val="19"/>
        </w:rPr>
      </w:pPr>
      <w:proofErr w:type="spellStart"/>
      <w:r w:rsidRPr="00FB54AF">
        <w:rPr>
          <w:rFonts w:ascii="Arial" w:hAnsi="Arial" w:cs="Arial"/>
          <w:bCs/>
          <w:sz w:val="19"/>
          <w:szCs w:val="19"/>
        </w:rPr>
        <w:t>Prejudikatura</w:t>
      </w:r>
      <w:proofErr w:type="spellEnd"/>
      <w:r w:rsidRPr="00FB54AF">
        <w:rPr>
          <w:rFonts w:ascii="Arial" w:hAnsi="Arial" w:cs="Arial"/>
          <w:bCs/>
          <w:sz w:val="19"/>
          <w:szCs w:val="19"/>
        </w:rPr>
        <w:t>:</w:t>
      </w:r>
    </w:p>
    <w:p w14:paraId="28144143" w14:textId="77777777" w:rsidR="00FB54AF" w:rsidRPr="00FB54AF" w:rsidRDefault="00FB54AF" w:rsidP="00FB54AF">
      <w:pPr>
        <w:spacing w:before="120" w:after="120"/>
        <w:jc w:val="both"/>
        <w:rPr>
          <w:rFonts w:ascii="Arial" w:hAnsi="Arial" w:cs="Arial"/>
          <w:bCs/>
          <w:sz w:val="19"/>
          <w:szCs w:val="19"/>
        </w:rPr>
      </w:pPr>
      <w:r w:rsidRPr="00FB54AF">
        <w:rPr>
          <w:rFonts w:ascii="Arial" w:hAnsi="Arial" w:cs="Arial"/>
          <w:bCs/>
          <w:sz w:val="19"/>
          <w:szCs w:val="19"/>
        </w:rPr>
        <w:t>č. 2343/2011 Sb. NSS, č. 4105/2021 Sb. NSS, č. 4112/2021 Sb. NSS a č. 4230/2021 Sb. NSS.</w:t>
      </w:r>
    </w:p>
    <w:p w14:paraId="2C18629C" w14:textId="77777777" w:rsidR="00956794" w:rsidRDefault="00956794" w:rsidP="00010E68">
      <w:pPr>
        <w:spacing w:before="120" w:after="120"/>
        <w:rPr>
          <w:rFonts w:ascii="Arial" w:hAnsi="Arial" w:cs="Arial"/>
          <w:b/>
          <w:sz w:val="19"/>
          <w:szCs w:val="19"/>
        </w:rPr>
      </w:pPr>
    </w:p>
    <w:p w14:paraId="3E8BC826" w14:textId="77777777" w:rsidR="00956794" w:rsidRDefault="00956794" w:rsidP="00010E68">
      <w:pPr>
        <w:spacing w:before="120" w:after="120"/>
        <w:rPr>
          <w:rFonts w:ascii="Arial" w:hAnsi="Arial" w:cs="Arial"/>
          <w:b/>
          <w:sz w:val="19"/>
          <w:szCs w:val="19"/>
        </w:rPr>
      </w:pPr>
      <w:r w:rsidRPr="00956794">
        <w:rPr>
          <w:rFonts w:ascii="Arial" w:hAnsi="Arial" w:cs="Arial"/>
          <w:b/>
          <w:sz w:val="19"/>
          <w:szCs w:val="19"/>
        </w:rPr>
        <w:br/>
        <w:t>ČÍSLO: </w:t>
      </w:r>
      <w:hyperlink r:id="rId15" w:history="1">
        <w:r w:rsidRPr="00956794">
          <w:rPr>
            <w:rStyle w:val="Hypertextovodkaz"/>
            <w:rFonts w:ascii="Arial" w:hAnsi="Arial" w:cs="Arial"/>
            <w:b/>
            <w:bCs/>
            <w:sz w:val="19"/>
            <w:szCs w:val="19"/>
          </w:rPr>
          <w:t>4/2022</w:t>
        </w:r>
      </w:hyperlink>
      <w:r w:rsidRPr="00956794">
        <w:rPr>
          <w:rFonts w:ascii="Arial" w:hAnsi="Arial" w:cs="Arial"/>
          <w:b/>
          <w:sz w:val="19"/>
          <w:szCs w:val="19"/>
        </w:rPr>
        <w:t> · ROČNÍK: </w:t>
      </w:r>
      <w:hyperlink r:id="rId16" w:history="1">
        <w:r w:rsidRPr="00956794">
          <w:rPr>
            <w:rStyle w:val="Hypertextovodkaz"/>
            <w:rFonts w:ascii="Arial" w:hAnsi="Arial" w:cs="Arial"/>
            <w:b/>
            <w:bCs/>
            <w:sz w:val="19"/>
            <w:szCs w:val="19"/>
          </w:rPr>
          <w:t>XX</w:t>
        </w:r>
      </w:hyperlink>
    </w:p>
    <w:p w14:paraId="138A2C9A" w14:textId="77777777" w:rsidR="00956794" w:rsidRPr="00956794" w:rsidRDefault="00956794" w:rsidP="00956794">
      <w:pPr>
        <w:spacing w:before="120" w:after="120"/>
        <w:rPr>
          <w:rFonts w:ascii="Arial" w:hAnsi="Arial" w:cs="Arial"/>
          <w:b/>
          <w:sz w:val="19"/>
          <w:szCs w:val="19"/>
        </w:rPr>
      </w:pPr>
      <w:r w:rsidRPr="00956794">
        <w:rPr>
          <w:rFonts w:ascii="Arial" w:hAnsi="Arial" w:cs="Arial"/>
          <w:b/>
          <w:sz w:val="19"/>
          <w:szCs w:val="19"/>
        </w:rPr>
        <w:t>4311/2022</w:t>
      </w:r>
    </w:p>
    <w:p w14:paraId="36DDDEC5" w14:textId="77777777" w:rsidR="00956794" w:rsidRPr="00956794" w:rsidRDefault="00956794" w:rsidP="00956794">
      <w:pPr>
        <w:spacing w:before="120" w:after="120"/>
        <w:rPr>
          <w:rFonts w:ascii="Arial" w:hAnsi="Arial" w:cs="Arial"/>
          <w:b/>
          <w:sz w:val="19"/>
          <w:szCs w:val="19"/>
        </w:rPr>
      </w:pPr>
      <w:r w:rsidRPr="00956794">
        <w:rPr>
          <w:rFonts w:ascii="Arial" w:hAnsi="Arial" w:cs="Arial"/>
          <w:b/>
          <w:sz w:val="19"/>
          <w:szCs w:val="19"/>
        </w:rPr>
        <w:t>PRÁVO NA INFORMACE: OSOBA Z ŠIROKÉ VEŘEJNOSTI; PŘÍMÝ ÚČINEK AML SMĚRNICE</w:t>
      </w:r>
    </w:p>
    <w:p w14:paraId="78B808B3" w14:textId="77777777" w:rsidR="00800D4D" w:rsidRPr="00800D4D" w:rsidRDefault="00800D4D" w:rsidP="00800D4D">
      <w:pPr>
        <w:spacing w:before="120" w:after="120"/>
        <w:jc w:val="both"/>
        <w:rPr>
          <w:rFonts w:ascii="Arial" w:hAnsi="Arial" w:cs="Arial"/>
          <w:bCs/>
          <w:sz w:val="19"/>
          <w:szCs w:val="19"/>
        </w:rPr>
      </w:pPr>
      <w:r w:rsidRPr="00800D4D">
        <w:rPr>
          <w:rFonts w:ascii="Arial" w:hAnsi="Arial" w:cs="Arial"/>
          <w:bCs/>
          <w:sz w:val="19"/>
          <w:szCs w:val="19"/>
        </w:rPr>
        <w:t>k čl. 30 odst. 1 a odst. 5 směrnice Evropského parlamentu a Rady (EU) 2015/849 o předcházení využívání finančního systému k praní peněz nebo financování terorismu, o změně nařízení Evropského parlamentu a</w:t>
      </w:r>
      <w:r>
        <w:rPr>
          <w:rFonts w:ascii="Arial" w:hAnsi="Arial" w:cs="Arial"/>
          <w:bCs/>
          <w:sz w:val="19"/>
          <w:szCs w:val="19"/>
        </w:rPr>
        <w:t> </w:t>
      </w:r>
      <w:r w:rsidRPr="00800D4D">
        <w:rPr>
          <w:rFonts w:ascii="Arial" w:hAnsi="Arial" w:cs="Arial"/>
          <w:bCs/>
          <w:sz w:val="19"/>
          <w:szCs w:val="19"/>
        </w:rPr>
        <w:t>Rady (EU) č. 648/2012 a o zrušení směrnice Evropského parlamentu a Rady 2005/60/ES a směrnice Komise 2006/70/ES, ve znění směrnice 2018/843, kterou se mění směrnice (EU) 2015/849 o předcházení využívání finančního systému k praní peněz nebo financování terorismu a směrnice 2009/138/ES a</w:t>
      </w:r>
      <w:r>
        <w:rPr>
          <w:rFonts w:ascii="Arial" w:hAnsi="Arial" w:cs="Arial"/>
          <w:bCs/>
          <w:sz w:val="19"/>
          <w:szCs w:val="19"/>
        </w:rPr>
        <w:t> </w:t>
      </w:r>
      <w:r w:rsidRPr="00800D4D">
        <w:rPr>
          <w:rFonts w:ascii="Arial" w:hAnsi="Arial" w:cs="Arial"/>
          <w:bCs/>
          <w:sz w:val="19"/>
          <w:szCs w:val="19"/>
        </w:rPr>
        <w:t>2013/36/EU (samostatně v textu jen „směrnice 2015/849“ a „směrnice 2018/843“; společně „AML směrnice“)</w:t>
      </w:r>
    </w:p>
    <w:p w14:paraId="4732B2C3" w14:textId="77777777" w:rsidR="00800D4D" w:rsidRPr="00800D4D" w:rsidRDefault="00800D4D" w:rsidP="00800D4D">
      <w:pPr>
        <w:spacing w:before="120" w:after="120"/>
        <w:jc w:val="both"/>
        <w:rPr>
          <w:rFonts w:ascii="Arial" w:hAnsi="Arial" w:cs="Arial"/>
          <w:bCs/>
          <w:sz w:val="19"/>
          <w:szCs w:val="19"/>
        </w:rPr>
      </w:pPr>
      <w:r w:rsidRPr="00800D4D">
        <w:rPr>
          <w:rFonts w:ascii="Arial" w:hAnsi="Arial" w:cs="Arial"/>
          <w:bCs/>
          <w:sz w:val="19"/>
          <w:szCs w:val="19"/>
        </w:rPr>
        <w:t>k § 118g odst. 2 zákona č. 304/2013 Sb., o veřejných rejstřících právnických a fyzických osob a o evidenci svěřenských fondů, ve znění účinném do 31. 5. 2021 (v textu jen „rejstříkový zákon“)</w:t>
      </w:r>
    </w:p>
    <w:p w14:paraId="7F00C6DE" w14:textId="77777777" w:rsidR="00800D4D" w:rsidRPr="00800D4D" w:rsidRDefault="00800D4D" w:rsidP="00800D4D">
      <w:pPr>
        <w:spacing w:before="120" w:after="120"/>
        <w:jc w:val="both"/>
        <w:rPr>
          <w:rFonts w:ascii="Arial" w:hAnsi="Arial" w:cs="Arial"/>
          <w:b/>
          <w:bCs/>
          <w:sz w:val="19"/>
          <w:szCs w:val="19"/>
        </w:rPr>
      </w:pPr>
      <w:r w:rsidRPr="00800D4D">
        <w:rPr>
          <w:rFonts w:ascii="Arial" w:hAnsi="Arial" w:cs="Arial"/>
          <w:b/>
          <w:bCs/>
          <w:sz w:val="19"/>
          <w:szCs w:val="19"/>
        </w:rPr>
        <w:t>I. Z přímo účinných ustanovení čl. 30 odst. 1 a odst. 5 směrnice Evropského parlamentu a Rady (EU) 2015/849 o předcházení využívání finančního systému k praní peněz nebo financování terorismu ve znění směrnice Evropského parlamentu a Rady (EU) 2018/843 plyne jakékoliv osobě z široké veřejnosti právo na informace o skutečném majiteli v rozsahu jména, měsíce a data narození, zemi bydliště, státní příslušnosti a povaze a rozsahu jeho účasti ve společnosti či jiné právnické osobě zapsané v rejstříku.</w:t>
      </w:r>
    </w:p>
    <w:p w14:paraId="5BDA1F4B" w14:textId="77777777" w:rsidR="00800D4D" w:rsidRPr="00800D4D" w:rsidRDefault="00800D4D" w:rsidP="00800D4D">
      <w:pPr>
        <w:spacing w:before="120" w:after="120"/>
        <w:jc w:val="both"/>
        <w:rPr>
          <w:rFonts w:ascii="Arial" w:hAnsi="Arial" w:cs="Arial"/>
          <w:b/>
          <w:bCs/>
          <w:sz w:val="19"/>
          <w:szCs w:val="19"/>
        </w:rPr>
      </w:pPr>
      <w:r w:rsidRPr="00800D4D">
        <w:rPr>
          <w:rFonts w:ascii="Arial" w:hAnsi="Arial" w:cs="Arial"/>
          <w:b/>
          <w:bCs/>
          <w:sz w:val="19"/>
          <w:szCs w:val="19"/>
        </w:rPr>
        <w:t>II. Omezení stanovená v § 118g odst. 2 zákona č. 304/2013 Sb., o veřejných rejstřících právnických a</w:t>
      </w:r>
      <w:r>
        <w:rPr>
          <w:rFonts w:ascii="Arial" w:hAnsi="Arial" w:cs="Arial"/>
          <w:b/>
          <w:bCs/>
          <w:sz w:val="19"/>
          <w:szCs w:val="19"/>
        </w:rPr>
        <w:t> </w:t>
      </w:r>
      <w:r w:rsidRPr="00800D4D">
        <w:rPr>
          <w:rFonts w:ascii="Arial" w:hAnsi="Arial" w:cs="Arial"/>
          <w:b/>
          <w:bCs/>
          <w:sz w:val="19"/>
          <w:szCs w:val="19"/>
        </w:rPr>
        <w:t>fyzických osob a o evidenci svěřenských fondů, ve znění účinném do 31. 5. 2021, se na osoby z</w:t>
      </w:r>
      <w:r>
        <w:rPr>
          <w:rFonts w:ascii="Arial" w:hAnsi="Arial" w:cs="Arial"/>
          <w:b/>
          <w:bCs/>
          <w:sz w:val="19"/>
          <w:szCs w:val="19"/>
        </w:rPr>
        <w:t> </w:t>
      </w:r>
      <w:r w:rsidRPr="00800D4D">
        <w:rPr>
          <w:rFonts w:ascii="Arial" w:hAnsi="Arial" w:cs="Arial"/>
          <w:b/>
          <w:bCs/>
          <w:sz w:val="19"/>
          <w:szCs w:val="19"/>
        </w:rPr>
        <w:t>široké veřejnosti nepoužijí.</w:t>
      </w:r>
    </w:p>
    <w:p w14:paraId="59EF68C5" w14:textId="77777777" w:rsidR="00800D4D" w:rsidRPr="00800D4D" w:rsidRDefault="00800D4D" w:rsidP="00800D4D">
      <w:pPr>
        <w:spacing w:before="120" w:after="120"/>
        <w:jc w:val="both"/>
        <w:rPr>
          <w:rFonts w:ascii="Arial" w:hAnsi="Arial" w:cs="Arial"/>
          <w:bCs/>
          <w:sz w:val="19"/>
          <w:szCs w:val="19"/>
        </w:rPr>
      </w:pPr>
      <w:r w:rsidRPr="00800D4D">
        <w:rPr>
          <w:rFonts w:ascii="Arial" w:hAnsi="Arial" w:cs="Arial"/>
          <w:bCs/>
          <w:sz w:val="19"/>
          <w:szCs w:val="19"/>
        </w:rPr>
        <w:t>(Podle rozsudku Městského soudu v Praze ze dne 6. 1. 2022, čj. 11 A 78/2021-31)</w:t>
      </w:r>
    </w:p>
    <w:p w14:paraId="50933651" w14:textId="77777777" w:rsidR="00800D4D" w:rsidRPr="00800D4D" w:rsidRDefault="00800D4D" w:rsidP="00800D4D">
      <w:pPr>
        <w:spacing w:before="120" w:after="120"/>
        <w:jc w:val="both"/>
        <w:rPr>
          <w:rFonts w:ascii="Arial" w:hAnsi="Arial" w:cs="Arial"/>
          <w:bCs/>
          <w:sz w:val="19"/>
          <w:szCs w:val="19"/>
        </w:rPr>
      </w:pPr>
      <w:proofErr w:type="spellStart"/>
      <w:r w:rsidRPr="00800D4D">
        <w:rPr>
          <w:rFonts w:ascii="Arial" w:hAnsi="Arial" w:cs="Arial"/>
          <w:bCs/>
          <w:sz w:val="19"/>
          <w:szCs w:val="19"/>
        </w:rPr>
        <w:t>Prejudikatura</w:t>
      </w:r>
      <w:proofErr w:type="spellEnd"/>
      <w:r w:rsidRPr="00800D4D">
        <w:rPr>
          <w:rFonts w:ascii="Arial" w:hAnsi="Arial" w:cs="Arial"/>
          <w:bCs/>
          <w:sz w:val="19"/>
          <w:szCs w:val="19"/>
        </w:rPr>
        <w:t>:</w:t>
      </w:r>
    </w:p>
    <w:p w14:paraId="3A9798B8" w14:textId="77777777" w:rsidR="00800D4D" w:rsidRPr="00800D4D" w:rsidRDefault="00800D4D" w:rsidP="00800D4D">
      <w:pPr>
        <w:spacing w:before="120" w:after="120"/>
        <w:jc w:val="both"/>
        <w:rPr>
          <w:rFonts w:ascii="Arial" w:hAnsi="Arial" w:cs="Arial"/>
          <w:bCs/>
          <w:sz w:val="19"/>
          <w:szCs w:val="19"/>
        </w:rPr>
      </w:pPr>
      <w:r w:rsidRPr="00800D4D">
        <w:rPr>
          <w:rFonts w:ascii="Arial" w:hAnsi="Arial" w:cs="Arial"/>
          <w:bCs/>
          <w:sz w:val="19"/>
          <w:szCs w:val="19"/>
        </w:rPr>
        <w:t>č. 3293/2015 Sb. NSS a č. 3852/2019 Sb. NSS; rozsudky Soudního dvora ze dne 4. 12. 1974, </w:t>
      </w:r>
      <w:r w:rsidRPr="00800D4D">
        <w:rPr>
          <w:rFonts w:ascii="Arial" w:hAnsi="Arial" w:cs="Arial"/>
          <w:bCs/>
          <w:i/>
          <w:iCs/>
          <w:sz w:val="19"/>
          <w:szCs w:val="19"/>
        </w:rPr>
        <w:t xml:space="preserve">Van </w:t>
      </w:r>
      <w:proofErr w:type="spellStart"/>
      <w:proofErr w:type="gramStart"/>
      <w:r w:rsidRPr="00800D4D">
        <w:rPr>
          <w:rFonts w:ascii="Arial" w:hAnsi="Arial" w:cs="Arial"/>
          <w:bCs/>
          <w:i/>
          <w:iCs/>
          <w:sz w:val="19"/>
          <w:szCs w:val="19"/>
        </w:rPr>
        <w:t>Duyn</w:t>
      </w:r>
      <w:proofErr w:type="spellEnd"/>
      <w:r>
        <w:rPr>
          <w:rFonts w:ascii="Arial" w:hAnsi="Arial" w:cs="Arial"/>
          <w:bCs/>
          <w:i/>
          <w:iCs/>
          <w:sz w:val="19"/>
          <w:szCs w:val="19"/>
        </w:rPr>
        <w:t xml:space="preserve"> </w:t>
      </w:r>
      <w:r w:rsidRPr="00800D4D">
        <w:rPr>
          <w:rFonts w:ascii="Arial" w:hAnsi="Arial" w:cs="Arial"/>
          <w:bCs/>
          <w:sz w:val="19"/>
          <w:szCs w:val="19"/>
        </w:rPr>
        <w:t> (</w:t>
      </w:r>
      <w:proofErr w:type="gramEnd"/>
      <w:r w:rsidRPr="00800D4D">
        <w:rPr>
          <w:rFonts w:ascii="Arial" w:hAnsi="Arial" w:cs="Arial"/>
          <w:bCs/>
          <w:sz w:val="19"/>
          <w:szCs w:val="19"/>
        </w:rPr>
        <w:t>C-41/74), ze dne 5. 4. 1979, </w:t>
      </w:r>
      <w:proofErr w:type="spellStart"/>
      <w:r w:rsidRPr="00800D4D">
        <w:rPr>
          <w:rFonts w:ascii="Arial" w:hAnsi="Arial" w:cs="Arial"/>
          <w:bCs/>
          <w:i/>
          <w:iCs/>
          <w:sz w:val="19"/>
          <w:szCs w:val="19"/>
        </w:rPr>
        <w:t>Ratti</w:t>
      </w:r>
      <w:proofErr w:type="spellEnd"/>
      <w:r>
        <w:rPr>
          <w:rFonts w:ascii="Arial" w:hAnsi="Arial" w:cs="Arial"/>
          <w:bCs/>
          <w:i/>
          <w:iCs/>
          <w:sz w:val="19"/>
          <w:szCs w:val="19"/>
        </w:rPr>
        <w:t xml:space="preserve"> </w:t>
      </w:r>
      <w:r w:rsidRPr="00800D4D">
        <w:rPr>
          <w:rFonts w:ascii="Arial" w:hAnsi="Arial" w:cs="Arial"/>
          <w:bCs/>
          <w:sz w:val="19"/>
          <w:szCs w:val="19"/>
        </w:rPr>
        <w:t> (C-148/78), ze dne 19. 1. 1982, </w:t>
      </w:r>
      <w:proofErr w:type="spellStart"/>
      <w:r w:rsidRPr="00800D4D">
        <w:rPr>
          <w:rFonts w:ascii="Arial" w:hAnsi="Arial" w:cs="Arial"/>
          <w:bCs/>
          <w:i/>
          <w:iCs/>
          <w:sz w:val="19"/>
          <w:szCs w:val="19"/>
        </w:rPr>
        <w:t>Becker</w:t>
      </w:r>
      <w:proofErr w:type="spellEnd"/>
      <w:r>
        <w:rPr>
          <w:rFonts w:ascii="Arial" w:hAnsi="Arial" w:cs="Arial"/>
          <w:bCs/>
          <w:i/>
          <w:iCs/>
          <w:sz w:val="19"/>
          <w:szCs w:val="19"/>
        </w:rPr>
        <w:t xml:space="preserve"> </w:t>
      </w:r>
      <w:r w:rsidRPr="00800D4D">
        <w:rPr>
          <w:rFonts w:ascii="Arial" w:hAnsi="Arial" w:cs="Arial"/>
          <w:bCs/>
          <w:sz w:val="19"/>
          <w:szCs w:val="19"/>
        </w:rPr>
        <w:t> (C-8/81), ze dne 26. 2. 1986, </w:t>
      </w:r>
      <w:proofErr w:type="spellStart"/>
      <w:r w:rsidRPr="00800D4D">
        <w:rPr>
          <w:rFonts w:ascii="Arial" w:hAnsi="Arial" w:cs="Arial"/>
          <w:bCs/>
          <w:i/>
          <w:iCs/>
          <w:sz w:val="19"/>
          <w:szCs w:val="19"/>
        </w:rPr>
        <w:t>Marshall</w:t>
      </w:r>
      <w:proofErr w:type="spellEnd"/>
      <w:r>
        <w:rPr>
          <w:rFonts w:ascii="Arial" w:hAnsi="Arial" w:cs="Arial"/>
          <w:bCs/>
          <w:i/>
          <w:iCs/>
          <w:sz w:val="19"/>
          <w:szCs w:val="19"/>
        </w:rPr>
        <w:t xml:space="preserve"> </w:t>
      </w:r>
      <w:r w:rsidRPr="00800D4D">
        <w:rPr>
          <w:rFonts w:ascii="Arial" w:hAnsi="Arial" w:cs="Arial"/>
          <w:bCs/>
          <w:sz w:val="19"/>
          <w:szCs w:val="19"/>
        </w:rPr>
        <w:t> (C-152/84), ze dne 12. 7. 1990, </w:t>
      </w:r>
      <w:proofErr w:type="spellStart"/>
      <w:r w:rsidRPr="00800D4D">
        <w:rPr>
          <w:rFonts w:ascii="Arial" w:hAnsi="Arial" w:cs="Arial"/>
          <w:bCs/>
          <w:i/>
          <w:iCs/>
          <w:sz w:val="19"/>
          <w:szCs w:val="19"/>
        </w:rPr>
        <w:t>Foster</w:t>
      </w:r>
      <w:proofErr w:type="spellEnd"/>
      <w:r>
        <w:rPr>
          <w:rFonts w:ascii="Arial" w:hAnsi="Arial" w:cs="Arial"/>
          <w:bCs/>
          <w:i/>
          <w:iCs/>
          <w:sz w:val="19"/>
          <w:szCs w:val="19"/>
        </w:rPr>
        <w:t xml:space="preserve"> </w:t>
      </w:r>
      <w:r w:rsidRPr="00800D4D">
        <w:rPr>
          <w:rFonts w:ascii="Arial" w:hAnsi="Arial" w:cs="Arial"/>
          <w:bCs/>
          <w:sz w:val="19"/>
          <w:szCs w:val="19"/>
        </w:rPr>
        <w:t> (C-188/89), ze dne 14. 7. 1994, </w:t>
      </w:r>
      <w:proofErr w:type="spellStart"/>
      <w:r w:rsidRPr="00800D4D">
        <w:rPr>
          <w:rFonts w:ascii="Arial" w:hAnsi="Arial" w:cs="Arial"/>
          <w:bCs/>
          <w:i/>
          <w:iCs/>
          <w:sz w:val="19"/>
          <w:szCs w:val="19"/>
        </w:rPr>
        <w:t>Faccini</w:t>
      </w:r>
      <w:proofErr w:type="spellEnd"/>
      <w:r w:rsidRPr="00800D4D">
        <w:rPr>
          <w:rFonts w:ascii="Arial" w:hAnsi="Arial" w:cs="Arial"/>
          <w:bCs/>
          <w:i/>
          <w:iCs/>
          <w:sz w:val="19"/>
          <w:szCs w:val="19"/>
        </w:rPr>
        <w:t xml:space="preserve"> </w:t>
      </w:r>
      <w:proofErr w:type="spellStart"/>
      <w:r w:rsidRPr="00800D4D">
        <w:rPr>
          <w:rFonts w:ascii="Arial" w:hAnsi="Arial" w:cs="Arial"/>
          <w:bCs/>
          <w:i/>
          <w:iCs/>
          <w:sz w:val="19"/>
          <w:szCs w:val="19"/>
        </w:rPr>
        <w:t>Dori</w:t>
      </w:r>
      <w:proofErr w:type="spellEnd"/>
      <w:r w:rsidRPr="00800D4D">
        <w:rPr>
          <w:rFonts w:ascii="Arial" w:hAnsi="Arial" w:cs="Arial"/>
          <w:bCs/>
          <w:i/>
          <w:iCs/>
          <w:sz w:val="19"/>
          <w:szCs w:val="19"/>
        </w:rPr>
        <w:t> </w:t>
      </w:r>
      <w:r w:rsidRPr="00800D4D">
        <w:rPr>
          <w:rFonts w:ascii="Arial" w:hAnsi="Arial" w:cs="Arial"/>
          <w:bCs/>
          <w:sz w:val="19"/>
          <w:szCs w:val="19"/>
        </w:rPr>
        <w:t>(C-91/92), ze dne 18. 12. 1997, </w:t>
      </w:r>
      <w:r w:rsidRPr="00800D4D">
        <w:rPr>
          <w:rFonts w:ascii="Arial" w:hAnsi="Arial" w:cs="Arial"/>
          <w:bCs/>
          <w:i/>
          <w:iCs/>
          <w:sz w:val="19"/>
          <w:szCs w:val="19"/>
        </w:rPr>
        <w:t>Inter-</w:t>
      </w:r>
      <w:proofErr w:type="spellStart"/>
      <w:r w:rsidRPr="00800D4D">
        <w:rPr>
          <w:rFonts w:ascii="Arial" w:hAnsi="Arial" w:cs="Arial"/>
          <w:bCs/>
          <w:i/>
          <w:iCs/>
          <w:sz w:val="19"/>
          <w:szCs w:val="19"/>
        </w:rPr>
        <w:t>environnement</w:t>
      </w:r>
      <w:proofErr w:type="spellEnd"/>
      <w:r w:rsidRPr="00800D4D">
        <w:rPr>
          <w:rFonts w:ascii="Arial" w:hAnsi="Arial" w:cs="Arial"/>
          <w:bCs/>
          <w:i/>
          <w:iCs/>
          <w:sz w:val="19"/>
          <w:szCs w:val="19"/>
        </w:rPr>
        <w:t xml:space="preserve"> </w:t>
      </w:r>
      <w:proofErr w:type="spellStart"/>
      <w:r w:rsidRPr="00800D4D">
        <w:rPr>
          <w:rFonts w:ascii="Arial" w:hAnsi="Arial" w:cs="Arial"/>
          <w:bCs/>
          <w:i/>
          <w:iCs/>
          <w:sz w:val="19"/>
          <w:szCs w:val="19"/>
        </w:rPr>
        <w:t>Wallonie</w:t>
      </w:r>
      <w:proofErr w:type="spellEnd"/>
      <w:r>
        <w:rPr>
          <w:rFonts w:ascii="Arial" w:hAnsi="Arial" w:cs="Arial"/>
          <w:bCs/>
          <w:i/>
          <w:iCs/>
          <w:sz w:val="19"/>
          <w:szCs w:val="19"/>
        </w:rPr>
        <w:t xml:space="preserve"> </w:t>
      </w:r>
      <w:r w:rsidRPr="00800D4D">
        <w:rPr>
          <w:rFonts w:ascii="Arial" w:hAnsi="Arial" w:cs="Arial"/>
          <w:bCs/>
          <w:sz w:val="19"/>
          <w:szCs w:val="19"/>
        </w:rPr>
        <w:t>(C-129/96), ze dne 22. 11. 2005, </w:t>
      </w:r>
      <w:r w:rsidRPr="00800D4D">
        <w:rPr>
          <w:rFonts w:ascii="Arial" w:hAnsi="Arial" w:cs="Arial"/>
          <w:bCs/>
          <w:i/>
          <w:iCs/>
          <w:sz w:val="19"/>
          <w:szCs w:val="19"/>
        </w:rPr>
        <w:t>Mangold</w:t>
      </w:r>
      <w:r>
        <w:rPr>
          <w:rFonts w:ascii="Arial" w:hAnsi="Arial" w:cs="Arial"/>
          <w:bCs/>
          <w:i/>
          <w:iCs/>
          <w:sz w:val="19"/>
          <w:szCs w:val="19"/>
        </w:rPr>
        <w:t xml:space="preserve"> </w:t>
      </w:r>
      <w:r w:rsidRPr="00800D4D">
        <w:rPr>
          <w:rFonts w:ascii="Arial" w:hAnsi="Arial" w:cs="Arial"/>
          <w:bCs/>
          <w:sz w:val="19"/>
          <w:szCs w:val="19"/>
        </w:rPr>
        <w:t>(C-144/04) a ze dne 17. 7. 2008, </w:t>
      </w:r>
      <w:proofErr w:type="spellStart"/>
      <w:r w:rsidRPr="00800D4D">
        <w:rPr>
          <w:rFonts w:ascii="Arial" w:hAnsi="Arial" w:cs="Arial"/>
          <w:bCs/>
          <w:i/>
          <w:iCs/>
          <w:sz w:val="19"/>
          <w:szCs w:val="19"/>
        </w:rPr>
        <w:t>Flughafen</w:t>
      </w:r>
      <w:proofErr w:type="spellEnd"/>
      <w:r w:rsidRPr="00800D4D">
        <w:rPr>
          <w:rFonts w:ascii="Arial" w:hAnsi="Arial" w:cs="Arial"/>
          <w:bCs/>
          <w:i/>
          <w:iCs/>
          <w:sz w:val="19"/>
          <w:szCs w:val="19"/>
        </w:rPr>
        <w:t xml:space="preserve"> </w:t>
      </w:r>
      <w:proofErr w:type="spellStart"/>
      <w:r w:rsidRPr="00800D4D">
        <w:rPr>
          <w:rFonts w:ascii="Arial" w:hAnsi="Arial" w:cs="Arial"/>
          <w:bCs/>
          <w:i/>
          <w:iCs/>
          <w:sz w:val="19"/>
          <w:szCs w:val="19"/>
        </w:rPr>
        <w:t>Köln</w:t>
      </w:r>
      <w:proofErr w:type="spellEnd"/>
      <w:r w:rsidRPr="00800D4D">
        <w:rPr>
          <w:rFonts w:ascii="Arial" w:hAnsi="Arial" w:cs="Arial"/>
          <w:bCs/>
          <w:i/>
          <w:iCs/>
          <w:sz w:val="19"/>
          <w:szCs w:val="19"/>
        </w:rPr>
        <w:t>/Bonn</w:t>
      </w:r>
      <w:r>
        <w:rPr>
          <w:rFonts w:ascii="Arial" w:hAnsi="Arial" w:cs="Arial"/>
          <w:bCs/>
          <w:i/>
          <w:iCs/>
          <w:sz w:val="19"/>
          <w:szCs w:val="19"/>
        </w:rPr>
        <w:t xml:space="preserve"> </w:t>
      </w:r>
      <w:r w:rsidRPr="00800D4D">
        <w:rPr>
          <w:rFonts w:ascii="Arial" w:hAnsi="Arial" w:cs="Arial"/>
          <w:bCs/>
          <w:sz w:val="19"/>
          <w:szCs w:val="19"/>
        </w:rPr>
        <w:t> (C-226/07).</w:t>
      </w:r>
    </w:p>
    <w:p w14:paraId="64CA95C5" w14:textId="77777777" w:rsidR="00800D4D" w:rsidRDefault="00800D4D" w:rsidP="00010E68">
      <w:pPr>
        <w:spacing w:before="120" w:after="120"/>
        <w:rPr>
          <w:rFonts w:ascii="Arial" w:hAnsi="Arial" w:cs="Arial"/>
          <w:b/>
          <w:sz w:val="19"/>
          <w:szCs w:val="19"/>
        </w:rPr>
      </w:pPr>
    </w:p>
    <w:p w14:paraId="4AE098FB" w14:textId="77777777" w:rsidR="00384448" w:rsidRDefault="00384448" w:rsidP="00010E68">
      <w:pPr>
        <w:spacing w:before="120" w:after="120"/>
        <w:rPr>
          <w:rFonts w:ascii="Arial" w:hAnsi="Arial" w:cs="Arial"/>
          <w:b/>
          <w:sz w:val="19"/>
          <w:szCs w:val="19"/>
        </w:rPr>
      </w:pPr>
      <w:r w:rsidRPr="00384448">
        <w:rPr>
          <w:rFonts w:ascii="Arial" w:hAnsi="Arial" w:cs="Arial"/>
          <w:b/>
          <w:sz w:val="19"/>
          <w:szCs w:val="19"/>
        </w:rPr>
        <w:lastRenderedPageBreak/>
        <w:br/>
        <w:t>ČÍSLO: </w:t>
      </w:r>
      <w:hyperlink r:id="rId17" w:history="1">
        <w:r w:rsidRPr="00384448">
          <w:rPr>
            <w:rStyle w:val="Hypertextovodkaz"/>
            <w:rFonts w:ascii="Arial" w:hAnsi="Arial" w:cs="Arial"/>
            <w:b/>
            <w:bCs/>
            <w:sz w:val="19"/>
            <w:szCs w:val="19"/>
          </w:rPr>
          <w:t>1/2022</w:t>
        </w:r>
      </w:hyperlink>
      <w:r w:rsidRPr="00384448">
        <w:rPr>
          <w:rFonts w:ascii="Arial" w:hAnsi="Arial" w:cs="Arial"/>
          <w:b/>
          <w:sz w:val="19"/>
          <w:szCs w:val="19"/>
        </w:rPr>
        <w:t> · ROČNÍK: </w:t>
      </w:r>
      <w:hyperlink r:id="rId18" w:history="1">
        <w:r w:rsidRPr="00384448">
          <w:rPr>
            <w:rStyle w:val="Hypertextovodkaz"/>
            <w:rFonts w:ascii="Arial" w:hAnsi="Arial" w:cs="Arial"/>
            <w:b/>
            <w:bCs/>
            <w:sz w:val="19"/>
            <w:szCs w:val="19"/>
          </w:rPr>
          <w:t>XX</w:t>
        </w:r>
      </w:hyperlink>
    </w:p>
    <w:p w14:paraId="2559BD09" w14:textId="77777777" w:rsidR="00384448" w:rsidRPr="00384448" w:rsidRDefault="00384448" w:rsidP="00384448">
      <w:pPr>
        <w:spacing w:before="120" w:after="120"/>
        <w:rPr>
          <w:rFonts w:ascii="Arial" w:hAnsi="Arial" w:cs="Arial"/>
          <w:b/>
          <w:sz w:val="19"/>
          <w:szCs w:val="19"/>
        </w:rPr>
      </w:pPr>
      <w:r w:rsidRPr="00384448">
        <w:rPr>
          <w:rFonts w:ascii="Arial" w:hAnsi="Arial" w:cs="Arial"/>
          <w:b/>
          <w:sz w:val="19"/>
          <w:szCs w:val="19"/>
        </w:rPr>
        <w:t>4277/2022</w:t>
      </w:r>
    </w:p>
    <w:p w14:paraId="7EB5D2AA" w14:textId="77777777" w:rsidR="00384448" w:rsidRPr="00384448" w:rsidRDefault="00384448" w:rsidP="00384448">
      <w:pPr>
        <w:spacing w:before="120" w:after="120"/>
        <w:rPr>
          <w:rFonts w:ascii="Arial" w:hAnsi="Arial" w:cs="Arial"/>
          <w:b/>
          <w:sz w:val="19"/>
          <w:szCs w:val="19"/>
        </w:rPr>
      </w:pPr>
      <w:r w:rsidRPr="00384448">
        <w:rPr>
          <w:rFonts w:ascii="Arial" w:hAnsi="Arial" w:cs="Arial"/>
          <w:b/>
          <w:sz w:val="19"/>
          <w:szCs w:val="19"/>
        </w:rPr>
        <w:t>PRÁVO NA INFORMACE: POVINNÝ SUBJEKT</w:t>
      </w:r>
    </w:p>
    <w:p w14:paraId="205FC024"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zákonu č. 106/1999 Sb., o svobodném přístupu k informacím, ve znění účinném od 2. 1. 2020 (v textu jen „informační zákon“)</w:t>
      </w:r>
    </w:p>
    <w:p w14:paraId="145AECA3"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k § 82 soudního řádu správního</w:t>
      </w:r>
    </w:p>
    <w:p w14:paraId="7F34EE98" w14:textId="77777777" w:rsidR="00825788" w:rsidRPr="00825788" w:rsidRDefault="00825788" w:rsidP="00825788">
      <w:pPr>
        <w:spacing w:before="120" w:after="120"/>
        <w:jc w:val="both"/>
        <w:rPr>
          <w:rFonts w:ascii="Arial" w:hAnsi="Arial" w:cs="Arial"/>
          <w:b/>
          <w:bCs/>
          <w:sz w:val="19"/>
          <w:szCs w:val="19"/>
        </w:rPr>
      </w:pPr>
      <w:r w:rsidRPr="00825788">
        <w:rPr>
          <w:rFonts w:ascii="Arial" w:hAnsi="Arial" w:cs="Arial"/>
          <w:b/>
          <w:bCs/>
          <w:sz w:val="19"/>
          <w:szCs w:val="19"/>
        </w:rPr>
        <w:t>Rozporuje-li právnická či fyzická osoba, po které jsou požadovány informace podle zákona č.</w:t>
      </w:r>
      <w:r>
        <w:rPr>
          <w:rFonts w:ascii="Arial" w:hAnsi="Arial" w:cs="Arial"/>
          <w:b/>
          <w:bCs/>
          <w:sz w:val="19"/>
          <w:szCs w:val="19"/>
        </w:rPr>
        <w:t> </w:t>
      </w:r>
      <w:r w:rsidRPr="00825788">
        <w:rPr>
          <w:rFonts w:ascii="Arial" w:hAnsi="Arial" w:cs="Arial"/>
          <w:b/>
          <w:bCs/>
          <w:sz w:val="19"/>
          <w:szCs w:val="19"/>
        </w:rPr>
        <w:t>106/1999 Sb., o svobodném přístupu k informacím, ve znění účinném od 2. 1. 2020, své postavení coby povinného subjektu ve smyslu § 2 tohoto zákona, může se proti postupu Úřadu pro ochranu osobních údajů bránit podáním žaloby na ochranu před nezákonným zásahem podle § 82 s. ř. s. Správní soud je v daném řízení povinen přednostně vyhodnotit povahu této právnické či fyzické osoby, tj. zda se jedná o povinný subjekt. Pokud dojde k závěru, že daná osoba je povinným subjektem, žalobu odmítne, neboť se nelze domáhat ochrany proti procesním úkonům nadřízeného orgánu.</w:t>
      </w:r>
    </w:p>
    <w:p w14:paraId="2CB24511"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(Podle rozsudku Nejvyššího správního soudu ze dne 4. 11. 2021, čj. 7 As 239/2021-24)</w:t>
      </w:r>
    </w:p>
    <w:p w14:paraId="4E105CCA" w14:textId="77777777" w:rsidR="00825788" w:rsidRPr="00825788" w:rsidRDefault="00825788" w:rsidP="00825788">
      <w:pPr>
        <w:spacing w:before="120" w:after="120"/>
        <w:jc w:val="both"/>
        <w:rPr>
          <w:rFonts w:ascii="Arial" w:hAnsi="Arial" w:cs="Arial"/>
          <w:bCs/>
          <w:sz w:val="19"/>
          <w:szCs w:val="19"/>
        </w:rPr>
      </w:pPr>
      <w:proofErr w:type="spellStart"/>
      <w:r w:rsidRPr="00825788">
        <w:rPr>
          <w:rFonts w:ascii="Arial" w:hAnsi="Arial" w:cs="Arial"/>
          <w:bCs/>
          <w:sz w:val="19"/>
          <w:szCs w:val="19"/>
        </w:rPr>
        <w:t>Prejudikatura</w:t>
      </w:r>
      <w:proofErr w:type="spellEnd"/>
      <w:r w:rsidRPr="00825788">
        <w:rPr>
          <w:rFonts w:ascii="Arial" w:hAnsi="Arial" w:cs="Arial"/>
          <w:bCs/>
          <w:sz w:val="19"/>
          <w:szCs w:val="19"/>
        </w:rPr>
        <w:t>:</w:t>
      </w:r>
    </w:p>
    <w:p w14:paraId="64C49363" w14:textId="77777777" w:rsidR="00825788" w:rsidRPr="00825788" w:rsidRDefault="00825788" w:rsidP="00825788">
      <w:pPr>
        <w:spacing w:before="120" w:after="120"/>
        <w:jc w:val="both"/>
        <w:rPr>
          <w:rFonts w:ascii="Arial" w:hAnsi="Arial" w:cs="Arial"/>
          <w:bCs/>
          <w:sz w:val="19"/>
          <w:szCs w:val="19"/>
        </w:rPr>
      </w:pPr>
      <w:r w:rsidRPr="00825788">
        <w:rPr>
          <w:rFonts w:ascii="Arial" w:hAnsi="Arial" w:cs="Arial"/>
          <w:bCs/>
          <w:sz w:val="19"/>
          <w:szCs w:val="19"/>
        </w:rPr>
        <w:t> č. 32/2003 Sb. NSS, č. 2979/2014 Sb. NSS, č. 3566/2017 Sb. NSS, č. 3687/2018 Sb. NSS, č. 4006/2020 Sb. NSS, č. 4112/2021 Sb. NSS, č. 4197/2021 Sb. NSS; nálezy Ústavního soudu č. 143/2002 Sb. ÚS (sp. zn. I. ÚS 512/02), č. 10/2007 Sb. ÚS (sp. zn. I. ÚS 260/06), č. 94/2011 Sb., č. 43/2012 Sb., č. 101/2017 Sb. ÚS (sp. zn. IV. ÚS 1146/16), č. 49/2019 Sb. ÚS (sp. zn. II. ÚS 618/18), č. 147/2019 Sb. ÚS (sp. zn. II. ÚS 2398/18).</w:t>
      </w:r>
    </w:p>
    <w:p w14:paraId="64572D48" w14:textId="77777777" w:rsidR="00384448" w:rsidRDefault="00384448" w:rsidP="00010E68">
      <w:pPr>
        <w:spacing w:before="120" w:after="120"/>
        <w:rPr>
          <w:rFonts w:ascii="Arial" w:hAnsi="Arial" w:cs="Arial"/>
          <w:b/>
          <w:sz w:val="19"/>
          <w:szCs w:val="19"/>
        </w:rPr>
      </w:pPr>
    </w:p>
    <w:p w14:paraId="7F7107B5" w14:textId="77777777" w:rsidR="00825788" w:rsidRDefault="00825788" w:rsidP="00010E68">
      <w:pPr>
        <w:spacing w:before="120" w:after="120"/>
        <w:rPr>
          <w:rFonts w:ascii="Arial" w:hAnsi="Arial" w:cs="Arial"/>
          <w:b/>
          <w:sz w:val="19"/>
          <w:szCs w:val="19"/>
        </w:rPr>
      </w:pPr>
    </w:p>
    <w:p w14:paraId="2E41A1D1" w14:textId="77777777" w:rsidR="00010E68" w:rsidRPr="00010E68" w:rsidRDefault="00010E68" w:rsidP="00010E68">
      <w:pPr>
        <w:spacing w:before="120" w:after="120"/>
        <w:rPr>
          <w:rFonts w:ascii="Arial" w:hAnsi="Arial" w:cs="Arial"/>
          <w:b/>
          <w:sz w:val="19"/>
          <w:szCs w:val="19"/>
        </w:rPr>
      </w:pPr>
      <w:r w:rsidRPr="00010E68">
        <w:rPr>
          <w:rFonts w:ascii="Arial" w:hAnsi="Arial" w:cs="Arial"/>
          <w:b/>
          <w:sz w:val="19"/>
          <w:szCs w:val="19"/>
        </w:rPr>
        <w:t>ČÍSLO: </w:t>
      </w:r>
      <w:hyperlink r:id="rId19" w:history="1">
        <w:r w:rsidRPr="00010E68">
          <w:rPr>
            <w:rStyle w:val="Hypertextovodkaz"/>
            <w:rFonts w:ascii="Arial" w:hAnsi="Arial" w:cs="Arial"/>
            <w:b/>
            <w:bCs/>
            <w:sz w:val="19"/>
            <w:szCs w:val="19"/>
          </w:rPr>
          <w:t>9/2021</w:t>
        </w:r>
      </w:hyperlink>
      <w:r w:rsidRPr="00010E68">
        <w:rPr>
          <w:rFonts w:ascii="Arial" w:hAnsi="Arial" w:cs="Arial"/>
          <w:b/>
          <w:sz w:val="19"/>
          <w:szCs w:val="19"/>
        </w:rPr>
        <w:t> · ROČNÍK: </w:t>
      </w:r>
      <w:hyperlink r:id="rId20" w:history="1">
        <w:r w:rsidRPr="00010E68">
          <w:rPr>
            <w:rStyle w:val="Hypertextovodkaz"/>
            <w:rFonts w:ascii="Arial" w:hAnsi="Arial" w:cs="Arial"/>
            <w:b/>
            <w:bCs/>
            <w:sz w:val="19"/>
            <w:szCs w:val="19"/>
          </w:rPr>
          <w:t>XIX</w:t>
        </w:r>
      </w:hyperlink>
    </w:p>
    <w:p w14:paraId="26E99A88" w14:textId="77777777" w:rsidR="00010E68" w:rsidRPr="00010E68" w:rsidRDefault="00010E68" w:rsidP="00010E68">
      <w:pPr>
        <w:spacing w:before="120" w:after="120"/>
        <w:rPr>
          <w:rFonts w:ascii="Arial" w:hAnsi="Arial" w:cs="Arial"/>
          <w:b/>
          <w:sz w:val="19"/>
          <w:szCs w:val="19"/>
        </w:rPr>
      </w:pPr>
      <w:r w:rsidRPr="00010E68">
        <w:rPr>
          <w:rFonts w:ascii="Arial" w:hAnsi="Arial" w:cs="Arial"/>
          <w:b/>
          <w:sz w:val="19"/>
          <w:szCs w:val="19"/>
        </w:rPr>
        <w:t>4228/2021</w:t>
      </w:r>
    </w:p>
    <w:p w14:paraId="6ADA1172" w14:textId="77777777" w:rsidR="00010E68" w:rsidRPr="00010E68" w:rsidRDefault="00010E68" w:rsidP="00010E68">
      <w:pPr>
        <w:spacing w:before="120" w:after="120"/>
        <w:jc w:val="both"/>
        <w:rPr>
          <w:rFonts w:ascii="Arial" w:hAnsi="Arial" w:cs="Arial"/>
          <w:b/>
          <w:sz w:val="19"/>
          <w:szCs w:val="19"/>
        </w:rPr>
      </w:pPr>
      <w:r w:rsidRPr="00010E68">
        <w:rPr>
          <w:rFonts w:ascii="Arial" w:hAnsi="Arial" w:cs="Arial"/>
          <w:b/>
          <w:sz w:val="19"/>
          <w:szCs w:val="19"/>
        </w:rPr>
        <w:t>SVOBODNÝ PŘÍSTUP K INFORMACÍM: UDĚLENÍ SOUHLASU S POSKYTNUTÍM INFORMACE; KONKLUDENTNÍ SOUHLAS; DOBROVOLNÉ POSKYTNUTÍ INFORMACE POVINNÉMU SUBJEKTU; INFORMACE JAKO PODKLAD PRO ROZHODNUTÍ POVINNÉHO SUBJEKTU</w:t>
      </w:r>
    </w:p>
    <w:p w14:paraId="4ADC2B8A" w14:textId="77777777" w:rsidR="00010E68" w:rsidRPr="00010E68" w:rsidRDefault="00010E68" w:rsidP="00010E68">
      <w:pPr>
        <w:spacing w:before="120" w:after="120"/>
        <w:jc w:val="both"/>
        <w:rPr>
          <w:rFonts w:ascii="Arial" w:hAnsi="Arial" w:cs="Arial"/>
          <w:sz w:val="19"/>
          <w:szCs w:val="19"/>
        </w:rPr>
      </w:pPr>
      <w:r w:rsidRPr="00010E68">
        <w:rPr>
          <w:rFonts w:ascii="Arial" w:hAnsi="Arial" w:cs="Arial"/>
          <w:sz w:val="19"/>
          <w:szCs w:val="19"/>
        </w:rPr>
        <w:t>k § 11 odst. 2 písm. a) zákona č. 106/1999 Sb., o svobodném přístupu k informacím, ve znění zákona č.</w:t>
      </w:r>
      <w:r>
        <w:rPr>
          <w:rFonts w:ascii="Arial" w:hAnsi="Arial" w:cs="Arial"/>
          <w:sz w:val="19"/>
          <w:szCs w:val="19"/>
        </w:rPr>
        <w:t> </w:t>
      </w:r>
      <w:r w:rsidRPr="00010E68">
        <w:rPr>
          <w:rFonts w:ascii="Arial" w:hAnsi="Arial" w:cs="Arial"/>
          <w:sz w:val="19"/>
          <w:szCs w:val="19"/>
        </w:rPr>
        <w:t>61/2006 Sb. (v textu jen „informační zákon“)</w:t>
      </w:r>
    </w:p>
    <w:p w14:paraId="7B7F20F9" w14:textId="77777777" w:rsidR="00010E68" w:rsidRPr="00010E68" w:rsidRDefault="00010E68" w:rsidP="00010E68">
      <w:pPr>
        <w:spacing w:before="120" w:after="120"/>
        <w:jc w:val="both"/>
        <w:rPr>
          <w:rFonts w:ascii="Arial" w:hAnsi="Arial" w:cs="Arial"/>
          <w:b/>
          <w:bCs/>
          <w:sz w:val="19"/>
          <w:szCs w:val="19"/>
        </w:rPr>
      </w:pPr>
      <w:r w:rsidRPr="00010E68">
        <w:rPr>
          <w:rFonts w:ascii="Arial" w:hAnsi="Arial" w:cs="Arial"/>
          <w:b/>
          <w:bCs/>
          <w:sz w:val="19"/>
          <w:szCs w:val="19"/>
        </w:rPr>
        <w:t>V případě výluky z poskytování informací podle § 11 odst. 2 písm. a) zákona č. 106/1999 Sb., o</w:t>
      </w:r>
      <w:r>
        <w:rPr>
          <w:rFonts w:ascii="Arial" w:hAnsi="Arial" w:cs="Arial"/>
          <w:b/>
          <w:bCs/>
          <w:sz w:val="19"/>
          <w:szCs w:val="19"/>
        </w:rPr>
        <w:t> </w:t>
      </w:r>
      <w:r w:rsidRPr="00010E68">
        <w:rPr>
          <w:rFonts w:ascii="Arial" w:hAnsi="Arial" w:cs="Arial"/>
          <w:b/>
          <w:bCs/>
          <w:sz w:val="19"/>
          <w:szCs w:val="19"/>
        </w:rPr>
        <w:t>svobodném přístupu k informacím, platí, že dotčená osoba dala konkludentně souhlas s</w:t>
      </w:r>
      <w:r>
        <w:rPr>
          <w:rFonts w:ascii="Arial" w:hAnsi="Arial" w:cs="Arial"/>
          <w:b/>
          <w:bCs/>
          <w:sz w:val="19"/>
          <w:szCs w:val="19"/>
        </w:rPr>
        <w:t> </w:t>
      </w:r>
      <w:r w:rsidRPr="00010E68">
        <w:rPr>
          <w:rFonts w:ascii="Arial" w:hAnsi="Arial" w:cs="Arial"/>
          <w:b/>
          <w:bCs/>
          <w:sz w:val="19"/>
          <w:szCs w:val="19"/>
        </w:rPr>
        <w:t>poskytnutím informace ve smyslu tohoto ustanovení, pokud si v době předání této informace povinnému subjektu byla nebo musela být vědoma toho, že se tato informace stane podkladem pro</w:t>
      </w:r>
      <w:r w:rsidR="002063F6">
        <w:rPr>
          <w:rFonts w:ascii="Arial" w:hAnsi="Arial" w:cs="Arial"/>
          <w:b/>
          <w:bCs/>
          <w:sz w:val="19"/>
          <w:szCs w:val="19"/>
        </w:rPr>
        <w:t> </w:t>
      </w:r>
      <w:r w:rsidRPr="00010E68">
        <w:rPr>
          <w:rFonts w:ascii="Arial" w:hAnsi="Arial" w:cs="Arial"/>
          <w:b/>
          <w:bCs/>
          <w:sz w:val="19"/>
          <w:szCs w:val="19"/>
        </w:rPr>
        <w:t>rozhodnutí (v širším slova smyslu) povinného subjektu učiněné při plnění jeho veřejných úkolů, a to bez ohledu na případný rozporný projev vůle.</w:t>
      </w:r>
    </w:p>
    <w:p w14:paraId="5720FA79" w14:textId="77777777" w:rsidR="00010E68" w:rsidRPr="00010E68" w:rsidRDefault="00010E68" w:rsidP="00010E68">
      <w:pPr>
        <w:spacing w:before="120" w:after="120"/>
        <w:jc w:val="both"/>
        <w:rPr>
          <w:rFonts w:ascii="Arial" w:hAnsi="Arial" w:cs="Arial"/>
          <w:sz w:val="19"/>
          <w:szCs w:val="19"/>
          <w:vertAlign w:val="superscript"/>
          <w:lang w:val="pl-PL"/>
        </w:rPr>
      </w:pPr>
      <w:r w:rsidRPr="00010E68">
        <w:rPr>
          <w:rFonts w:ascii="Arial" w:hAnsi="Arial" w:cs="Arial"/>
          <w:sz w:val="19"/>
          <w:szCs w:val="19"/>
          <w:lang w:val="pl-PL"/>
        </w:rPr>
        <w:t>(Podle rozsudku Městského soudu v Praze ze dne 24. 8. 2020, čj. 8 A 95/2017-135)</w:t>
      </w:r>
      <w:r w:rsidRPr="00010E68">
        <w:rPr>
          <w:rFonts w:ascii="Arial" w:hAnsi="Arial" w:cs="Arial"/>
          <w:sz w:val="19"/>
          <w:szCs w:val="19"/>
          <w:vertAlign w:val="superscript"/>
          <w:lang w:val="pl-PL"/>
        </w:rPr>
        <w:t>**)</w:t>
      </w:r>
    </w:p>
    <w:p w14:paraId="2735E447" w14:textId="77777777" w:rsidR="00010E68" w:rsidRPr="00D075EB" w:rsidRDefault="00010E68" w:rsidP="00010E68">
      <w:pPr>
        <w:spacing w:before="120" w:after="120"/>
        <w:jc w:val="both"/>
        <w:rPr>
          <w:rFonts w:ascii="Arial" w:hAnsi="Arial" w:cs="Arial"/>
          <w:sz w:val="19"/>
          <w:szCs w:val="19"/>
          <w:lang w:val="pl-PL"/>
        </w:rPr>
      </w:pPr>
      <w:r w:rsidRPr="00D075EB">
        <w:rPr>
          <w:rFonts w:ascii="Arial" w:hAnsi="Arial" w:cs="Arial"/>
          <w:sz w:val="19"/>
          <w:szCs w:val="19"/>
          <w:lang w:val="pl-PL"/>
        </w:rPr>
        <w:t>**) Kasační stížnost proti tomuto rozsudku Nejvyšší správní soud zamítl rozsudkem ze dne 25. 6. 2021, čj. 4 As 32/2020-83.</w:t>
      </w:r>
    </w:p>
    <w:p w14:paraId="598335FB" w14:textId="77777777" w:rsidR="00010E68" w:rsidRPr="00010E68" w:rsidRDefault="00010E68" w:rsidP="00010E68">
      <w:pPr>
        <w:spacing w:before="120" w:after="120"/>
        <w:jc w:val="both"/>
        <w:rPr>
          <w:rFonts w:ascii="Arial" w:hAnsi="Arial" w:cs="Arial"/>
          <w:sz w:val="19"/>
          <w:szCs w:val="19"/>
          <w:lang w:val="pl-PL"/>
        </w:rPr>
      </w:pPr>
      <w:r w:rsidRPr="00010E68">
        <w:rPr>
          <w:rFonts w:ascii="Arial" w:hAnsi="Arial" w:cs="Arial"/>
          <w:bCs/>
          <w:sz w:val="19"/>
          <w:szCs w:val="19"/>
          <w:lang w:val="pl-PL"/>
        </w:rPr>
        <w:t>Prejudikatura:</w:t>
      </w:r>
      <w:r>
        <w:rPr>
          <w:rFonts w:ascii="Arial" w:hAnsi="Arial" w:cs="Arial"/>
          <w:bCs/>
          <w:sz w:val="19"/>
          <w:szCs w:val="19"/>
          <w:lang w:val="pl-PL"/>
        </w:rPr>
        <w:t xml:space="preserve"> </w:t>
      </w:r>
      <w:r w:rsidRPr="00010E68">
        <w:rPr>
          <w:rFonts w:ascii="Arial" w:hAnsi="Arial" w:cs="Arial"/>
          <w:sz w:val="19"/>
          <w:szCs w:val="19"/>
          <w:lang w:val="pl-PL"/>
        </w:rPr>
        <w:t>č. 3126/2014 Sb. NSS, č. 3127/2014 Sb. NSS.</w:t>
      </w:r>
    </w:p>
    <w:p w14:paraId="19BAD53F" w14:textId="77777777" w:rsidR="00010E68" w:rsidRDefault="00010E68" w:rsidP="00671091">
      <w:pPr>
        <w:spacing w:before="120" w:after="120"/>
        <w:rPr>
          <w:rFonts w:ascii="Arial" w:hAnsi="Arial" w:cs="Arial"/>
          <w:b/>
          <w:sz w:val="19"/>
          <w:szCs w:val="19"/>
        </w:rPr>
      </w:pPr>
    </w:p>
    <w:p w14:paraId="2F939D6A" w14:textId="77777777" w:rsidR="00010E68" w:rsidRDefault="00010E68" w:rsidP="00671091">
      <w:pPr>
        <w:spacing w:before="120" w:after="120"/>
        <w:rPr>
          <w:rFonts w:ascii="Arial" w:hAnsi="Arial" w:cs="Arial"/>
          <w:b/>
          <w:sz w:val="19"/>
          <w:szCs w:val="19"/>
        </w:rPr>
      </w:pPr>
    </w:p>
    <w:p w14:paraId="4D0AC8F1"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t>ČÍSLO: </w:t>
      </w:r>
      <w:hyperlink r:id="rId21" w:history="1">
        <w:r w:rsidRPr="000C0C32">
          <w:rPr>
            <w:rStyle w:val="Hypertextovodkaz"/>
            <w:rFonts w:ascii="Arial" w:hAnsi="Arial" w:cs="Arial"/>
            <w:b/>
            <w:bCs/>
            <w:sz w:val="19"/>
            <w:szCs w:val="19"/>
          </w:rPr>
          <w:t>7/2021</w:t>
        </w:r>
      </w:hyperlink>
      <w:r w:rsidRPr="000C0C32">
        <w:rPr>
          <w:rFonts w:ascii="Arial" w:hAnsi="Arial" w:cs="Arial"/>
          <w:b/>
          <w:sz w:val="19"/>
          <w:szCs w:val="19"/>
        </w:rPr>
        <w:t> · ROČNÍK: </w:t>
      </w:r>
      <w:hyperlink r:id="rId22" w:history="1">
        <w:r w:rsidRPr="000C0C32">
          <w:rPr>
            <w:rStyle w:val="Hypertextovodkaz"/>
            <w:rFonts w:ascii="Arial" w:hAnsi="Arial" w:cs="Arial"/>
            <w:b/>
            <w:bCs/>
            <w:sz w:val="19"/>
            <w:szCs w:val="19"/>
          </w:rPr>
          <w:t>XIX</w:t>
        </w:r>
      </w:hyperlink>
    </w:p>
    <w:p w14:paraId="31CBB2CC"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t>4197/2021</w:t>
      </w:r>
    </w:p>
    <w:p w14:paraId="6E970F81"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lastRenderedPageBreak/>
        <w:t>PRÁVO NA INFORMACE: POVINNÝ SUBJEKT; VEŘEJNÁ INSTITUCE</w:t>
      </w:r>
    </w:p>
    <w:p w14:paraId="343AA812" w14:textId="77777777" w:rsidR="000C0C32" w:rsidRPr="00C21858" w:rsidRDefault="000C0C32" w:rsidP="000C0C32">
      <w:pPr>
        <w:spacing w:before="120" w:after="120"/>
        <w:jc w:val="both"/>
        <w:rPr>
          <w:rFonts w:ascii="Arial" w:hAnsi="Arial" w:cs="Arial"/>
          <w:sz w:val="19"/>
          <w:szCs w:val="19"/>
        </w:rPr>
      </w:pPr>
      <w:r w:rsidRPr="00384448">
        <w:rPr>
          <w:rFonts w:ascii="Arial" w:hAnsi="Arial" w:cs="Arial"/>
          <w:sz w:val="19"/>
          <w:szCs w:val="19"/>
        </w:rPr>
        <w:t xml:space="preserve">k § 2 odst. </w:t>
      </w:r>
      <w:r w:rsidRPr="00C21858">
        <w:rPr>
          <w:rFonts w:ascii="Arial" w:hAnsi="Arial" w:cs="Arial"/>
          <w:sz w:val="19"/>
          <w:szCs w:val="19"/>
        </w:rPr>
        <w:t>1 zákona č. 106/1999 Sb., o svobodném přístupu k informacím (v textu jen „</w:t>
      </w:r>
      <w:proofErr w:type="spellStart"/>
      <w:r w:rsidRPr="00C21858">
        <w:rPr>
          <w:rFonts w:ascii="Arial" w:hAnsi="Arial" w:cs="Arial"/>
          <w:sz w:val="19"/>
          <w:szCs w:val="19"/>
        </w:rPr>
        <w:t>InfZ</w:t>
      </w:r>
      <w:proofErr w:type="spellEnd"/>
      <w:r w:rsidRPr="00C21858">
        <w:rPr>
          <w:rFonts w:ascii="Arial" w:hAnsi="Arial" w:cs="Arial"/>
          <w:sz w:val="19"/>
          <w:szCs w:val="19"/>
        </w:rPr>
        <w:t>“)</w:t>
      </w:r>
    </w:p>
    <w:p w14:paraId="494E9D12" w14:textId="77777777" w:rsidR="000C0C32" w:rsidRPr="00C21858" w:rsidRDefault="000C0C32" w:rsidP="00010E68">
      <w:pPr>
        <w:spacing w:before="120" w:after="120"/>
        <w:jc w:val="both"/>
        <w:rPr>
          <w:rFonts w:ascii="Arial" w:hAnsi="Arial" w:cs="Arial"/>
          <w:b/>
          <w:bCs/>
          <w:sz w:val="19"/>
          <w:szCs w:val="19"/>
        </w:rPr>
      </w:pPr>
      <w:r w:rsidRPr="00C21858">
        <w:rPr>
          <w:rFonts w:ascii="Arial" w:hAnsi="Arial" w:cs="Arial"/>
          <w:b/>
          <w:bCs/>
          <w:sz w:val="19"/>
          <w:szCs w:val="19"/>
        </w:rPr>
        <w:t>Hospodářská komora České republiky je veřejnou institucí ve smyslu § 2 odst. 1 zákona č. 106/1999 Sb., o svobodném přístupu k informacím.</w:t>
      </w:r>
    </w:p>
    <w:p w14:paraId="67EC8FE8" w14:textId="77777777" w:rsidR="000C0C32" w:rsidRPr="000C0C32" w:rsidRDefault="000C0C32" w:rsidP="000C0C32">
      <w:pPr>
        <w:spacing w:before="120" w:after="120"/>
        <w:jc w:val="both"/>
        <w:rPr>
          <w:rFonts w:ascii="Arial" w:hAnsi="Arial" w:cs="Arial"/>
          <w:sz w:val="19"/>
          <w:szCs w:val="19"/>
          <w:lang w:val="en-GB"/>
        </w:rPr>
      </w:pPr>
      <w:r w:rsidRPr="00C21858">
        <w:rPr>
          <w:rFonts w:ascii="Arial" w:hAnsi="Arial" w:cs="Arial"/>
          <w:sz w:val="19"/>
          <w:szCs w:val="19"/>
        </w:rPr>
        <w:t xml:space="preserve">(Podle rozsudku Nejvyššího správního soudu ze dne 22. </w:t>
      </w:r>
      <w:r w:rsidRPr="000C0C32">
        <w:rPr>
          <w:rFonts w:ascii="Arial" w:hAnsi="Arial" w:cs="Arial"/>
          <w:sz w:val="19"/>
          <w:szCs w:val="19"/>
          <w:lang w:val="en-GB"/>
        </w:rPr>
        <w:t xml:space="preserve">4. 2021, </w:t>
      </w:r>
      <w:proofErr w:type="spellStart"/>
      <w:r w:rsidRPr="000C0C32">
        <w:rPr>
          <w:rFonts w:ascii="Arial" w:hAnsi="Arial" w:cs="Arial"/>
          <w:sz w:val="19"/>
          <w:szCs w:val="19"/>
          <w:lang w:val="en-GB"/>
        </w:rPr>
        <w:t>čj</w:t>
      </w:r>
      <w:proofErr w:type="spellEnd"/>
      <w:r w:rsidRPr="000C0C32">
        <w:rPr>
          <w:rFonts w:ascii="Arial" w:hAnsi="Arial" w:cs="Arial"/>
          <w:sz w:val="19"/>
          <w:szCs w:val="19"/>
          <w:lang w:val="en-GB"/>
        </w:rPr>
        <w:t>. 2 As 72/2020-46)</w:t>
      </w:r>
    </w:p>
    <w:p w14:paraId="7959A559" w14:textId="77777777" w:rsidR="000C0C32" w:rsidRPr="000C0C32" w:rsidRDefault="000C0C32" w:rsidP="000C0C32">
      <w:pPr>
        <w:spacing w:before="120" w:after="120"/>
        <w:jc w:val="both"/>
        <w:rPr>
          <w:rFonts w:ascii="Arial" w:hAnsi="Arial" w:cs="Arial"/>
          <w:sz w:val="19"/>
          <w:szCs w:val="19"/>
          <w:lang w:val="en-GB"/>
        </w:rPr>
      </w:pPr>
      <w:proofErr w:type="spellStart"/>
      <w:r w:rsidRPr="000C0C32">
        <w:rPr>
          <w:rFonts w:ascii="Arial" w:hAnsi="Arial" w:cs="Arial"/>
          <w:bCs/>
          <w:sz w:val="19"/>
          <w:szCs w:val="19"/>
          <w:lang w:val="en-GB"/>
        </w:rPr>
        <w:t>Prejudikatura</w:t>
      </w:r>
      <w:proofErr w:type="spellEnd"/>
      <w:r w:rsidRPr="000C0C32">
        <w:rPr>
          <w:rFonts w:ascii="Arial" w:hAnsi="Arial" w:cs="Arial"/>
          <w:bCs/>
          <w:sz w:val="19"/>
          <w:szCs w:val="19"/>
          <w:lang w:val="en-GB"/>
        </w:rPr>
        <w:t>:</w:t>
      </w:r>
      <w:r>
        <w:rPr>
          <w:rFonts w:ascii="Arial" w:hAnsi="Arial" w:cs="Arial"/>
          <w:bCs/>
          <w:sz w:val="19"/>
          <w:szCs w:val="19"/>
          <w:lang w:val="en-GB"/>
        </w:rPr>
        <w:t xml:space="preserve"> </w:t>
      </w:r>
      <w:r w:rsidRPr="000C0C32">
        <w:rPr>
          <w:rFonts w:ascii="Arial" w:hAnsi="Arial" w:cs="Arial"/>
          <w:sz w:val="19"/>
          <w:szCs w:val="19"/>
          <w:lang w:val="en-GB"/>
        </w:rPr>
        <w:t xml:space="preserve">č. 2165/2011 Sb. NSS, č. 3405/2016 Sb. NSS; </w:t>
      </w:r>
      <w:proofErr w:type="spellStart"/>
      <w:r w:rsidRPr="000C0C32">
        <w:rPr>
          <w:rFonts w:ascii="Arial" w:hAnsi="Arial" w:cs="Arial"/>
          <w:sz w:val="19"/>
          <w:szCs w:val="19"/>
          <w:lang w:val="en-GB"/>
        </w:rPr>
        <w:t>nálezy</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Ústavního</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soudu</w:t>
      </w:r>
      <w:proofErr w:type="spellEnd"/>
      <w:r w:rsidRPr="000C0C32">
        <w:rPr>
          <w:rFonts w:ascii="Arial" w:hAnsi="Arial" w:cs="Arial"/>
          <w:sz w:val="19"/>
          <w:szCs w:val="19"/>
          <w:lang w:val="en-GB"/>
        </w:rPr>
        <w:t xml:space="preserve"> č. 434/2006 Sb. (sp. </w:t>
      </w:r>
      <w:proofErr w:type="spellStart"/>
      <w:r w:rsidRPr="000C0C32">
        <w:rPr>
          <w:rFonts w:ascii="Arial" w:hAnsi="Arial" w:cs="Arial"/>
          <w:sz w:val="19"/>
          <w:szCs w:val="19"/>
          <w:lang w:val="en-GB"/>
        </w:rPr>
        <w:t>zn</w:t>
      </w:r>
      <w:proofErr w:type="spellEnd"/>
      <w:r w:rsidRPr="000C0C32">
        <w:rPr>
          <w:rFonts w:ascii="Arial" w:hAnsi="Arial" w:cs="Arial"/>
          <w:sz w:val="19"/>
          <w:szCs w:val="19"/>
          <w:lang w:val="en-GB"/>
        </w:rPr>
        <w:t xml:space="preserve">. Pl. ÚS 66/04), č. 10/2007 Sb. ÚS (sp. </w:t>
      </w:r>
      <w:proofErr w:type="spellStart"/>
      <w:r w:rsidRPr="000C0C32">
        <w:rPr>
          <w:rFonts w:ascii="Arial" w:hAnsi="Arial" w:cs="Arial"/>
          <w:sz w:val="19"/>
          <w:szCs w:val="19"/>
          <w:lang w:val="en-GB"/>
        </w:rPr>
        <w:t>zn</w:t>
      </w:r>
      <w:proofErr w:type="spellEnd"/>
      <w:r w:rsidRPr="000C0C32">
        <w:rPr>
          <w:rFonts w:ascii="Arial" w:hAnsi="Arial" w:cs="Arial"/>
          <w:sz w:val="19"/>
          <w:szCs w:val="19"/>
          <w:lang w:val="en-GB"/>
        </w:rPr>
        <w:t xml:space="preserve">. I. ÚS 260/06), č. 101/2017 Sb. ÚS (sp. </w:t>
      </w:r>
      <w:proofErr w:type="spellStart"/>
      <w:r w:rsidRPr="000C0C32">
        <w:rPr>
          <w:rFonts w:ascii="Arial" w:hAnsi="Arial" w:cs="Arial"/>
          <w:sz w:val="19"/>
          <w:szCs w:val="19"/>
          <w:lang w:val="en-GB"/>
        </w:rPr>
        <w:t>zn</w:t>
      </w:r>
      <w:proofErr w:type="spellEnd"/>
      <w:r w:rsidRPr="000C0C32">
        <w:rPr>
          <w:rFonts w:ascii="Arial" w:hAnsi="Arial" w:cs="Arial"/>
          <w:sz w:val="19"/>
          <w:szCs w:val="19"/>
          <w:lang w:val="en-GB"/>
        </w:rPr>
        <w:t>. IV. ÚS 1146/16), č.</w:t>
      </w:r>
      <w:r>
        <w:rPr>
          <w:rFonts w:ascii="Arial" w:hAnsi="Arial" w:cs="Arial"/>
          <w:sz w:val="19"/>
          <w:szCs w:val="19"/>
          <w:lang w:val="en-GB"/>
        </w:rPr>
        <w:t> </w:t>
      </w:r>
      <w:r w:rsidRPr="000C0C32">
        <w:rPr>
          <w:rFonts w:ascii="Arial" w:hAnsi="Arial" w:cs="Arial"/>
          <w:sz w:val="19"/>
          <w:szCs w:val="19"/>
          <w:lang w:val="en-GB"/>
        </w:rPr>
        <w:t xml:space="preserve">49/2019 Sb. ÚS (sp. </w:t>
      </w:r>
      <w:proofErr w:type="spellStart"/>
      <w:r w:rsidRPr="000C0C32">
        <w:rPr>
          <w:rFonts w:ascii="Arial" w:hAnsi="Arial" w:cs="Arial"/>
          <w:sz w:val="19"/>
          <w:szCs w:val="19"/>
          <w:lang w:val="en-GB"/>
        </w:rPr>
        <w:t>zn</w:t>
      </w:r>
      <w:proofErr w:type="spellEnd"/>
      <w:r w:rsidRPr="000C0C32">
        <w:rPr>
          <w:rFonts w:ascii="Arial" w:hAnsi="Arial" w:cs="Arial"/>
          <w:sz w:val="19"/>
          <w:szCs w:val="19"/>
          <w:lang w:val="en-GB"/>
        </w:rPr>
        <w:t xml:space="preserve">. II. ÚS 618/18), č. 71/2019 Sb. (sp. </w:t>
      </w:r>
      <w:proofErr w:type="spellStart"/>
      <w:r w:rsidRPr="000C0C32">
        <w:rPr>
          <w:rFonts w:ascii="Arial" w:hAnsi="Arial" w:cs="Arial"/>
          <w:sz w:val="19"/>
          <w:szCs w:val="19"/>
          <w:lang w:val="en-GB"/>
        </w:rPr>
        <w:t>zn</w:t>
      </w:r>
      <w:proofErr w:type="spellEnd"/>
      <w:r w:rsidRPr="000C0C32">
        <w:rPr>
          <w:rFonts w:ascii="Arial" w:hAnsi="Arial" w:cs="Arial"/>
          <w:sz w:val="19"/>
          <w:szCs w:val="19"/>
          <w:lang w:val="en-GB"/>
        </w:rPr>
        <w:t xml:space="preserve">. Pl. ÚS 32/17); </w:t>
      </w:r>
      <w:proofErr w:type="spellStart"/>
      <w:r w:rsidRPr="000C0C32">
        <w:rPr>
          <w:rFonts w:ascii="Arial" w:hAnsi="Arial" w:cs="Arial"/>
          <w:sz w:val="19"/>
          <w:szCs w:val="19"/>
          <w:lang w:val="en-GB"/>
        </w:rPr>
        <w:t>rozsudek</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Soudního</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dvora</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Evropské</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unie</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ze</w:t>
      </w:r>
      <w:proofErr w:type="spellEnd"/>
      <w:r w:rsidRPr="000C0C32">
        <w:rPr>
          <w:rFonts w:ascii="Arial" w:hAnsi="Arial" w:cs="Arial"/>
          <w:sz w:val="19"/>
          <w:szCs w:val="19"/>
          <w:lang w:val="en-GB"/>
        </w:rPr>
        <w:t xml:space="preserve"> </w:t>
      </w:r>
      <w:proofErr w:type="spellStart"/>
      <w:r w:rsidRPr="000C0C32">
        <w:rPr>
          <w:rFonts w:ascii="Arial" w:hAnsi="Arial" w:cs="Arial"/>
          <w:sz w:val="19"/>
          <w:szCs w:val="19"/>
          <w:lang w:val="en-GB"/>
        </w:rPr>
        <w:t>dne</w:t>
      </w:r>
      <w:proofErr w:type="spellEnd"/>
      <w:r w:rsidRPr="000C0C32">
        <w:rPr>
          <w:rFonts w:ascii="Arial" w:hAnsi="Arial" w:cs="Arial"/>
          <w:sz w:val="19"/>
          <w:szCs w:val="19"/>
          <w:lang w:val="en-GB"/>
        </w:rPr>
        <w:t xml:space="preserve"> 10. 4. 1984, </w:t>
      </w:r>
      <w:r w:rsidRPr="000C0C32">
        <w:rPr>
          <w:rFonts w:ascii="Arial" w:hAnsi="Arial" w:cs="Arial"/>
          <w:i/>
          <w:iCs/>
          <w:sz w:val="19"/>
          <w:szCs w:val="19"/>
          <w:lang w:val="en-GB"/>
        </w:rPr>
        <w:t xml:space="preserve">Van </w:t>
      </w:r>
      <w:proofErr w:type="gramStart"/>
      <w:r w:rsidRPr="000C0C32">
        <w:rPr>
          <w:rFonts w:ascii="Arial" w:hAnsi="Arial" w:cs="Arial"/>
          <w:i/>
          <w:iCs/>
          <w:sz w:val="19"/>
          <w:szCs w:val="19"/>
          <w:lang w:val="en-GB"/>
        </w:rPr>
        <w:t>Colson</w:t>
      </w:r>
      <w:r>
        <w:rPr>
          <w:rFonts w:ascii="Arial" w:hAnsi="Arial" w:cs="Arial"/>
          <w:i/>
          <w:iCs/>
          <w:sz w:val="19"/>
          <w:szCs w:val="19"/>
          <w:lang w:val="en-GB"/>
        </w:rPr>
        <w:t xml:space="preserve"> </w:t>
      </w:r>
      <w:r w:rsidRPr="000C0C32">
        <w:rPr>
          <w:rFonts w:ascii="Arial" w:hAnsi="Arial" w:cs="Arial"/>
          <w:sz w:val="19"/>
          <w:szCs w:val="19"/>
          <w:lang w:val="en-GB"/>
        </w:rPr>
        <w:t> (</w:t>
      </w:r>
      <w:proofErr w:type="gramEnd"/>
      <w:r w:rsidRPr="000C0C32">
        <w:rPr>
          <w:rFonts w:ascii="Arial" w:hAnsi="Arial" w:cs="Arial"/>
          <w:sz w:val="19"/>
          <w:szCs w:val="19"/>
          <w:lang w:val="en-GB"/>
        </w:rPr>
        <w:t>C-18/83).</w:t>
      </w:r>
    </w:p>
    <w:p w14:paraId="7F294103" w14:textId="77777777" w:rsidR="000C0C32" w:rsidRDefault="000C0C32" w:rsidP="00671091">
      <w:pPr>
        <w:spacing w:before="120" w:after="120"/>
        <w:rPr>
          <w:rFonts w:ascii="Arial" w:hAnsi="Arial" w:cs="Arial"/>
          <w:b/>
          <w:sz w:val="19"/>
          <w:szCs w:val="19"/>
        </w:rPr>
      </w:pPr>
    </w:p>
    <w:p w14:paraId="6CB00FB1" w14:textId="77777777" w:rsidR="000C0C32" w:rsidRDefault="000C0C32" w:rsidP="00671091">
      <w:pPr>
        <w:spacing w:before="120" w:after="120"/>
        <w:rPr>
          <w:rFonts w:ascii="Arial" w:hAnsi="Arial" w:cs="Arial"/>
          <w:b/>
          <w:sz w:val="19"/>
          <w:szCs w:val="19"/>
        </w:rPr>
      </w:pPr>
    </w:p>
    <w:p w14:paraId="3956E007" w14:textId="77777777" w:rsidR="000C0C32" w:rsidRDefault="000C0C32" w:rsidP="00671091">
      <w:pPr>
        <w:spacing w:before="120" w:after="120"/>
        <w:rPr>
          <w:rFonts w:ascii="Arial" w:hAnsi="Arial" w:cs="Arial"/>
          <w:b/>
          <w:sz w:val="19"/>
          <w:szCs w:val="19"/>
        </w:rPr>
      </w:pPr>
      <w:r w:rsidRPr="000C0C32">
        <w:rPr>
          <w:rFonts w:ascii="Arial" w:hAnsi="Arial" w:cs="Arial"/>
          <w:b/>
          <w:sz w:val="19"/>
          <w:szCs w:val="19"/>
        </w:rPr>
        <w:t>ČÍSLO: </w:t>
      </w:r>
      <w:hyperlink r:id="rId23" w:history="1">
        <w:r w:rsidRPr="000C0C32">
          <w:rPr>
            <w:rStyle w:val="Hypertextovodkaz"/>
            <w:rFonts w:ascii="Arial" w:hAnsi="Arial" w:cs="Arial"/>
            <w:b/>
            <w:bCs/>
            <w:sz w:val="19"/>
            <w:szCs w:val="19"/>
          </w:rPr>
          <w:t>6/2021</w:t>
        </w:r>
      </w:hyperlink>
      <w:r w:rsidRPr="000C0C32">
        <w:rPr>
          <w:rFonts w:ascii="Arial" w:hAnsi="Arial" w:cs="Arial"/>
          <w:b/>
          <w:sz w:val="19"/>
          <w:szCs w:val="19"/>
        </w:rPr>
        <w:t> · ROČNÍK: </w:t>
      </w:r>
      <w:hyperlink r:id="rId24" w:history="1">
        <w:r w:rsidRPr="000C0C32">
          <w:rPr>
            <w:rStyle w:val="Hypertextovodkaz"/>
            <w:rFonts w:ascii="Arial" w:hAnsi="Arial" w:cs="Arial"/>
            <w:b/>
            <w:bCs/>
            <w:sz w:val="19"/>
            <w:szCs w:val="19"/>
          </w:rPr>
          <w:t>XIX</w:t>
        </w:r>
      </w:hyperlink>
    </w:p>
    <w:p w14:paraId="54DD4794"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t>4183/2021</w:t>
      </w:r>
    </w:p>
    <w:p w14:paraId="480FED34"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t>PRÁVO NA INFORMACE O ŽIVOTNÍM PROSTŘEDÍ: POSOUZENÍ VEŘEJNÉHO ZÁJMU</w:t>
      </w:r>
    </w:p>
    <w:p w14:paraId="260BC812" w14:textId="77777777" w:rsidR="000C0C32" w:rsidRPr="000C0C32" w:rsidRDefault="000C0C32" w:rsidP="000C0C32">
      <w:pPr>
        <w:spacing w:before="120" w:after="120"/>
        <w:jc w:val="both"/>
        <w:rPr>
          <w:rFonts w:ascii="Arial" w:hAnsi="Arial" w:cs="Arial"/>
          <w:sz w:val="19"/>
          <w:szCs w:val="19"/>
          <w:lang w:val="pl-PL"/>
        </w:rPr>
      </w:pPr>
      <w:r w:rsidRPr="000C0C32">
        <w:rPr>
          <w:rFonts w:ascii="Arial" w:hAnsi="Arial" w:cs="Arial"/>
          <w:sz w:val="19"/>
          <w:szCs w:val="19"/>
          <w:lang w:val="pl-PL"/>
        </w:rPr>
        <w:t>k § 2 písm. a) zákona č. 123/1998 Sb., o právu na informace o životním prostředí, ve znění do 16. 9. 2014 (v textu jen „ zákon o právu na informace o životním prostředí“)</w:t>
      </w:r>
    </w:p>
    <w:p w14:paraId="2D072EC3" w14:textId="77777777" w:rsidR="000C0C32" w:rsidRPr="000C0C32" w:rsidRDefault="000C0C32" w:rsidP="000C0C32">
      <w:pPr>
        <w:spacing w:before="120" w:after="120"/>
        <w:jc w:val="both"/>
        <w:rPr>
          <w:rFonts w:ascii="Arial" w:hAnsi="Arial" w:cs="Arial"/>
          <w:b/>
          <w:bCs/>
          <w:sz w:val="19"/>
          <w:szCs w:val="19"/>
          <w:lang w:val="pl-PL"/>
        </w:rPr>
      </w:pPr>
      <w:r w:rsidRPr="000C0C32">
        <w:rPr>
          <w:rFonts w:ascii="Arial" w:hAnsi="Arial" w:cs="Arial"/>
          <w:b/>
          <w:bCs/>
          <w:sz w:val="19"/>
          <w:szCs w:val="19"/>
          <w:lang w:val="pl-PL"/>
        </w:rPr>
        <w:t>Domáhá-li se žadatel informací, jejichž součástí jsou též informace o životním prostředí ve smyslu §</w:t>
      </w:r>
      <w:r>
        <w:rPr>
          <w:rFonts w:ascii="Arial" w:hAnsi="Arial" w:cs="Arial"/>
          <w:b/>
          <w:bCs/>
          <w:sz w:val="19"/>
          <w:szCs w:val="19"/>
          <w:lang w:val="pl-PL"/>
        </w:rPr>
        <w:t> </w:t>
      </w:r>
      <w:r w:rsidRPr="000C0C32">
        <w:rPr>
          <w:rFonts w:ascii="Arial" w:hAnsi="Arial" w:cs="Arial"/>
          <w:b/>
          <w:bCs/>
          <w:sz w:val="19"/>
          <w:szCs w:val="19"/>
          <w:lang w:val="pl-PL"/>
        </w:rPr>
        <w:t>2 písm. a) zákona č. 123/1998 Sb., o právu na informace o životním prostředí, posuzuje se tato žádost podle uvedeného zákona.</w:t>
      </w:r>
    </w:p>
    <w:p w14:paraId="0799A89D" w14:textId="77777777" w:rsidR="000C0C32" w:rsidRPr="000C0C32" w:rsidRDefault="000C0C32" w:rsidP="000C0C32">
      <w:pPr>
        <w:spacing w:before="120" w:after="120"/>
        <w:jc w:val="both"/>
        <w:rPr>
          <w:rFonts w:ascii="Arial" w:hAnsi="Arial" w:cs="Arial"/>
          <w:b/>
          <w:bCs/>
          <w:sz w:val="19"/>
          <w:szCs w:val="19"/>
          <w:lang w:val="pl-PL"/>
        </w:rPr>
      </w:pPr>
      <w:r w:rsidRPr="000C0C32">
        <w:rPr>
          <w:rFonts w:ascii="Arial" w:hAnsi="Arial" w:cs="Arial"/>
          <w:b/>
          <w:bCs/>
          <w:sz w:val="19"/>
          <w:szCs w:val="19"/>
          <w:lang w:val="pl-PL"/>
        </w:rPr>
        <w:t>Správní orgán rozhodující o takové žádosti je povinen posoudit existenci veřejného zájmu, kterému slouží zpřístupnění informací, jakož i zájmu, kterému slouží odmítnutí jejich zpřístupnění. Žadatel o</w:t>
      </w:r>
      <w:r>
        <w:rPr>
          <w:rFonts w:ascii="Arial" w:hAnsi="Arial" w:cs="Arial"/>
          <w:b/>
          <w:bCs/>
          <w:sz w:val="19"/>
          <w:szCs w:val="19"/>
          <w:lang w:val="pl-PL"/>
        </w:rPr>
        <w:t> </w:t>
      </w:r>
      <w:r w:rsidRPr="000C0C32">
        <w:rPr>
          <w:rFonts w:ascii="Arial" w:hAnsi="Arial" w:cs="Arial"/>
          <w:b/>
          <w:bCs/>
          <w:sz w:val="19"/>
          <w:szCs w:val="19"/>
          <w:lang w:val="pl-PL"/>
        </w:rPr>
        <w:t>informace o životním prostředí není bez dalšího povinen tvrdit konkrétní důvody veřejného zájmu na poskytnutí daných informací. Teprve není-li z obsahu žádosti, skutečností obecně známých, popř. známých z úřední činnosti apod., patrný veřejný zájem na poskytnutí požadovaných informací, je správní orgán povinen vyzvat žadatele ke konkretizaci veřejného zájmu.</w:t>
      </w:r>
    </w:p>
    <w:p w14:paraId="2CE6443C" w14:textId="77777777" w:rsidR="000C0C32" w:rsidRPr="000C0C32" w:rsidRDefault="000C0C32" w:rsidP="000C0C32">
      <w:pPr>
        <w:spacing w:before="120" w:after="120"/>
        <w:jc w:val="both"/>
        <w:rPr>
          <w:rFonts w:ascii="Arial" w:hAnsi="Arial" w:cs="Arial"/>
          <w:sz w:val="19"/>
          <w:szCs w:val="19"/>
          <w:lang w:val="en-GB"/>
        </w:rPr>
      </w:pPr>
      <w:r w:rsidRPr="000C0C32">
        <w:rPr>
          <w:rFonts w:ascii="Arial" w:hAnsi="Arial" w:cs="Arial"/>
          <w:sz w:val="19"/>
          <w:szCs w:val="19"/>
          <w:lang w:val="pl-PL"/>
        </w:rPr>
        <w:t xml:space="preserve">(Podle rozsudku Nejvyššího správního soudu ze dne 30. </w:t>
      </w:r>
      <w:r w:rsidRPr="000C0C32">
        <w:rPr>
          <w:rFonts w:ascii="Arial" w:hAnsi="Arial" w:cs="Arial"/>
          <w:sz w:val="19"/>
          <w:szCs w:val="19"/>
          <w:lang w:val="en-GB"/>
        </w:rPr>
        <w:t xml:space="preserve">10. 2020, </w:t>
      </w:r>
      <w:proofErr w:type="spellStart"/>
      <w:r w:rsidRPr="000C0C32">
        <w:rPr>
          <w:rFonts w:ascii="Arial" w:hAnsi="Arial" w:cs="Arial"/>
          <w:sz w:val="19"/>
          <w:szCs w:val="19"/>
          <w:lang w:val="en-GB"/>
        </w:rPr>
        <w:t>čj</w:t>
      </w:r>
      <w:proofErr w:type="spellEnd"/>
      <w:r w:rsidRPr="000C0C32">
        <w:rPr>
          <w:rFonts w:ascii="Arial" w:hAnsi="Arial" w:cs="Arial"/>
          <w:sz w:val="19"/>
          <w:szCs w:val="19"/>
          <w:lang w:val="en-GB"/>
        </w:rPr>
        <w:t>. 5 As 162/2018-51)</w:t>
      </w:r>
    </w:p>
    <w:p w14:paraId="18D48A4A" w14:textId="77777777" w:rsidR="000C0C32" w:rsidRPr="001C7C23" w:rsidRDefault="000C0C32" w:rsidP="000C0C32">
      <w:pPr>
        <w:spacing w:before="120" w:after="120"/>
        <w:jc w:val="both"/>
        <w:rPr>
          <w:rFonts w:ascii="Arial" w:hAnsi="Arial" w:cs="Arial"/>
          <w:sz w:val="19"/>
          <w:szCs w:val="19"/>
          <w:lang w:val="en-GB"/>
        </w:rPr>
      </w:pPr>
      <w:proofErr w:type="spellStart"/>
      <w:r w:rsidRPr="000C0C32">
        <w:rPr>
          <w:rFonts w:ascii="Arial" w:hAnsi="Arial" w:cs="Arial"/>
          <w:bCs/>
          <w:sz w:val="19"/>
          <w:szCs w:val="19"/>
          <w:lang w:val="en-GB"/>
        </w:rPr>
        <w:t>Prejudikatura</w:t>
      </w:r>
      <w:proofErr w:type="spellEnd"/>
      <w:r w:rsidRPr="000C0C32">
        <w:rPr>
          <w:rFonts w:ascii="Arial" w:hAnsi="Arial" w:cs="Arial"/>
          <w:bCs/>
          <w:sz w:val="19"/>
          <w:szCs w:val="19"/>
          <w:lang w:val="en-GB"/>
        </w:rPr>
        <w:t xml:space="preserve">: </w:t>
      </w:r>
      <w:r w:rsidRPr="000C0C32">
        <w:rPr>
          <w:rFonts w:ascii="Arial" w:hAnsi="Arial" w:cs="Arial"/>
          <w:sz w:val="19"/>
          <w:szCs w:val="19"/>
          <w:lang w:val="en-GB"/>
        </w:rPr>
        <w:t xml:space="preserve">č. 1926/2009 Sb. NSS, č. 2062/2010 Sb. NSS, č. 3064/2014 Sb. NSS, č. 4001/2020 Sb. </w:t>
      </w:r>
      <w:r w:rsidRPr="000C0C32">
        <w:rPr>
          <w:rFonts w:ascii="Arial" w:hAnsi="Arial" w:cs="Arial"/>
          <w:sz w:val="19"/>
          <w:szCs w:val="19"/>
          <w:lang w:val="pl-PL"/>
        </w:rPr>
        <w:t xml:space="preserve">NSS; rozsudek Soudního dvora ze dne 24. </w:t>
      </w:r>
      <w:r w:rsidRPr="00C21858">
        <w:rPr>
          <w:rFonts w:ascii="Arial" w:hAnsi="Arial" w:cs="Arial"/>
          <w:sz w:val="19"/>
          <w:szCs w:val="19"/>
          <w:lang w:val="pl-PL"/>
        </w:rPr>
        <w:t xml:space="preserve">6. 2004 </w:t>
      </w:r>
      <w:r w:rsidRPr="00C21858">
        <w:rPr>
          <w:rFonts w:ascii="Arial" w:hAnsi="Arial" w:cs="Arial"/>
          <w:i/>
          <w:iCs/>
          <w:sz w:val="19"/>
          <w:szCs w:val="19"/>
          <w:lang w:val="pl-PL"/>
        </w:rPr>
        <w:t xml:space="preserve">Komise v. Nizozemsko </w:t>
      </w:r>
      <w:r w:rsidRPr="00C21858">
        <w:rPr>
          <w:rFonts w:ascii="Arial" w:hAnsi="Arial" w:cs="Arial"/>
          <w:sz w:val="19"/>
          <w:szCs w:val="19"/>
          <w:lang w:val="pl-PL"/>
        </w:rPr>
        <w:t xml:space="preserve">(C-350/02), ze dne 28. </w:t>
      </w:r>
      <w:r w:rsidRPr="001C7C23">
        <w:rPr>
          <w:rFonts w:ascii="Arial" w:hAnsi="Arial" w:cs="Arial"/>
          <w:sz w:val="19"/>
          <w:szCs w:val="19"/>
          <w:lang w:val="en-GB"/>
        </w:rPr>
        <w:t>7. 2011, </w:t>
      </w:r>
      <w:r w:rsidRPr="001C7C23">
        <w:rPr>
          <w:rFonts w:ascii="Arial" w:hAnsi="Arial" w:cs="Arial"/>
          <w:i/>
          <w:iCs/>
          <w:sz w:val="19"/>
          <w:szCs w:val="19"/>
          <w:lang w:val="en-GB"/>
        </w:rPr>
        <w:t xml:space="preserve">Office of </w:t>
      </w:r>
      <w:proofErr w:type="gramStart"/>
      <w:r w:rsidRPr="001C7C23">
        <w:rPr>
          <w:rFonts w:ascii="Arial" w:hAnsi="Arial" w:cs="Arial"/>
          <w:i/>
          <w:iCs/>
          <w:sz w:val="19"/>
          <w:szCs w:val="19"/>
          <w:lang w:val="en-GB"/>
        </w:rPr>
        <w:t xml:space="preserve">Communications </w:t>
      </w:r>
      <w:r w:rsidRPr="001C7C23">
        <w:rPr>
          <w:rFonts w:ascii="Arial" w:hAnsi="Arial" w:cs="Arial"/>
          <w:sz w:val="19"/>
          <w:szCs w:val="19"/>
          <w:lang w:val="en-GB"/>
        </w:rPr>
        <w:t> (</w:t>
      </w:r>
      <w:proofErr w:type="gramEnd"/>
      <w:r w:rsidRPr="001C7C23">
        <w:rPr>
          <w:rFonts w:ascii="Arial" w:hAnsi="Arial" w:cs="Arial"/>
          <w:sz w:val="19"/>
          <w:szCs w:val="19"/>
          <w:lang w:val="en-GB"/>
        </w:rPr>
        <w:t xml:space="preserve">C-71/10), </w:t>
      </w:r>
      <w:proofErr w:type="spellStart"/>
      <w:r w:rsidRPr="001C7C23">
        <w:rPr>
          <w:rFonts w:ascii="Arial" w:hAnsi="Arial" w:cs="Arial"/>
          <w:sz w:val="19"/>
          <w:szCs w:val="19"/>
          <w:lang w:val="en-GB"/>
        </w:rPr>
        <w:t>ze</w:t>
      </w:r>
      <w:proofErr w:type="spellEnd"/>
      <w:r w:rsidRPr="001C7C23">
        <w:rPr>
          <w:rFonts w:ascii="Arial" w:hAnsi="Arial" w:cs="Arial"/>
          <w:sz w:val="19"/>
          <w:szCs w:val="19"/>
          <w:lang w:val="en-GB"/>
        </w:rPr>
        <w:t xml:space="preserve"> </w:t>
      </w:r>
      <w:proofErr w:type="spellStart"/>
      <w:r w:rsidRPr="001C7C23">
        <w:rPr>
          <w:rFonts w:ascii="Arial" w:hAnsi="Arial" w:cs="Arial"/>
          <w:sz w:val="19"/>
          <w:szCs w:val="19"/>
          <w:lang w:val="en-GB"/>
        </w:rPr>
        <w:t>dne</w:t>
      </w:r>
      <w:proofErr w:type="spellEnd"/>
      <w:r w:rsidRPr="001C7C23">
        <w:rPr>
          <w:rFonts w:ascii="Arial" w:hAnsi="Arial" w:cs="Arial"/>
          <w:sz w:val="19"/>
          <w:szCs w:val="19"/>
          <w:lang w:val="en-GB"/>
        </w:rPr>
        <w:t xml:space="preserve"> 14. 11. 2013, </w:t>
      </w:r>
      <w:r w:rsidRPr="001C7C23">
        <w:rPr>
          <w:rFonts w:ascii="Arial" w:hAnsi="Arial" w:cs="Arial"/>
          <w:i/>
          <w:iCs/>
          <w:sz w:val="19"/>
          <w:szCs w:val="19"/>
          <w:lang w:val="en-GB"/>
        </w:rPr>
        <w:t xml:space="preserve">LPN a </w:t>
      </w:r>
      <w:proofErr w:type="spellStart"/>
      <w:r w:rsidRPr="001C7C23">
        <w:rPr>
          <w:rFonts w:ascii="Arial" w:hAnsi="Arial" w:cs="Arial"/>
          <w:i/>
          <w:iCs/>
          <w:sz w:val="19"/>
          <w:szCs w:val="19"/>
          <w:lang w:val="en-GB"/>
        </w:rPr>
        <w:t>Finsko</w:t>
      </w:r>
      <w:proofErr w:type="spellEnd"/>
      <w:r w:rsidRPr="001C7C23">
        <w:rPr>
          <w:rFonts w:ascii="Arial" w:hAnsi="Arial" w:cs="Arial"/>
          <w:i/>
          <w:iCs/>
          <w:sz w:val="19"/>
          <w:szCs w:val="19"/>
          <w:lang w:val="en-GB"/>
        </w:rPr>
        <w:t xml:space="preserve"> v. </w:t>
      </w:r>
      <w:proofErr w:type="spellStart"/>
      <w:r w:rsidRPr="001C7C23">
        <w:rPr>
          <w:rFonts w:ascii="Arial" w:hAnsi="Arial" w:cs="Arial"/>
          <w:i/>
          <w:iCs/>
          <w:sz w:val="19"/>
          <w:szCs w:val="19"/>
          <w:lang w:val="en-GB"/>
        </w:rPr>
        <w:t>Komise</w:t>
      </w:r>
      <w:proofErr w:type="spellEnd"/>
      <w:r w:rsidRPr="001C7C23">
        <w:rPr>
          <w:rFonts w:ascii="Arial" w:hAnsi="Arial" w:cs="Arial"/>
          <w:i/>
          <w:iCs/>
          <w:sz w:val="19"/>
          <w:szCs w:val="19"/>
          <w:lang w:val="en-GB"/>
        </w:rPr>
        <w:t xml:space="preserve"> </w:t>
      </w:r>
      <w:r w:rsidRPr="001C7C23">
        <w:rPr>
          <w:rFonts w:ascii="Arial" w:hAnsi="Arial" w:cs="Arial"/>
          <w:sz w:val="19"/>
          <w:szCs w:val="19"/>
          <w:lang w:val="en-GB"/>
        </w:rPr>
        <w:t xml:space="preserve"> (C 514/11 P a C 605/11 P), </w:t>
      </w:r>
      <w:proofErr w:type="spellStart"/>
      <w:r w:rsidRPr="001C7C23">
        <w:rPr>
          <w:rFonts w:ascii="Arial" w:hAnsi="Arial" w:cs="Arial"/>
          <w:sz w:val="19"/>
          <w:szCs w:val="19"/>
          <w:lang w:val="en-GB"/>
        </w:rPr>
        <w:t>rozsudek</w:t>
      </w:r>
      <w:proofErr w:type="spellEnd"/>
      <w:r w:rsidRPr="001C7C23">
        <w:rPr>
          <w:rFonts w:ascii="Arial" w:hAnsi="Arial" w:cs="Arial"/>
          <w:sz w:val="19"/>
          <w:szCs w:val="19"/>
          <w:lang w:val="en-GB"/>
        </w:rPr>
        <w:t xml:space="preserve"> </w:t>
      </w:r>
      <w:proofErr w:type="spellStart"/>
      <w:r w:rsidRPr="001C7C23">
        <w:rPr>
          <w:rFonts w:ascii="Arial" w:hAnsi="Arial" w:cs="Arial"/>
          <w:sz w:val="19"/>
          <w:szCs w:val="19"/>
          <w:lang w:val="en-GB"/>
        </w:rPr>
        <w:t>Tribunálu</w:t>
      </w:r>
      <w:proofErr w:type="spellEnd"/>
      <w:r w:rsidRPr="001C7C23">
        <w:rPr>
          <w:rFonts w:ascii="Arial" w:hAnsi="Arial" w:cs="Arial"/>
          <w:sz w:val="19"/>
          <w:szCs w:val="19"/>
          <w:lang w:val="en-GB"/>
        </w:rPr>
        <w:t xml:space="preserve"> </w:t>
      </w:r>
      <w:proofErr w:type="spellStart"/>
      <w:r w:rsidRPr="001C7C23">
        <w:rPr>
          <w:rFonts w:ascii="Arial" w:hAnsi="Arial" w:cs="Arial"/>
          <w:sz w:val="19"/>
          <w:szCs w:val="19"/>
          <w:lang w:val="en-GB"/>
        </w:rPr>
        <w:t>ze</w:t>
      </w:r>
      <w:proofErr w:type="spellEnd"/>
      <w:r w:rsidRPr="001C7C23">
        <w:rPr>
          <w:rFonts w:ascii="Arial" w:hAnsi="Arial" w:cs="Arial"/>
          <w:sz w:val="19"/>
          <w:szCs w:val="19"/>
          <w:lang w:val="en-GB"/>
        </w:rPr>
        <w:t xml:space="preserve"> </w:t>
      </w:r>
      <w:proofErr w:type="spellStart"/>
      <w:r w:rsidRPr="001C7C23">
        <w:rPr>
          <w:rFonts w:ascii="Arial" w:hAnsi="Arial" w:cs="Arial"/>
          <w:sz w:val="19"/>
          <w:szCs w:val="19"/>
          <w:lang w:val="en-GB"/>
        </w:rPr>
        <w:t>dne</w:t>
      </w:r>
      <w:proofErr w:type="spellEnd"/>
      <w:r w:rsidRPr="001C7C23">
        <w:rPr>
          <w:rFonts w:ascii="Arial" w:hAnsi="Arial" w:cs="Arial"/>
          <w:sz w:val="19"/>
          <w:szCs w:val="19"/>
          <w:lang w:val="en-GB"/>
        </w:rPr>
        <w:t xml:space="preserve"> 23. 1. 2017 </w:t>
      </w:r>
      <w:r w:rsidRPr="001C7C23">
        <w:rPr>
          <w:rFonts w:ascii="Arial" w:hAnsi="Arial" w:cs="Arial"/>
          <w:i/>
          <w:iCs/>
          <w:sz w:val="19"/>
          <w:szCs w:val="19"/>
          <w:lang w:val="en-GB"/>
        </w:rPr>
        <w:t xml:space="preserve">Justice &amp; Environment v. </w:t>
      </w:r>
      <w:proofErr w:type="spellStart"/>
      <w:r w:rsidRPr="001C7C23">
        <w:rPr>
          <w:rFonts w:ascii="Arial" w:hAnsi="Arial" w:cs="Arial"/>
          <w:i/>
          <w:iCs/>
          <w:sz w:val="19"/>
          <w:szCs w:val="19"/>
          <w:lang w:val="en-GB"/>
        </w:rPr>
        <w:t>Komise</w:t>
      </w:r>
      <w:proofErr w:type="spellEnd"/>
      <w:r w:rsidRPr="001C7C23">
        <w:rPr>
          <w:rFonts w:ascii="Arial" w:hAnsi="Arial" w:cs="Arial"/>
          <w:i/>
          <w:iCs/>
          <w:sz w:val="19"/>
          <w:szCs w:val="19"/>
          <w:lang w:val="en-GB"/>
        </w:rPr>
        <w:t xml:space="preserve"> </w:t>
      </w:r>
      <w:r w:rsidRPr="001C7C23">
        <w:rPr>
          <w:rFonts w:ascii="Arial" w:hAnsi="Arial" w:cs="Arial"/>
          <w:sz w:val="19"/>
          <w:szCs w:val="19"/>
          <w:lang w:val="en-GB"/>
        </w:rPr>
        <w:t xml:space="preserve"> (T-727/15), </w:t>
      </w:r>
      <w:proofErr w:type="spellStart"/>
      <w:r w:rsidRPr="001C7C23">
        <w:rPr>
          <w:rFonts w:ascii="Arial" w:hAnsi="Arial" w:cs="Arial"/>
          <w:sz w:val="19"/>
          <w:szCs w:val="19"/>
          <w:lang w:val="en-GB"/>
        </w:rPr>
        <w:t>ze</w:t>
      </w:r>
      <w:proofErr w:type="spellEnd"/>
      <w:r w:rsidRPr="001C7C23">
        <w:rPr>
          <w:rFonts w:ascii="Arial" w:hAnsi="Arial" w:cs="Arial"/>
          <w:sz w:val="19"/>
          <w:szCs w:val="19"/>
          <w:lang w:val="en-GB"/>
        </w:rPr>
        <w:t> </w:t>
      </w:r>
      <w:proofErr w:type="spellStart"/>
      <w:r w:rsidRPr="001C7C23">
        <w:rPr>
          <w:rFonts w:ascii="Arial" w:hAnsi="Arial" w:cs="Arial"/>
          <w:sz w:val="19"/>
          <w:szCs w:val="19"/>
          <w:lang w:val="en-GB"/>
        </w:rPr>
        <w:t>dne</w:t>
      </w:r>
      <w:proofErr w:type="spellEnd"/>
      <w:r w:rsidRPr="001C7C23">
        <w:rPr>
          <w:rFonts w:ascii="Arial" w:hAnsi="Arial" w:cs="Arial"/>
          <w:sz w:val="19"/>
          <w:szCs w:val="19"/>
          <w:lang w:val="en-GB"/>
        </w:rPr>
        <w:t xml:space="preserve"> 7. 3. 2019 </w:t>
      </w:r>
      <w:r w:rsidRPr="001C7C23">
        <w:rPr>
          <w:rFonts w:ascii="Arial" w:hAnsi="Arial" w:cs="Arial"/>
          <w:i/>
          <w:iCs/>
          <w:sz w:val="19"/>
          <w:szCs w:val="19"/>
          <w:lang w:val="en-GB"/>
        </w:rPr>
        <w:t xml:space="preserve">Tweedale v. EFSA </w:t>
      </w:r>
      <w:r w:rsidRPr="001C7C23">
        <w:rPr>
          <w:rFonts w:ascii="Arial" w:hAnsi="Arial" w:cs="Arial"/>
          <w:sz w:val="19"/>
          <w:szCs w:val="19"/>
          <w:lang w:val="en-GB"/>
        </w:rPr>
        <w:t> (T-716/14).</w:t>
      </w:r>
    </w:p>
    <w:p w14:paraId="2CCA0037" w14:textId="77777777" w:rsidR="000C0C32" w:rsidRDefault="000C0C32" w:rsidP="00671091">
      <w:pPr>
        <w:spacing w:before="120" w:after="120"/>
        <w:rPr>
          <w:rFonts w:ascii="Arial" w:hAnsi="Arial" w:cs="Arial"/>
          <w:b/>
          <w:sz w:val="19"/>
          <w:szCs w:val="19"/>
        </w:rPr>
      </w:pPr>
    </w:p>
    <w:p w14:paraId="5C7714D2" w14:textId="77777777" w:rsidR="00C96E7E" w:rsidRDefault="00C96E7E" w:rsidP="00671091">
      <w:pPr>
        <w:spacing w:before="120" w:after="120"/>
        <w:rPr>
          <w:rFonts w:ascii="Arial" w:hAnsi="Arial" w:cs="Arial"/>
          <w:b/>
          <w:sz w:val="19"/>
          <w:szCs w:val="19"/>
        </w:rPr>
      </w:pPr>
    </w:p>
    <w:p w14:paraId="5F66AA22" w14:textId="77777777" w:rsidR="000C0C32" w:rsidRDefault="000C0C32" w:rsidP="00671091">
      <w:pPr>
        <w:spacing w:before="120" w:after="120"/>
        <w:rPr>
          <w:rFonts w:ascii="Arial" w:hAnsi="Arial" w:cs="Arial"/>
          <w:b/>
          <w:sz w:val="19"/>
          <w:szCs w:val="19"/>
        </w:rPr>
      </w:pPr>
      <w:r w:rsidRPr="000C0C32">
        <w:rPr>
          <w:rFonts w:ascii="Arial" w:hAnsi="Arial" w:cs="Arial"/>
          <w:b/>
          <w:sz w:val="19"/>
          <w:szCs w:val="19"/>
        </w:rPr>
        <w:t>ČÍSLO: </w:t>
      </w:r>
      <w:hyperlink r:id="rId25" w:history="1">
        <w:r w:rsidRPr="000C0C32">
          <w:rPr>
            <w:rStyle w:val="Hypertextovodkaz"/>
            <w:rFonts w:ascii="Arial" w:hAnsi="Arial" w:cs="Arial"/>
            <w:b/>
            <w:bCs/>
            <w:sz w:val="19"/>
            <w:szCs w:val="19"/>
          </w:rPr>
          <w:t>5/2021</w:t>
        </w:r>
      </w:hyperlink>
      <w:r w:rsidRPr="000C0C32">
        <w:rPr>
          <w:rFonts w:ascii="Arial" w:hAnsi="Arial" w:cs="Arial"/>
          <w:b/>
          <w:sz w:val="19"/>
          <w:szCs w:val="19"/>
        </w:rPr>
        <w:t> · ROČNÍK: </w:t>
      </w:r>
      <w:hyperlink r:id="rId26" w:history="1">
        <w:r w:rsidRPr="000C0C32">
          <w:rPr>
            <w:rStyle w:val="Hypertextovodkaz"/>
            <w:rFonts w:ascii="Arial" w:hAnsi="Arial" w:cs="Arial"/>
            <w:b/>
            <w:bCs/>
            <w:sz w:val="19"/>
            <w:szCs w:val="19"/>
          </w:rPr>
          <w:t>XIX</w:t>
        </w:r>
      </w:hyperlink>
    </w:p>
    <w:p w14:paraId="0099BF22" w14:textId="77777777" w:rsidR="000C0C32" w:rsidRDefault="000C0C32" w:rsidP="00671091">
      <w:pPr>
        <w:spacing w:before="120" w:after="120"/>
        <w:rPr>
          <w:rFonts w:ascii="Arial" w:hAnsi="Arial" w:cs="Arial"/>
          <w:b/>
          <w:sz w:val="19"/>
          <w:szCs w:val="19"/>
        </w:rPr>
      </w:pPr>
      <w:r w:rsidRPr="000C0C32">
        <w:rPr>
          <w:rFonts w:ascii="Arial" w:hAnsi="Arial" w:cs="Arial"/>
          <w:b/>
          <w:sz w:val="19"/>
          <w:szCs w:val="19"/>
        </w:rPr>
        <w:t>4164/2021</w:t>
      </w:r>
    </w:p>
    <w:p w14:paraId="25463A98" w14:textId="77777777" w:rsidR="000C0C32" w:rsidRPr="000C0C32" w:rsidRDefault="000C0C32" w:rsidP="000C0C32">
      <w:pPr>
        <w:spacing w:before="120" w:after="120"/>
        <w:rPr>
          <w:rFonts w:ascii="Arial" w:hAnsi="Arial" w:cs="Arial"/>
          <w:b/>
          <w:sz w:val="19"/>
          <w:szCs w:val="19"/>
        </w:rPr>
      </w:pPr>
      <w:r w:rsidRPr="000C0C32">
        <w:rPr>
          <w:rFonts w:ascii="Arial" w:hAnsi="Arial" w:cs="Arial"/>
          <w:b/>
          <w:sz w:val="19"/>
          <w:szCs w:val="19"/>
        </w:rPr>
        <w:t>PRÁVO NA INFORMACE: MIMOŘÁDNĚ ROZSÁHLÉ VYHLEDÁVÁNÍ A NÁKLADY S NÍM SPOJENÉ; ÚPLATNOST POSKYTOVANÝCH INFORMACÍ</w:t>
      </w:r>
    </w:p>
    <w:p w14:paraId="12429863" w14:textId="77777777" w:rsidR="000C0C32" w:rsidRPr="000C0C32" w:rsidRDefault="000C0C32" w:rsidP="000C0C32">
      <w:pPr>
        <w:spacing w:before="120" w:after="120"/>
        <w:jc w:val="both"/>
        <w:rPr>
          <w:rFonts w:ascii="Arial" w:hAnsi="Arial" w:cs="Arial"/>
          <w:sz w:val="19"/>
          <w:szCs w:val="19"/>
        </w:rPr>
      </w:pPr>
      <w:r w:rsidRPr="000C0C32">
        <w:rPr>
          <w:rFonts w:ascii="Arial" w:hAnsi="Arial" w:cs="Arial"/>
          <w:sz w:val="19"/>
          <w:szCs w:val="19"/>
        </w:rPr>
        <w:t>k čl. 17 Listiny základních práv a svobod</w:t>
      </w:r>
    </w:p>
    <w:p w14:paraId="1FDCD1AA" w14:textId="77777777" w:rsidR="000C0C32" w:rsidRPr="000C0C32" w:rsidRDefault="000C0C32" w:rsidP="000C0C32">
      <w:pPr>
        <w:spacing w:before="120" w:after="120"/>
        <w:jc w:val="both"/>
        <w:rPr>
          <w:rFonts w:ascii="Arial" w:hAnsi="Arial" w:cs="Arial"/>
          <w:sz w:val="19"/>
          <w:szCs w:val="19"/>
        </w:rPr>
      </w:pPr>
      <w:r w:rsidRPr="000C0C32">
        <w:rPr>
          <w:rFonts w:ascii="Arial" w:hAnsi="Arial" w:cs="Arial"/>
          <w:sz w:val="19"/>
          <w:szCs w:val="19"/>
        </w:rPr>
        <w:t>k § 17 zákona č. 106/1999 Sb., o svobodném přístupu k informacím ve znění do 16. 4. 2018 (v textu jen „informační zákon“)</w:t>
      </w:r>
    </w:p>
    <w:p w14:paraId="756431B8" w14:textId="77777777" w:rsidR="000C0C32" w:rsidRPr="000C0C32" w:rsidRDefault="000C0C32" w:rsidP="000C0C32">
      <w:pPr>
        <w:spacing w:before="120" w:after="120"/>
        <w:jc w:val="both"/>
        <w:rPr>
          <w:rFonts w:ascii="Arial" w:hAnsi="Arial" w:cs="Arial"/>
          <w:sz w:val="19"/>
          <w:szCs w:val="19"/>
        </w:rPr>
      </w:pPr>
      <w:r w:rsidRPr="000C0C32">
        <w:rPr>
          <w:rFonts w:ascii="Arial" w:hAnsi="Arial" w:cs="Arial"/>
          <w:sz w:val="19"/>
          <w:szCs w:val="19"/>
        </w:rPr>
        <w:t>k nařízení vlády č. 173/2006 Sb., o zásadách stanovení úhrad a licenčních odměn za poskytování informací podle zákona o svobodném přístupu k informacím</w:t>
      </w:r>
    </w:p>
    <w:p w14:paraId="1FD468ED" w14:textId="77777777" w:rsidR="000C0C32" w:rsidRPr="000C0C32" w:rsidRDefault="000C0C32" w:rsidP="000C0C32">
      <w:pPr>
        <w:spacing w:before="120" w:after="120"/>
        <w:jc w:val="both"/>
        <w:rPr>
          <w:rFonts w:ascii="Arial" w:hAnsi="Arial" w:cs="Arial"/>
          <w:b/>
          <w:bCs/>
          <w:sz w:val="19"/>
          <w:szCs w:val="19"/>
        </w:rPr>
      </w:pPr>
      <w:r w:rsidRPr="000C0C32">
        <w:rPr>
          <w:rFonts w:ascii="Arial" w:hAnsi="Arial" w:cs="Arial"/>
          <w:b/>
          <w:bCs/>
          <w:sz w:val="19"/>
          <w:szCs w:val="19"/>
        </w:rPr>
        <w:t xml:space="preserve">I. Naplnění ústavního práva na informace (čl. 17 Listiny základních práv a svobod) je klíčovým prvkem vztahu mezi státem a občanem. Proto zákon č. 106/1999 Sb., o svobodném přístupu k </w:t>
      </w:r>
      <w:r w:rsidRPr="000C0C32">
        <w:rPr>
          <w:rFonts w:ascii="Arial" w:hAnsi="Arial" w:cs="Arial"/>
          <w:b/>
          <w:bCs/>
          <w:sz w:val="19"/>
          <w:szCs w:val="19"/>
        </w:rPr>
        <w:lastRenderedPageBreak/>
        <w:t>informacím, vychází z pravidla, že informace se (až na výjimky) poskytují. Omezení či podmiňování této informační povinnosti podléhá restriktivnímu výkladu a musí být řádně odůvodněno (důkazní břemeno leží na povinných subjektech). To platí i o úplatnosti (mimořádně rozsáhlého) vyhledávání informací (§ 17 uvedeného zákona).</w:t>
      </w:r>
    </w:p>
    <w:p w14:paraId="32CA1EBF" w14:textId="77777777" w:rsidR="000C0C32" w:rsidRPr="000C0C32" w:rsidRDefault="000C0C32" w:rsidP="000C0C32">
      <w:pPr>
        <w:spacing w:before="120" w:after="120"/>
        <w:jc w:val="both"/>
        <w:rPr>
          <w:rFonts w:ascii="Arial" w:hAnsi="Arial" w:cs="Arial"/>
          <w:b/>
          <w:bCs/>
          <w:sz w:val="19"/>
          <w:szCs w:val="19"/>
        </w:rPr>
      </w:pPr>
      <w:r w:rsidRPr="000C0C32">
        <w:rPr>
          <w:rFonts w:ascii="Arial" w:hAnsi="Arial" w:cs="Arial"/>
          <w:b/>
          <w:bCs/>
          <w:sz w:val="19"/>
          <w:szCs w:val="19"/>
        </w:rPr>
        <w:t>II. Přístup k informacím má být svobodný (bez jakéhokoliv, včetně finančního, zatížení). Úplatnost souvisí s tím, že vyhledání informací bude pro povinný subjekt zátěží nad míru obvyklou (kvůli konkrétním podmínkám u povinného subjektu, množství požadovaných informací nebo jejich povaze). Povinný subjekt proto musí odůvodnit, proč se jedná o mimořádně rozsáhlé vyhledávání (§ 17 odst. 1 zákona č. 106/1999 Sb., o svobodném přístupu k informacím) a nejde o vyhledávání běžné (zvláště jde-li o informace potřebné k jeho každodenní činnosti).</w:t>
      </w:r>
    </w:p>
    <w:p w14:paraId="0F0A4647" w14:textId="77777777" w:rsidR="000C0C32" w:rsidRPr="000C0C32" w:rsidRDefault="000C0C32" w:rsidP="000C0C32">
      <w:pPr>
        <w:spacing w:before="120" w:after="120"/>
        <w:jc w:val="both"/>
        <w:rPr>
          <w:rFonts w:ascii="Arial" w:hAnsi="Arial" w:cs="Arial"/>
          <w:b/>
          <w:bCs/>
          <w:sz w:val="19"/>
          <w:szCs w:val="19"/>
        </w:rPr>
      </w:pPr>
      <w:r w:rsidRPr="000C0C32">
        <w:rPr>
          <w:rFonts w:ascii="Arial" w:hAnsi="Arial" w:cs="Arial"/>
          <w:b/>
          <w:bCs/>
          <w:sz w:val="19"/>
          <w:szCs w:val="19"/>
        </w:rPr>
        <w:t>III. Povinný subjekt musí alespoň rámcově uvést, jaké jednotlivé úkony jsou pro vyhledání informace nutné a kolik času na vyhledávání informace bude potřeba. Ačkoliv je sazba stanovena nařízením vlády č. 173/2006 Sb., o zásadách stanovení úhrad a licenčních odměn za poskytování informací podle zákona o svobodném přístupu k informacím, musí být z rozhodnutí povinného subjektu jasné, jak byla konkrétně určena. Náklady vzniklé v souvislosti s mimořádně rozsáhlým vyhledáváním informací (§ 17 odst. 1 zákona č. 106/1999 Sb., o svobodném přístupu k informacím) musí být vždy reálné (byť ne zcela přesné) a nesmí odrazovat žadatele od toho, aby informace vůbec vyžadovali. Při stanovení sazby z průměrných osobních nákladů je třeba započítat nikoliv všechny zaměstnance, ale jen ty, kteří se na vyhledávání informací mohou reálně podílet.</w:t>
      </w:r>
    </w:p>
    <w:p w14:paraId="1836D0CF" w14:textId="77777777" w:rsidR="000C0C32" w:rsidRPr="000C0C32" w:rsidRDefault="000C0C32" w:rsidP="000C0C32">
      <w:pPr>
        <w:spacing w:before="120" w:after="120"/>
        <w:jc w:val="both"/>
        <w:rPr>
          <w:rFonts w:ascii="Arial" w:hAnsi="Arial" w:cs="Arial"/>
          <w:sz w:val="19"/>
          <w:szCs w:val="19"/>
          <w:lang w:val="pl-PL"/>
        </w:rPr>
      </w:pPr>
      <w:r w:rsidRPr="000C0C32">
        <w:rPr>
          <w:rFonts w:ascii="Arial" w:hAnsi="Arial" w:cs="Arial"/>
          <w:sz w:val="19"/>
          <w:szCs w:val="19"/>
          <w:lang w:val="pl-PL"/>
        </w:rPr>
        <w:t>(Podle rozsudku Nejvyššího správního soudu ze dne 5. 2. 2021, čj. 1 As 281/2020-42)</w:t>
      </w:r>
    </w:p>
    <w:p w14:paraId="09F565D3" w14:textId="77777777" w:rsidR="000C0C32" w:rsidRPr="000C0C32" w:rsidRDefault="000C0C32" w:rsidP="000C0C32">
      <w:pPr>
        <w:spacing w:before="120" w:after="120"/>
        <w:jc w:val="both"/>
        <w:rPr>
          <w:rFonts w:ascii="Arial" w:hAnsi="Arial" w:cs="Arial"/>
          <w:sz w:val="19"/>
          <w:szCs w:val="19"/>
          <w:lang w:val="pl-PL"/>
        </w:rPr>
      </w:pPr>
      <w:r w:rsidRPr="000C0C32">
        <w:rPr>
          <w:rFonts w:ascii="Arial" w:hAnsi="Arial" w:cs="Arial"/>
          <w:bCs/>
          <w:sz w:val="19"/>
          <w:szCs w:val="19"/>
          <w:lang w:val="pl-PL"/>
        </w:rPr>
        <w:t>Prejudikatura:</w:t>
      </w:r>
      <w:r>
        <w:rPr>
          <w:rFonts w:ascii="Arial" w:hAnsi="Arial" w:cs="Arial"/>
          <w:bCs/>
          <w:sz w:val="19"/>
          <w:szCs w:val="19"/>
          <w:lang w:val="pl-PL"/>
        </w:rPr>
        <w:t xml:space="preserve"> </w:t>
      </w:r>
      <w:r w:rsidRPr="000C0C32">
        <w:rPr>
          <w:rFonts w:ascii="Arial" w:hAnsi="Arial" w:cs="Arial"/>
          <w:sz w:val="19"/>
          <w:szCs w:val="19"/>
          <w:lang w:val="pl-PL"/>
        </w:rPr>
        <w:t>nález Ústavního soudu č. 103/2010 Sb. ÚS (sp. zn. I. ÚS 1885/09).</w:t>
      </w:r>
    </w:p>
    <w:p w14:paraId="26501437" w14:textId="77777777" w:rsidR="000C0C32" w:rsidRPr="000C0C32" w:rsidRDefault="000C0C32" w:rsidP="00671091">
      <w:pPr>
        <w:spacing w:before="120" w:after="120"/>
        <w:rPr>
          <w:rFonts w:ascii="Arial" w:hAnsi="Arial" w:cs="Arial"/>
          <w:b/>
          <w:sz w:val="19"/>
          <w:szCs w:val="19"/>
          <w:lang w:val="pl-PL"/>
        </w:rPr>
      </w:pPr>
    </w:p>
    <w:p w14:paraId="69243D2C" w14:textId="77777777" w:rsidR="00C96E7E" w:rsidRDefault="00C96E7E" w:rsidP="00671091">
      <w:pPr>
        <w:spacing w:before="120" w:after="120"/>
        <w:rPr>
          <w:rFonts w:ascii="Arial" w:hAnsi="Arial" w:cs="Arial"/>
          <w:b/>
          <w:sz w:val="19"/>
          <w:szCs w:val="19"/>
        </w:rPr>
      </w:pPr>
    </w:p>
    <w:p w14:paraId="2E4BADDB" w14:textId="77777777" w:rsidR="00036494" w:rsidRPr="00036494" w:rsidRDefault="00036494" w:rsidP="00036494">
      <w:pPr>
        <w:spacing w:before="120" w:after="120"/>
        <w:rPr>
          <w:rFonts w:ascii="Arial" w:hAnsi="Arial" w:cs="Arial"/>
          <w:b/>
          <w:sz w:val="19"/>
          <w:szCs w:val="19"/>
        </w:rPr>
      </w:pPr>
      <w:r w:rsidRPr="00036494">
        <w:rPr>
          <w:rFonts w:ascii="Arial" w:hAnsi="Arial" w:cs="Arial"/>
          <w:b/>
          <w:sz w:val="19"/>
          <w:szCs w:val="19"/>
        </w:rPr>
        <w:t xml:space="preserve">ČÍSLO: </w:t>
      </w:r>
      <w:hyperlink r:id="rId27" w:history="1">
        <w:r w:rsidRPr="00036494">
          <w:rPr>
            <w:rStyle w:val="Hypertextovodkaz"/>
            <w:rFonts w:ascii="Arial" w:hAnsi="Arial" w:cs="Arial"/>
            <w:b/>
            <w:bCs/>
            <w:sz w:val="19"/>
            <w:szCs w:val="19"/>
          </w:rPr>
          <w:t>1/2021</w:t>
        </w:r>
      </w:hyperlink>
      <w:r w:rsidRPr="00036494">
        <w:rPr>
          <w:rFonts w:ascii="Arial" w:hAnsi="Arial" w:cs="Arial"/>
          <w:b/>
          <w:sz w:val="19"/>
          <w:szCs w:val="19"/>
        </w:rPr>
        <w:t xml:space="preserve"> · ROČNÍK: </w:t>
      </w:r>
      <w:hyperlink r:id="rId28" w:history="1">
        <w:r w:rsidRPr="00036494">
          <w:rPr>
            <w:rStyle w:val="Hypertextovodkaz"/>
            <w:rFonts w:ascii="Arial" w:hAnsi="Arial" w:cs="Arial"/>
            <w:b/>
            <w:bCs/>
            <w:sz w:val="19"/>
            <w:szCs w:val="19"/>
          </w:rPr>
          <w:t>XIX</w:t>
        </w:r>
      </w:hyperlink>
      <w:r w:rsidRPr="00036494">
        <w:rPr>
          <w:rFonts w:ascii="Arial" w:hAnsi="Arial" w:cs="Arial"/>
          <w:b/>
          <w:sz w:val="19"/>
          <w:szCs w:val="19"/>
        </w:rPr>
        <w:t xml:space="preserve"> </w:t>
      </w:r>
    </w:p>
    <w:p w14:paraId="2859817A" w14:textId="77777777" w:rsidR="00E21533" w:rsidRPr="00E21533" w:rsidRDefault="00E21533" w:rsidP="00E21533">
      <w:pPr>
        <w:spacing w:before="120" w:after="120"/>
        <w:rPr>
          <w:rFonts w:ascii="Arial" w:hAnsi="Arial" w:cs="Arial"/>
          <w:b/>
          <w:sz w:val="19"/>
          <w:szCs w:val="19"/>
        </w:rPr>
      </w:pPr>
      <w:r w:rsidRPr="00E21533">
        <w:rPr>
          <w:rFonts w:ascii="Arial" w:hAnsi="Arial" w:cs="Arial"/>
          <w:b/>
          <w:sz w:val="19"/>
          <w:szCs w:val="19"/>
        </w:rPr>
        <w:t xml:space="preserve">4113/2021 </w:t>
      </w:r>
    </w:p>
    <w:p w14:paraId="0CC8F3C6" w14:textId="77777777" w:rsidR="00E21533" w:rsidRPr="00E21533" w:rsidRDefault="00E21533" w:rsidP="00E21533">
      <w:pPr>
        <w:spacing w:before="120" w:after="120"/>
        <w:jc w:val="both"/>
        <w:rPr>
          <w:rFonts w:ascii="Arial" w:hAnsi="Arial" w:cs="Arial"/>
          <w:b/>
          <w:bCs/>
          <w:sz w:val="19"/>
          <w:szCs w:val="19"/>
        </w:rPr>
      </w:pPr>
      <w:r w:rsidRPr="00E21533">
        <w:rPr>
          <w:rFonts w:ascii="Arial" w:hAnsi="Arial" w:cs="Arial"/>
          <w:b/>
          <w:bCs/>
          <w:sz w:val="19"/>
          <w:szCs w:val="19"/>
        </w:rPr>
        <w:t>OCHRANA OSOBNÍCH ÚDAJŮ: INFORMACE O VYŘÍZENÍ ŽÁDOSTI; ROZHODNUTÍ; OPRAVNÉ PROSTŘEDKY</w:t>
      </w:r>
    </w:p>
    <w:p w14:paraId="143CAD3A" w14:textId="77777777" w:rsidR="00E21533" w:rsidRPr="00E21533" w:rsidRDefault="00E21533" w:rsidP="00E21533">
      <w:pPr>
        <w:spacing w:before="120" w:after="120"/>
        <w:jc w:val="both"/>
        <w:rPr>
          <w:rFonts w:ascii="Arial" w:hAnsi="Arial" w:cs="Arial"/>
          <w:sz w:val="19"/>
          <w:szCs w:val="19"/>
          <w:lang w:val="pl-PL"/>
        </w:rPr>
      </w:pPr>
      <w:r w:rsidRPr="00E21533">
        <w:rPr>
          <w:rFonts w:ascii="Arial" w:hAnsi="Arial" w:cs="Arial"/>
          <w:sz w:val="19"/>
          <w:szCs w:val="19"/>
          <w:lang w:val="pl-PL"/>
        </w:rPr>
        <w:t>k § 30 odst. 4 zákona č. 110/2019 Sb., o zpracování osobních údajů</w:t>
      </w:r>
    </w:p>
    <w:p w14:paraId="76CE49AE" w14:textId="77777777" w:rsidR="00E21533" w:rsidRPr="00E21533" w:rsidRDefault="00E21533" w:rsidP="00E21533">
      <w:pPr>
        <w:spacing w:before="120" w:after="120"/>
        <w:jc w:val="both"/>
        <w:rPr>
          <w:rFonts w:ascii="Arial" w:hAnsi="Arial" w:cs="Arial"/>
          <w:sz w:val="19"/>
          <w:szCs w:val="19"/>
          <w:lang w:val="pl-PL"/>
        </w:rPr>
      </w:pPr>
      <w:r w:rsidRPr="00E21533">
        <w:rPr>
          <w:rFonts w:ascii="Arial" w:hAnsi="Arial" w:cs="Arial"/>
          <w:sz w:val="19"/>
          <w:szCs w:val="19"/>
          <w:lang w:val="pl-PL"/>
        </w:rPr>
        <w:t>k § 5, § 65 odst. 1 a § 68 a) soudního řádu správního</w:t>
      </w:r>
    </w:p>
    <w:p w14:paraId="62EDA094" w14:textId="77777777" w:rsidR="00E21533" w:rsidRPr="00E21533" w:rsidRDefault="00E21533" w:rsidP="00E21533">
      <w:pPr>
        <w:spacing w:before="120" w:after="120"/>
        <w:jc w:val="both"/>
        <w:rPr>
          <w:rFonts w:ascii="Arial" w:hAnsi="Arial" w:cs="Arial"/>
          <w:b/>
          <w:sz w:val="19"/>
          <w:szCs w:val="19"/>
          <w:lang w:val="pl-PL"/>
        </w:rPr>
      </w:pPr>
      <w:r w:rsidRPr="00E21533">
        <w:rPr>
          <w:rFonts w:ascii="Arial" w:hAnsi="Arial" w:cs="Arial"/>
          <w:b/>
          <w:sz w:val="19"/>
          <w:szCs w:val="19"/>
          <w:lang w:val="pl-PL"/>
        </w:rPr>
        <w:t>Písemná informace o vyřízení žádosti o přístup k osobním údajům poskytnutá orgánem veřejné moci podle § 30 odst. 4 zákona č. 110/2019 Sb., o zpracování osobních údajů, je rozhodnutím ve</w:t>
      </w:r>
      <w:r>
        <w:rPr>
          <w:rFonts w:ascii="Arial" w:hAnsi="Arial" w:cs="Arial"/>
          <w:b/>
          <w:sz w:val="19"/>
          <w:szCs w:val="19"/>
          <w:lang w:val="pl-PL"/>
        </w:rPr>
        <w:t> </w:t>
      </w:r>
      <w:r w:rsidRPr="00E21533">
        <w:rPr>
          <w:rFonts w:ascii="Arial" w:hAnsi="Arial" w:cs="Arial"/>
          <w:b/>
          <w:sz w:val="19"/>
          <w:szCs w:val="19"/>
          <w:lang w:val="pl-PL"/>
        </w:rPr>
        <w:t>smyslu § 65 odst. 1 s. ř. s. a stížnost či podnět k Úřadu pro ochranu osobních údajů směřující proti tomuto rozhodnutí nejsou řádnými opravnými prostředky podle § 5 ve spojení s § 68 písm. a) s. ř. s.</w:t>
      </w:r>
    </w:p>
    <w:p w14:paraId="51363E15" w14:textId="77777777" w:rsidR="00E21533" w:rsidRPr="00E21533" w:rsidRDefault="00E21533" w:rsidP="00E21533">
      <w:pPr>
        <w:spacing w:before="120" w:after="120"/>
        <w:jc w:val="both"/>
        <w:rPr>
          <w:rFonts w:ascii="Arial" w:hAnsi="Arial" w:cs="Arial"/>
          <w:sz w:val="19"/>
          <w:szCs w:val="19"/>
          <w:lang w:val="pl-PL"/>
        </w:rPr>
      </w:pPr>
      <w:r w:rsidRPr="00E21533">
        <w:rPr>
          <w:rFonts w:ascii="Arial" w:hAnsi="Arial" w:cs="Arial"/>
          <w:sz w:val="19"/>
          <w:szCs w:val="19"/>
          <w:lang w:val="pl-PL"/>
        </w:rPr>
        <w:t xml:space="preserve">(Podle rozsudku Nejvyššího správního soudu ze dne 18. 11. 2020, čj. 4 Azs 246/2020-27) </w:t>
      </w:r>
    </w:p>
    <w:p w14:paraId="28F8902F" w14:textId="77777777" w:rsidR="00E21533" w:rsidRPr="00E21533" w:rsidRDefault="00E21533" w:rsidP="00E21533">
      <w:pPr>
        <w:spacing w:before="120" w:after="120"/>
        <w:jc w:val="both"/>
        <w:rPr>
          <w:rFonts w:ascii="Arial" w:hAnsi="Arial" w:cs="Arial"/>
          <w:sz w:val="19"/>
          <w:szCs w:val="19"/>
          <w:lang w:val="pl-PL"/>
        </w:rPr>
      </w:pPr>
      <w:r w:rsidRPr="00E21533">
        <w:rPr>
          <w:rFonts w:ascii="Arial" w:hAnsi="Arial" w:cs="Arial"/>
          <w:sz w:val="19"/>
          <w:szCs w:val="19"/>
          <w:lang w:val="pl-PL"/>
        </w:rPr>
        <w:t>Prejudikatura:</w:t>
      </w:r>
      <w:r>
        <w:rPr>
          <w:rFonts w:ascii="Arial" w:hAnsi="Arial" w:cs="Arial"/>
          <w:sz w:val="19"/>
          <w:szCs w:val="19"/>
          <w:lang w:val="pl-PL"/>
        </w:rPr>
        <w:t xml:space="preserve"> </w:t>
      </w:r>
      <w:r w:rsidRPr="00E21533">
        <w:rPr>
          <w:rFonts w:ascii="Arial" w:hAnsi="Arial" w:cs="Arial"/>
          <w:sz w:val="19"/>
          <w:szCs w:val="19"/>
          <w:lang w:val="pl-PL"/>
        </w:rPr>
        <w:t>č. 3779/2018 Sb. NSS.</w:t>
      </w:r>
    </w:p>
    <w:p w14:paraId="62C02BC5" w14:textId="77777777" w:rsidR="00036494" w:rsidRPr="00E21533" w:rsidRDefault="00036494" w:rsidP="00036494">
      <w:pPr>
        <w:spacing w:before="120" w:after="120"/>
        <w:rPr>
          <w:rFonts w:ascii="Arial" w:hAnsi="Arial" w:cs="Arial"/>
          <w:b/>
          <w:sz w:val="19"/>
          <w:szCs w:val="19"/>
          <w:lang w:val="pl-PL"/>
        </w:rPr>
      </w:pPr>
    </w:p>
    <w:p w14:paraId="015C1676" w14:textId="77777777" w:rsidR="00036494" w:rsidRDefault="00036494" w:rsidP="00036494">
      <w:pPr>
        <w:spacing w:before="120" w:after="120"/>
        <w:rPr>
          <w:rFonts w:ascii="Arial" w:hAnsi="Arial" w:cs="Arial"/>
          <w:b/>
          <w:sz w:val="19"/>
          <w:szCs w:val="19"/>
        </w:rPr>
      </w:pPr>
    </w:p>
    <w:p w14:paraId="44D663F1" w14:textId="77777777" w:rsidR="00036494" w:rsidRPr="00036494" w:rsidRDefault="00036494" w:rsidP="00036494">
      <w:pPr>
        <w:spacing w:before="120" w:after="120"/>
        <w:rPr>
          <w:rFonts w:ascii="Arial" w:hAnsi="Arial" w:cs="Arial"/>
          <w:b/>
          <w:sz w:val="19"/>
          <w:szCs w:val="19"/>
        </w:rPr>
      </w:pPr>
      <w:r w:rsidRPr="00036494">
        <w:rPr>
          <w:rFonts w:ascii="Arial" w:hAnsi="Arial" w:cs="Arial"/>
          <w:b/>
          <w:sz w:val="19"/>
          <w:szCs w:val="19"/>
        </w:rPr>
        <w:t xml:space="preserve">ČÍSLO: </w:t>
      </w:r>
      <w:hyperlink r:id="rId29" w:history="1">
        <w:r w:rsidRPr="00036494">
          <w:rPr>
            <w:rStyle w:val="Hypertextovodkaz"/>
            <w:rFonts w:ascii="Arial" w:hAnsi="Arial" w:cs="Arial"/>
            <w:b/>
            <w:bCs/>
            <w:sz w:val="19"/>
            <w:szCs w:val="19"/>
          </w:rPr>
          <w:t>1/2021</w:t>
        </w:r>
      </w:hyperlink>
      <w:r w:rsidRPr="00036494">
        <w:rPr>
          <w:rFonts w:ascii="Arial" w:hAnsi="Arial" w:cs="Arial"/>
          <w:b/>
          <w:sz w:val="19"/>
          <w:szCs w:val="19"/>
        </w:rPr>
        <w:t xml:space="preserve"> · ROČNÍK: </w:t>
      </w:r>
      <w:hyperlink r:id="rId30" w:history="1">
        <w:r w:rsidRPr="00036494">
          <w:rPr>
            <w:rStyle w:val="Hypertextovodkaz"/>
            <w:rFonts w:ascii="Arial" w:hAnsi="Arial" w:cs="Arial"/>
            <w:b/>
            <w:bCs/>
            <w:sz w:val="19"/>
            <w:szCs w:val="19"/>
          </w:rPr>
          <w:t>XIX</w:t>
        </w:r>
      </w:hyperlink>
      <w:r w:rsidRPr="00036494">
        <w:rPr>
          <w:rFonts w:ascii="Arial" w:hAnsi="Arial" w:cs="Arial"/>
          <w:b/>
          <w:sz w:val="19"/>
          <w:szCs w:val="19"/>
        </w:rPr>
        <w:t xml:space="preserve"> </w:t>
      </w:r>
    </w:p>
    <w:p w14:paraId="6FC4DB6E" w14:textId="77777777" w:rsidR="00036494" w:rsidRDefault="00036494" w:rsidP="00671091">
      <w:pPr>
        <w:spacing w:before="120" w:after="120"/>
        <w:rPr>
          <w:rFonts w:ascii="Arial" w:hAnsi="Arial" w:cs="Arial"/>
          <w:b/>
          <w:sz w:val="19"/>
          <w:szCs w:val="19"/>
        </w:rPr>
      </w:pPr>
      <w:r w:rsidRPr="00036494">
        <w:rPr>
          <w:rFonts w:ascii="Arial" w:hAnsi="Arial" w:cs="Arial"/>
          <w:b/>
          <w:sz w:val="19"/>
          <w:szCs w:val="19"/>
        </w:rPr>
        <w:t>4112/2021</w:t>
      </w:r>
    </w:p>
    <w:p w14:paraId="6E23102E" w14:textId="77777777" w:rsidR="00036494" w:rsidRPr="00036494" w:rsidRDefault="00036494" w:rsidP="00036494">
      <w:pPr>
        <w:spacing w:before="120" w:after="120"/>
        <w:jc w:val="both"/>
        <w:rPr>
          <w:rFonts w:ascii="Arial" w:hAnsi="Arial" w:cs="Arial"/>
          <w:b/>
          <w:bCs/>
          <w:sz w:val="19"/>
          <w:szCs w:val="19"/>
        </w:rPr>
      </w:pPr>
      <w:r w:rsidRPr="00036494">
        <w:rPr>
          <w:rFonts w:ascii="Arial" w:hAnsi="Arial" w:cs="Arial"/>
          <w:b/>
          <w:bCs/>
          <w:sz w:val="19"/>
          <w:szCs w:val="19"/>
        </w:rPr>
        <w:t>PRÁVO NA INFORMACE: ŘÍZENÍ O ODVOLÁNÍ; OSOBA ZÚČASTNĚNÁ NA ŘÍZENÍ</w:t>
      </w:r>
    </w:p>
    <w:p w14:paraId="5230B36A" w14:textId="77777777" w:rsidR="00036494" w:rsidRPr="00036494" w:rsidRDefault="00036494" w:rsidP="00036494">
      <w:pPr>
        <w:spacing w:before="120" w:after="120"/>
        <w:jc w:val="both"/>
        <w:rPr>
          <w:rFonts w:ascii="Arial" w:hAnsi="Arial" w:cs="Arial"/>
          <w:sz w:val="19"/>
          <w:szCs w:val="19"/>
        </w:rPr>
      </w:pPr>
      <w:r w:rsidRPr="00036494">
        <w:rPr>
          <w:rFonts w:ascii="Arial" w:hAnsi="Arial" w:cs="Arial"/>
          <w:sz w:val="19"/>
          <w:szCs w:val="19"/>
        </w:rPr>
        <w:t>k § 20 odst. 5 zákona č. 106/1999 Sb., o svobodném přístupu k informacím, ve znění zákona č. 111/2019 Sb.</w:t>
      </w:r>
    </w:p>
    <w:p w14:paraId="315FC958" w14:textId="77777777" w:rsidR="00036494" w:rsidRPr="00036494" w:rsidRDefault="00036494" w:rsidP="00036494">
      <w:pPr>
        <w:spacing w:before="120" w:after="120"/>
        <w:jc w:val="both"/>
        <w:rPr>
          <w:rFonts w:ascii="Arial" w:hAnsi="Arial" w:cs="Arial"/>
          <w:sz w:val="19"/>
          <w:szCs w:val="19"/>
        </w:rPr>
      </w:pPr>
      <w:r w:rsidRPr="00036494">
        <w:rPr>
          <w:rFonts w:ascii="Arial" w:hAnsi="Arial" w:cs="Arial"/>
          <w:sz w:val="19"/>
          <w:szCs w:val="19"/>
        </w:rPr>
        <w:t>k § 34 soudního řádu správního, ve znění zákona č. 111/2019 Sb.</w:t>
      </w:r>
    </w:p>
    <w:p w14:paraId="42BBF4A8" w14:textId="77777777" w:rsidR="00036494" w:rsidRPr="00036494" w:rsidRDefault="00036494" w:rsidP="00036494">
      <w:pPr>
        <w:spacing w:before="120" w:after="120"/>
        <w:jc w:val="both"/>
        <w:rPr>
          <w:rFonts w:ascii="Arial" w:hAnsi="Arial" w:cs="Arial"/>
          <w:b/>
          <w:sz w:val="19"/>
          <w:szCs w:val="19"/>
        </w:rPr>
      </w:pPr>
      <w:r w:rsidRPr="00036494">
        <w:rPr>
          <w:rFonts w:ascii="Arial" w:hAnsi="Arial" w:cs="Arial"/>
          <w:b/>
          <w:sz w:val="19"/>
          <w:szCs w:val="19"/>
        </w:rPr>
        <w:lastRenderedPageBreak/>
        <w:t>Pokud Úřad pro ochranu osobních údajů rozhodl o odvolání či stížnosti proti rozhodnutí právnické či fyzické osoby ve věcech svobodného přístupu k informacím (§ 20 odst. 5 zákona č. 106/1999 Sb., o svobodném přístupu k informacím, ve znění zákona č. 111/2019 Sb.) má právo v řízení o žalobě proti rozhodnutí úřadu taková právnická nebo fyzická osoba vystupovat jako osoba zúčastněná na řízení (§ 34 s. ř. s.), nebude-li sama přímo žalobkyní.</w:t>
      </w:r>
    </w:p>
    <w:p w14:paraId="3FA5BA02" w14:textId="77777777" w:rsidR="00036494" w:rsidRPr="00036494" w:rsidRDefault="00036494" w:rsidP="00036494">
      <w:pPr>
        <w:spacing w:before="120" w:after="120"/>
        <w:jc w:val="both"/>
        <w:rPr>
          <w:rFonts w:ascii="Arial" w:hAnsi="Arial" w:cs="Arial"/>
          <w:sz w:val="19"/>
          <w:szCs w:val="19"/>
          <w:lang w:val="en-GB"/>
        </w:rPr>
      </w:pPr>
      <w:r w:rsidRPr="00036494">
        <w:rPr>
          <w:rFonts w:ascii="Arial" w:hAnsi="Arial" w:cs="Arial"/>
          <w:sz w:val="19"/>
          <w:szCs w:val="19"/>
          <w:lang w:val="pl-PL"/>
        </w:rPr>
        <w:t xml:space="preserve">(Podle rozsudku Nejvyššího správního soudu ze dne 19. </w:t>
      </w:r>
      <w:r w:rsidRPr="00036494">
        <w:rPr>
          <w:rFonts w:ascii="Arial" w:hAnsi="Arial" w:cs="Arial"/>
          <w:sz w:val="19"/>
          <w:szCs w:val="19"/>
          <w:lang w:val="en-GB"/>
        </w:rPr>
        <w:t xml:space="preserve">11. 2020, </w:t>
      </w:r>
      <w:proofErr w:type="spellStart"/>
      <w:r w:rsidRPr="00036494">
        <w:rPr>
          <w:rFonts w:ascii="Arial" w:hAnsi="Arial" w:cs="Arial"/>
          <w:sz w:val="19"/>
          <w:szCs w:val="19"/>
          <w:lang w:val="en-GB"/>
        </w:rPr>
        <w:t>čj</w:t>
      </w:r>
      <w:proofErr w:type="spellEnd"/>
      <w:r w:rsidRPr="00036494">
        <w:rPr>
          <w:rFonts w:ascii="Arial" w:hAnsi="Arial" w:cs="Arial"/>
          <w:sz w:val="19"/>
          <w:szCs w:val="19"/>
          <w:lang w:val="en-GB"/>
        </w:rPr>
        <w:t>. 10 As 244/2020-40)</w:t>
      </w:r>
    </w:p>
    <w:p w14:paraId="53DDA48F" w14:textId="77777777" w:rsidR="00036494" w:rsidRPr="00036494" w:rsidRDefault="00036494" w:rsidP="00036494">
      <w:pPr>
        <w:spacing w:before="120" w:after="120"/>
        <w:jc w:val="both"/>
        <w:rPr>
          <w:rFonts w:ascii="Arial" w:hAnsi="Arial" w:cs="Arial"/>
          <w:sz w:val="19"/>
          <w:szCs w:val="19"/>
          <w:lang w:val="en-GB"/>
        </w:rPr>
      </w:pPr>
      <w:proofErr w:type="spellStart"/>
      <w:r w:rsidRPr="00036494">
        <w:rPr>
          <w:rFonts w:ascii="Arial" w:hAnsi="Arial" w:cs="Arial"/>
          <w:sz w:val="19"/>
          <w:szCs w:val="19"/>
          <w:lang w:val="en-GB"/>
        </w:rPr>
        <w:t>Prejudikatura</w:t>
      </w:r>
      <w:proofErr w:type="spellEnd"/>
      <w:r w:rsidRPr="00036494">
        <w:rPr>
          <w:rFonts w:ascii="Arial" w:hAnsi="Arial" w:cs="Arial"/>
          <w:sz w:val="19"/>
          <w:szCs w:val="19"/>
          <w:lang w:val="en-GB"/>
        </w:rPr>
        <w:t>:</w:t>
      </w:r>
      <w:r>
        <w:rPr>
          <w:rFonts w:ascii="Arial" w:hAnsi="Arial" w:cs="Arial"/>
          <w:sz w:val="19"/>
          <w:szCs w:val="19"/>
          <w:lang w:val="en-GB"/>
        </w:rPr>
        <w:t xml:space="preserve"> </w:t>
      </w:r>
      <w:r w:rsidRPr="00036494">
        <w:rPr>
          <w:rFonts w:ascii="Arial" w:hAnsi="Arial" w:cs="Arial"/>
          <w:sz w:val="19"/>
          <w:szCs w:val="19"/>
          <w:lang w:val="en-GB"/>
        </w:rPr>
        <w:t xml:space="preserve">č. 32/2003 Sb. NSS, č. 3257/2015 Sb. NSS, č. 3405/2016 Sb. NSS, č. 4006/2020 Sb.; </w:t>
      </w:r>
      <w:proofErr w:type="spellStart"/>
      <w:r w:rsidRPr="00036494">
        <w:rPr>
          <w:rFonts w:ascii="Arial" w:hAnsi="Arial" w:cs="Arial"/>
          <w:sz w:val="19"/>
          <w:szCs w:val="19"/>
          <w:lang w:val="en-GB"/>
        </w:rPr>
        <w:t>nálezy</w:t>
      </w:r>
      <w:proofErr w:type="spellEnd"/>
      <w:r w:rsidRPr="00036494">
        <w:rPr>
          <w:rFonts w:ascii="Arial" w:hAnsi="Arial" w:cs="Arial"/>
          <w:sz w:val="19"/>
          <w:szCs w:val="19"/>
          <w:lang w:val="en-GB"/>
        </w:rPr>
        <w:t xml:space="preserve"> </w:t>
      </w:r>
      <w:proofErr w:type="spellStart"/>
      <w:r w:rsidRPr="00036494">
        <w:rPr>
          <w:rFonts w:ascii="Arial" w:hAnsi="Arial" w:cs="Arial"/>
          <w:sz w:val="19"/>
          <w:szCs w:val="19"/>
          <w:lang w:val="en-GB"/>
        </w:rPr>
        <w:t>Ústavního</w:t>
      </w:r>
      <w:proofErr w:type="spellEnd"/>
      <w:r w:rsidRPr="00036494">
        <w:rPr>
          <w:rFonts w:ascii="Arial" w:hAnsi="Arial" w:cs="Arial"/>
          <w:sz w:val="19"/>
          <w:szCs w:val="19"/>
          <w:lang w:val="en-GB"/>
        </w:rPr>
        <w:t xml:space="preserve"> </w:t>
      </w:r>
      <w:proofErr w:type="spellStart"/>
      <w:r w:rsidRPr="00036494">
        <w:rPr>
          <w:rFonts w:ascii="Arial" w:hAnsi="Arial" w:cs="Arial"/>
          <w:sz w:val="19"/>
          <w:szCs w:val="19"/>
          <w:lang w:val="en-GB"/>
        </w:rPr>
        <w:t>soudu</w:t>
      </w:r>
      <w:proofErr w:type="spellEnd"/>
      <w:r w:rsidRPr="00036494">
        <w:rPr>
          <w:rFonts w:ascii="Arial" w:hAnsi="Arial" w:cs="Arial"/>
          <w:sz w:val="19"/>
          <w:szCs w:val="19"/>
          <w:lang w:val="en-GB"/>
        </w:rPr>
        <w:t xml:space="preserve"> č. 10/2007 Sb. ÚS (sp. </w:t>
      </w:r>
      <w:proofErr w:type="spellStart"/>
      <w:r w:rsidRPr="00036494">
        <w:rPr>
          <w:rFonts w:ascii="Arial" w:hAnsi="Arial" w:cs="Arial"/>
          <w:sz w:val="19"/>
          <w:szCs w:val="19"/>
          <w:lang w:val="en-GB"/>
        </w:rPr>
        <w:t>zn</w:t>
      </w:r>
      <w:proofErr w:type="spellEnd"/>
      <w:r w:rsidRPr="00036494">
        <w:rPr>
          <w:rFonts w:ascii="Arial" w:hAnsi="Arial" w:cs="Arial"/>
          <w:sz w:val="19"/>
          <w:szCs w:val="19"/>
          <w:lang w:val="en-GB"/>
        </w:rPr>
        <w:t>. I. ÚS 260/</w:t>
      </w:r>
      <w:proofErr w:type="gramStart"/>
      <w:r w:rsidRPr="00036494">
        <w:rPr>
          <w:rFonts w:ascii="Arial" w:hAnsi="Arial" w:cs="Arial"/>
          <w:sz w:val="19"/>
          <w:szCs w:val="19"/>
          <w:lang w:val="en-GB"/>
        </w:rPr>
        <w:t>06 )</w:t>
      </w:r>
      <w:proofErr w:type="gramEnd"/>
      <w:r w:rsidRPr="00036494">
        <w:rPr>
          <w:rFonts w:ascii="Arial" w:hAnsi="Arial" w:cs="Arial"/>
          <w:sz w:val="19"/>
          <w:szCs w:val="19"/>
          <w:lang w:val="en-GB"/>
        </w:rPr>
        <w:t xml:space="preserve"> a č. 101/2017 Sb. ÚS (sp. </w:t>
      </w:r>
      <w:proofErr w:type="spellStart"/>
      <w:r w:rsidRPr="00036494">
        <w:rPr>
          <w:rFonts w:ascii="Arial" w:hAnsi="Arial" w:cs="Arial"/>
          <w:sz w:val="19"/>
          <w:szCs w:val="19"/>
          <w:lang w:val="en-GB"/>
        </w:rPr>
        <w:t>zn</w:t>
      </w:r>
      <w:proofErr w:type="spellEnd"/>
      <w:r w:rsidRPr="00036494">
        <w:rPr>
          <w:rFonts w:ascii="Arial" w:hAnsi="Arial" w:cs="Arial"/>
          <w:sz w:val="19"/>
          <w:szCs w:val="19"/>
          <w:lang w:val="en-GB"/>
        </w:rPr>
        <w:t>. IV. ÚS 1146/16).</w:t>
      </w:r>
    </w:p>
    <w:p w14:paraId="78FEE6E0" w14:textId="77777777" w:rsidR="00036494" w:rsidRDefault="00036494" w:rsidP="00671091">
      <w:pPr>
        <w:spacing w:before="120" w:after="120"/>
        <w:rPr>
          <w:rFonts w:ascii="Arial" w:hAnsi="Arial" w:cs="Arial"/>
          <w:b/>
          <w:sz w:val="19"/>
          <w:szCs w:val="19"/>
        </w:rPr>
      </w:pPr>
    </w:p>
    <w:p w14:paraId="65EC12EA" w14:textId="77777777" w:rsidR="00036494" w:rsidRDefault="00036494" w:rsidP="00671091">
      <w:pPr>
        <w:spacing w:before="120" w:after="120"/>
        <w:rPr>
          <w:rFonts w:ascii="Arial" w:hAnsi="Arial" w:cs="Arial"/>
          <w:b/>
          <w:sz w:val="19"/>
          <w:szCs w:val="19"/>
        </w:rPr>
      </w:pPr>
    </w:p>
    <w:p w14:paraId="2C9E7872" w14:textId="77777777" w:rsidR="00036494" w:rsidRPr="00036494" w:rsidRDefault="00036494" w:rsidP="00036494">
      <w:pPr>
        <w:spacing w:before="120" w:after="120"/>
        <w:rPr>
          <w:rFonts w:ascii="Arial" w:hAnsi="Arial" w:cs="Arial"/>
          <w:b/>
          <w:sz w:val="19"/>
          <w:szCs w:val="19"/>
        </w:rPr>
      </w:pPr>
      <w:r w:rsidRPr="00036494">
        <w:rPr>
          <w:rFonts w:ascii="Arial" w:hAnsi="Arial" w:cs="Arial"/>
          <w:b/>
          <w:sz w:val="19"/>
          <w:szCs w:val="19"/>
        </w:rPr>
        <w:t xml:space="preserve">ČÍSLO: </w:t>
      </w:r>
      <w:hyperlink r:id="rId31" w:history="1">
        <w:r w:rsidRPr="00036494">
          <w:rPr>
            <w:rStyle w:val="Hypertextovodkaz"/>
            <w:rFonts w:ascii="Arial" w:hAnsi="Arial" w:cs="Arial"/>
            <w:b/>
            <w:bCs/>
            <w:sz w:val="19"/>
            <w:szCs w:val="19"/>
          </w:rPr>
          <w:t>1/2021</w:t>
        </w:r>
      </w:hyperlink>
      <w:r w:rsidRPr="00036494">
        <w:rPr>
          <w:rFonts w:ascii="Arial" w:hAnsi="Arial" w:cs="Arial"/>
          <w:b/>
          <w:sz w:val="19"/>
          <w:szCs w:val="19"/>
        </w:rPr>
        <w:t xml:space="preserve"> · ROČNÍK: </w:t>
      </w:r>
      <w:hyperlink r:id="rId32" w:history="1">
        <w:r w:rsidRPr="00036494">
          <w:rPr>
            <w:rStyle w:val="Hypertextovodkaz"/>
            <w:rFonts w:ascii="Arial" w:hAnsi="Arial" w:cs="Arial"/>
            <w:b/>
            <w:bCs/>
            <w:sz w:val="19"/>
            <w:szCs w:val="19"/>
          </w:rPr>
          <w:t>XIX</w:t>
        </w:r>
      </w:hyperlink>
      <w:r w:rsidRPr="00036494">
        <w:rPr>
          <w:rFonts w:ascii="Arial" w:hAnsi="Arial" w:cs="Arial"/>
          <w:b/>
          <w:sz w:val="19"/>
          <w:szCs w:val="19"/>
        </w:rPr>
        <w:t xml:space="preserve"> </w:t>
      </w:r>
    </w:p>
    <w:p w14:paraId="567F744C" w14:textId="77777777" w:rsidR="00BF75FC" w:rsidRDefault="00036494" w:rsidP="00671091">
      <w:pPr>
        <w:spacing w:before="120" w:after="120"/>
        <w:rPr>
          <w:rFonts w:ascii="Arial" w:hAnsi="Arial" w:cs="Arial"/>
          <w:b/>
          <w:sz w:val="19"/>
          <w:szCs w:val="19"/>
        </w:rPr>
      </w:pPr>
      <w:r w:rsidRPr="00036494">
        <w:rPr>
          <w:rFonts w:ascii="Arial" w:hAnsi="Arial" w:cs="Arial"/>
          <w:b/>
          <w:sz w:val="19"/>
          <w:szCs w:val="19"/>
        </w:rPr>
        <w:t>4105/2021</w:t>
      </w:r>
    </w:p>
    <w:p w14:paraId="729D5B00" w14:textId="77777777" w:rsidR="00036494" w:rsidRPr="00036494" w:rsidRDefault="00036494" w:rsidP="00036494">
      <w:pPr>
        <w:spacing w:before="120" w:after="120"/>
        <w:rPr>
          <w:rFonts w:ascii="Arial" w:hAnsi="Arial" w:cs="Arial"/>
          <w:b/>
          <w:bCs/>
          <w:sz w:val="19"/>
          <w:szCs w:val="19"/>
        </w:rPr>
      </w:pPr>
      <w:r w:rsidRPr="00036494">
        <w:rPr>
          <w:rFonts w:ascii="Arial" w:hAnsi="Arial" w:cs="Arial"/>
          <w:b/>
          <w:bCs/>
          <w:sz w:val="19"/>
          <w:szCs w:val="19"/>
        </w:rPr>
        <w:t>PRÁVO NA INFORMACE: URČENÍ NADŘÍZENÉHO ORGÁNU POVINNÉHO SUBJEKTU</w:t>
      </w:r>
    </w:p>
    <w:p w14:paraId="19B91593" w14:textId="77777777" w:rsidR="00036494" w:rsidRPr="00036494" w:rsidRDefault="00036494" w:rsidP="00036494">
      <w:pPr>
        <w:spacing w:before="120" w:after="120"/>
        <w:jc w:val="both"/>
        <w:rPr>
          <w:rFonts w:ascii="Arial" w:hAnsi="Arial" w:cs="Arial"/>
          <w:sz w:val="19"/>
          <w:szCs w:val="19"/>
        </w:rPr>
      </w:pPr>
      <w:r w:rsidRPr="00036494">
        <w:rPr>
          <w:rFonts w:ascii="Arial" w:hAnsi="Arial" w:cs="Arial"/>
          <w:sz w:val="19"/>
          <w:szCs w:val="19"/>
        </w:rPr>
        <w:t>k § 20 odst. 5 zákona č. 106/1999 Sb., o svobodném přístupu k informacím, ve znění zákona č. 111/2019 Sb.</w:t>
      </w:r>
    </w:p>
    <w:p w14:paraId="6C7D6491" w14:textId="77777777" w:rsidR="00036494" w:rsidRPr="00036494" w:rsidRDefault="00036494" w:rsidP="00036494">
      <w:pPr>
        <w:spacing w:before="120" w:after="120"/>
        <w:jc w:val="both"/>
        <w:rPr>
          <w:rFonts w:ascii="Arial" w:hAnsi="Arial" w:cs="Arial"/>
          <w:sz w:val="19"/>
          <w:szCs w:val="19"/>
        </w:rPr>
      </w:pPr>
      <w:r w:rsidRPr="00036494">
        <w:rPr>
          <w:rFonts w:ascii="Arial" w:hAnsi="Arial" w:cs="Arial"/>
          <w:sz w:val="19"/>
          <w:szCs w:val="19"/>
        </w:rPr>
        <w:t>k § 69, § 103 odst. 1 písm. d) a § 178 soudního řádu správního, ve znění ke 12. 6. 2018</w:t>
      </w:r>
    </w:p>
    <w:p w14:paraId="21880969" w14:textId="77777777" w:rsidR="00036494" w:rsidRPr="00036494" w:rsidRDefault="00036494" w:rsidP="00036494">
      <w:pPr>
        <w:spacing w:before="120" w:after="120"/>
        <w:jc w:val="both"/>
        <w:rPr>
          <w:rFonts w:ascii="Arial" w:hAnsi="Arial" w:cs="Arial"/>
          <w:b/>
          <w:sz w:val="19"/>
          <w:szCs w:val="19"/>
          <w:lang w:val="pl-PL"/>
        </w:rPr>
      </w:pPr>
      <w:r w:rsidRPr="00036494">
        <w:rPr>
          <w:rFonts w:ascii="Arial" w:hAnsi="Arial" w:cs="Arial"/>
          <w:b/>
          <w:sz w:val="19"/>
          <w:szCs w:val="19"/>
        </w:rPr>
        <w:t>Nelze-li určit nadřízený orgán povinného subjektu (zde: Kancelář prezidenta republiky) podle § 178 správního řádu ve věcech svobodného přístupu k informacím, stává se odvolacím orgánem počínaje 1. 1. 2020 Úřad pro ochranu osobních údajů (§ 20 odst. 5 zákona č. 106/1999 Sb., o</w:t>
      </w:r>
      <w:r>
        <w:rPr>
          <w:rFonts w:ascii="Arial" w:hAnsi="Arial" w:cs="Arial"/>
          <w:b/>
          <w:sz w:val="19"/>
          <w:szCs w:val="19"/>
        </w:rPr>
        <w:t> </w:t>
      </w:r>
      <w:r w:rsidRPr="00036494">
        <w:rPr>
          <w:rFonts w:ascii="Arial" w:hAnsi="Arial" w:cs="Arial"/>
          <w:b/>
          <w:sz w:val="19"/>
          <w:szCs w:val="19"/>
        </w:rPr>
        <w:t xml:space="preserve">svobodném přístupu k informacím, ve znění zákona č. 111/2019 Sb.). Pokud krajský soud přehlédne tuto změnu působnosti, která nastala během řízení o žalobě proti rozhodnutí původního odvolacího orgánu, a nadále jedná s původním žalovaným, poruší § 69 s. ř. s. a zatíží řízení vadou, která může mít za následek nezákonné rozhodnutí ve věci samé [§ 103 odst. </w:t>
      </w:r>
      <w:r w:rsidRPr="00036494">
        <w:rPr>
          <w:rFonts w:ascii="Arial" w:hAnsi="Arial" w:cs="Arial"/>
          <w:b/>
          <w:sz w:val="19"/>
          <w:szCs w:val="19"/>
          <w:lang w:val="pl-PL"/>
        </w:rPr>
        <w:t>1 písm. d) s. ř. s.].</w:t>
      </w:r>
    </w:p>
    <w:p w14:paraId="7ADDC8FF" w14:textId="77777777" w:rsidR="00036494" w:rsidRPr="001C7C23" w:rsidRDefault="00036494" w:rsidP="00036494">
      <w:pPr>
        <w:spacing w:before="120" w:after="120"/>
        <w:rPr>
          <w:rFonts w:ascii="Arial" w:hAnsi="Arial" w:cs="Arial"/>
          <w:sz w:val="19"/>
          <w:szCs w:val="19"/>
          <w:lang w:val="pl-PL"/>
        </w:rPr>
      </w:pPr>
      <w:r w:rsidRPr="00036494">
        <w:rPr>
          <w:rFonts w:ascii="Arial" w:hAnsi="Arial" w:cs="Arial"/>
          <w:sz w:val="19"/>
          <w:szCs w:val="19"/>
          <w:lang w:val="pl-PL"/>
        </w:rPr>
        <w:t xml:space="preserve">(Podle rozsudku Nejvyššího správního soudu ze dne 30. </w:t>
      </w:r>
      <w:r w:rsidRPr="001C7C23">
        <w:rPr>
          <w:rFonts w:ascii="Arial" w:hAnsi="Arial" w:cs="Arial"/>
          <w:sz w:val="19"/>
          <w:szCs w:val="19"/>
          <w:lang w:val="pl-PL"/>
        </w:rPr>
        <w:t>10. 2020, čj. 4 As 155/2020-42)</w:t>
      </w:r>
    </w:p>
    <w:p w14:paraId="2974E642" w14:textId="77777777" w:rsidR="00036494" w:rsidRPr="001C7C23" w:rsidRDefault="00036494" w:rsidP="00036494">
      <w:pPr>
        <w:spacing w:before="120" w:after="120"/>
        <w:rPr>
          <w:rFonts w:ascii="Arial" w:hAnsi="Arial" w:cs="Arial"/>
          <w:sz w:val="19"/>
          <w:szCs w:val="19"/>
          <w:lang w:val="pl-PL"/>
        </w:rPr>
      </w:pPr>
      <w:r w:rsidRPr="001C7C23">
        <w:rPr>
          <w:rFonts w:ascii="Arial" w:hAnsi="Arial" w:cs="Arial"/>
          <w:sz w:val="19"/>
          <w:szCs w:val="19"/>
          <w:lang w:val="pl-PL"/>
        </w:rPr>
        <w:t>Prejudikatura: č. 4044/2020 Sb. NSS.</w:t>
      </w:r>
    </w:p>
    <w:p w14:paraId="04B24321" w14:textId="77777777" w:rsidR="00036494" w:rsidRDefault="00036494" w:rsidP="00671091">
      <w:pPr>
        <w:spacing w:before="120" w:after="120"/>
        <w:rPr>
          <w:rFonts w:ascii="Arial" w:hAnsi="Arial" w:cs="Arial"/>
          <w:b/>
          <w:sz w:val="19"/>
          <w:szCs w:val="19"/>
        </w:rPr>
      </w:pPr>
    </w:p>
    <w:p w14:paraId="45C5F199" w14:textId="77777777" w:rsidR="007F6938" w:rsidRDefault="007F6938" w:rsidP="007F6938">
      <w:pPr>
        <w:spacing w:before="120" w:after="120"/>
        <w:rPr>
          <w:rFonts w:ascii="Arial" w:hAnsi="Arial" w:cs="Arial"/>
          <w:b/>
          <w:sz w:val="19"/>
          <w:szCs w:val="19"/>
        </w:rPr>
      </w:pPr>
      <w:r w:rsidRPr="007F6938">
        <w:rPr>
          <w:rFonts w:ascii="Arial" w:hAnsi="Arial" w:cs="Arial"/>
          <w:b/>
          <w:sz w:val="19"/>
          <w:szCs w:val="19"/>
        </w:rPr>
        <w:br/>
        <w:t>ČÍSLO: </w:t>
      </w:r>
      <w:hyperlink r:id="rId33" w:history="1">
        <w:r w:rsidRPr="007F6938">
          <w:rPr>
            <w:rStyle w:val="Hypertextovodkaz"/>
            <w:rFonts w:ascii="Arial" w:hAnsi="Arial" w:cs="Arial"/>
            <w:b/>
            <w:bCs/>
            <w:sz w:val="19"/>
            <w:szCs w:val="19"/>
          </w:rPr>
          <w:t>12/2020</w:t>
        </w:r>
      </w:hyperlink>
      <w:r w:rsidRPr="007F6938">
        <w:rPr>
          <w:rFonts w:ascii="Arial" w:hAnsi="Arial" w:cs="Arial"/>
          <w:b/>
          <w:sz w:val="19"/>
          <w:szCs w:val="19"/>
        </w:rPr>
        <w:t> · ROČNÍK: </w:t>
      </w:r>
      <w:hyperlink r:id="rId34" w:history="1">
        <w:r w:rsidRPr="007F6938">
          <w:rPr>
            <w:rStyle w:val="Hypertextovodkaz"/>
            <w:rFonts w:ascii="Arial" w:hAnsi="Arial" w:cs="Arial"/>
            <w:b/>
            <w:bCs/>
            <w:sz w:val="19"/>
            <w:szCs w:val="19"/>
          </w:rPr>
          <w:t>XVIII</w:t>
        </w:r>
      </w:hyperlink>
    </w:p>
    <w:p w14:paraId="55D265A7" w14:textId="77777777" w:rsidR="007F6938" w:rsidRPr="007F6938" w:rsidRDefault="007F6938" w:rsidP="007F6938">
      <w:pPr>
        <w:spacing w:before="120" w:after="120"/>
        <w:rPr>
          <w:rFonts w:ascii="Arial" w:hAnsi="Arial" w:cs="Arial"/>
          <w:b/>
          <w:sz w:val="19"/>
          <w:szCs w:val="19"/>
        </w:rPr>
      </w:pPr>
      <w:r w:rsidRPr="007F6938">
        <w:rPr>
          <w:rFonts w:ascii="Arial" w:hAnsi="Arial" w:cs="Arial"/>
          <w:b/>
          <w:sz w:val="19"/>
          <w:szCs w:val="19"/>
        </w:rPr>
        <w:t>4094/2020</w:t>
      </w:r>
    </w:p>
    <w:p w14:paraId="0392A72A" w14:textId="77777777" w:rsidR="007F6938" w:rsidRPr="007F6938" w:rsidRDefault="007F6938" w:rsidP="00551DC1">
      <w:pPr>
        <w:spacing w:before="120" w:after="120"/>
        <w:jc w:val="both"/>
        <w:rPr>
          <w:rFonts w:ascii="Arial" w:hAnsi="Arial" w:cs="Arial"/>
          <w:b/>
          <w:sz w:val="19"/>
          <w:szCs w:val="19"/>
        </w:rPr>
      </w:pPr>
      <w:r w:rsidRPr="007F6938">
        <w:rPr>
          <w:rFonts w:ascii="Arial" w:hAnsi="Arial" w:cs="Arial"/>
          <w:b/>
          <w:sz w:val="19"/>
          <w:szCs w:val="19"/>
        </w:rPr>
        <w:t>PRÁVO NA INFORMACE: ÚDAJE O PLATECH A ODMĚNÁCH ZAMĚSTNANCŮ POSLANECKÝCH KLUBŮ; ÚČEL POSKYTNUTÍ INFORMACE</w:t>
      </w:r>
    </w:p>
    <w:p w14:paraId="2C23B486" w14:textId="77777777" w:rsidR="007F6938" w:rsidRPr="007F6938" w:rsidRDefault="007F6938" w:rsidP="007F6938">
      <w:pPr>
        <w:spacing w:before="120" w:after="120"/>
        <w:jc w:val="both"/>
        <w:rPr>
          <w:rFonts w:ascii="Arial" w:hAnsi="Arial" w:cs="Arial"/>
          <w:bCs/>
          <w:sz w:val="19"/>
          <w:szCs w:val="19"/>
        </w:rPr>
      </w:pPr>
      <w:r w:rsidRPr="007F6938">
        <w:rPr>
          <w:rFonts w:ascii="Arial" w:hAnsi="Arial" w:cs="Arial"/>
          <w:bCs/>
          <w:sz w:val="19"/>
          <w:szCs w:val="19"/>
        </w:rPr>
        <w:t>k § 8b zákona č. 106/1999 Sb., o svobodném přístupu k informacím, ve znění zákonů č. 61/2006 Sb. a</w:t>
      </w:r>
      <w:r w:rsidR="00036494">
        <w:rPr>
          <w:rFonts w:ascii="Arial" w:hAnsi="Arial" w:cs="Arial"/>
          <w:bCs/>
          <w:sz w:val="19"/>
          <w:szCs w:val="19"/>
        </w:rPr>
        <w:t> </w:t>
      </w:r>
      <w:r w:rsidRPr="007F6938">
        <w:rPr>
          <w:rFonts w:ascii="Arial" w:hAnsi="Arial" w:cs="Arial"/>
          <w:bCs/>
          <w:sz w:val="19"/>
          <w:szCs w:val="19"/>
        </w:rPr>
        <w:t>č.</w:t>
      </w:r>
      <w:r>
        <w:rPr>
          <w:rFonts w:ascii="Arial" w:hAnsi="Arial" w:cs="Arial"/>
          <w:bCs/>
          <w:sz w:val="19"/>
          <w:szCs w:val="19"/>
        </w:rPr>
        <w:t> </w:t>
      </w:r>
      <w:r w:rsidRPr="007F6938">
        <w:rPr>
          <w:rFonts w:ascii="Arial" w:hAnsi="Arial" w:cs="Arial"/>
          <w:bCs/>
          <w:sz w:val="19"/>
          <w:szCs w:val="19"/>
        </w:rPr>
        <w:t>375/2011 Sb. (v textu jen „zákon o svobodném přístupu k informacím“)</w:t>
      </w:r>
    </w:p>
    <w:p w14:paraId="70D15058" w14:textId="77777777" w:rsidR="007F6938" w:rsidRPr="007F6938" w:rsidRDefault="007F6938" w:rsidP="007F6938">
      <w:pPr>
        <w:spacing w:before="120" w:after="120"/>
        <w:jc w:val="both"/>
        <w:rPr>
          <w:rFonts w:ascii="Arial" w:hAnsi="Arial" w:cs="Arial"/>
          <w:b/>
          <w:bCs/>
          <w:sz w:val="19"/>
          <w:szCs w:val="19"/>
        </w:rPr>
      </w:pPr>
      <w:r w:rsidRPr="007F6938">
        <w:rPr>
          <w:rFonts w:ascii="Arial" w:hAnsi="Arial" w:cs="Arial"/>
          <w:b/>
          <w:bCs/>
          <w:sz w:val="19"/>
          <w:szCs w:val="19"/>
        </w:rPr>
        <w:t>Žadatel, který zamýšlí použít údaje o platech a odměnách zaměstnanců poslaneckých klubů vyplácených z veřejných prostředků pro účely sepsání diplomové práce na vysoké škole, splňuje všechny podmínky vymezené nálezem Ústavního soudu ze dne 17. 10. 2017, sp. zn. IV. ÚS 1378/16, pro poskytnutí takové informace vyžádané na základě § 8b zákona č. 106/1999 Sb., o svobodném přístupu k informacím.</w:t>
      </w:r>
    </w:p>
    <w:p w14:paraId="29042DBE" w14:textId="77777777" w:rsidR="007F6938" w:rsidRPr="007F6938" w:rsidRDefault="007F6938" w:rsidP="007F6938">
      <w:pPr>
        <w:spacing w:before="120" w:after="120"/>
        <w:jc w:val="both"/>
        <w:rPr>
          <w:rFonts w:ascii="Arial" w:hAnsi="Arial" w:cs="Arial"/>
          <w:bCs/>
          <w:sz w:val="19"/>
          <w:szCs w:val="19"/>
        </w:rPr>
      </w:pPr>
      <w:r w:rsidRPr="007F6938">
        <w:rPr>
          <w:rFonts w:ascii="Arial" w:hAnsi="Arial" w:cs="Arial"/>
          <w:bCs/>
          <w:sz w:val="19"/>
          <w:szCs w:val="19"/>
        </w:rPr>
        <w:t>(Podle rozsudku Nejvyššího správního soudu ze dne 29. 9. 2020, čj. 4 As 91/2020-45)</w:t>
      </w:r>
    </w:p>
    <w:p w14:paraId="205B898C" w14:textId="77777777" w:rsidR="007F6938" w:rsidRDefault="007F6938" w:rsidP="00671091">
      <w:pPr>
        <w:spacing w:before="120" w:after="120"/>
        <w:rPr>
          <w:rFonts w:ascii="Arial" w:hAnsi="Arial" w:cs="Arial"/>
          <w:b/>
          <w:sz w:val="19"/>
          <w:szCs w:val="19"/>
        </w:rPr>
      </w:pPr>
    </w:p>
    <w:p w14:paraId="72B88A2F" w14:textId="77777777" w:rsidR="007F6938" w:rsidRDefault="007F6938" w:rsidP="00671091">
      <w:pPr>
        <w:spacing w:before="120" w:after="120"/>
        <w:rPr>
          <w:rFonts w:ascii="Arial" w:hAnsi="Arial" w:cs="Arial"/>
          <w:b/>
          <w:sz w:val="19"/>
          <w:szCs w:val="19"/>
        </w:rPr>
      </w:pPr>
    </w:p>
    <w:p w14:paraId="2C9A3479" w14:textId="77777777" w:rsidR="001F45EE" w:rsidRPr="001F45EE" w:rsidRDefault="001F45EE" w:rsidP="001F45EE">
      <w:pPr>
        <w:spacing w:before="120" w:after="120"/>
        <w:rPr>
          <w:rFonts w:ascii="Arial" w:hAnsi="Arial" w:cs="Arial"/>
          <w:b/>
          <w:sz w:val="19"/>
          <w:szCs w:val="19"/>
        </w:rPr>
      </w:pPr>
      <w:r w:rsidRPr="001F45EE">
        <w:rPr>
          <w:rFonts w:ascii="Arial" w:hAnsi="Arial" w:cs="Arial"/>
          <w:b/>
          <w:sz w:val="19"/>
          <w:szCs w:val="19"/>
        </w:rPr>
        <w:t>ČÍSLO: </w:t>
      </w:r>
      <w:hyperlink r:id="rId35" w:history="1">
        <w:r w:rsidRPr="001F45EE">
          <w:rPr>
            <w:rStyle w:val="Hypertextovodkaz"/>
            <w:rFonts w:ascii="Arial" w:hAnsi="Arial" w:cs="Arial"/>
            <w:b/>
            <w:bCs/>
            <w:sz w:val="19"/>
            <w:szCs w:val="19"/>
          </w:rPr>
          <w:t>8/2020</w:t>
        </w:r>
      </w:hyperlink>
      <w:r w:rsidRPr="001F45EE">
        <w:rPr>
          <w:rFonts w:ascii="Arial" w:hAnsi="Arial" w:cs="Arial"/>
          <w:b/>
          <w:sz w:val="19"/>
          <w:szCs w:val="19"/>
        </w:rPr>
        <w:t> · ROČNÍK: </w:t>
      </w:r>
      <w:hyperlink r:id="rId36" w:history="1">
        <w:r w:rsidRPr="001F45EE">
          <w:rPr>
            <w:rStyle w:val="Hypertextovodkaz"/>
            <w:rFonts w:ascii="Arial" w:hAnsi="Arial" w:cs="Arial"/>
            <w:b/>
            <w:bCs/>
            <w:sz w:val="19"/>
            <w:szCs w:val="19"/>
          </w:rPr>
          <w:t>XVIII</w:t>
        </w:r>
      </w:hyperlink>
    </w:p>
    <w:p w14:paraId="32DBC220" w14:textId="77777777" w:rsidR="00652149" w:rsidRPr="00652149" w:rsidRDefault="00652149" w:rsidP="00652149">
      <w:pPr>
        <w:spacing w:before="120" w:after="120"/>
        <w:rPr>
          <w:rFonts w:ascii="Arial" w:hAnsi="Arial" w:cs="Arial"/>
          <w:b/>
          <w:sz w:val="19"/>
          <w:szCs w:val="19"/>
        </w:rPr>
      </w:pPr>
      <w:r w:rsidRPr="00652149">
        <w:rPr>
          <w:rFonts w:ascii="Arial" w:hAnsi="Arial" w:cs="Arial"/>
          <w:b/>
          <w:sz w:val="19"/>
          <w:szCs w:val="19"/>
        </w:rPr>
        <w:t>4044/2020</w:t>
      </w:r>
    </w:p>
    <w:p w14:paraId="33B319FF" w14:textId="77777777" w:rsidR="00652149" w:rsidRPr="00652149" w:rsidRDefault="00652149" w:rsidP="00551DC1">
      <w:pPr>
        <w:spacing w:before="120" w:after="120"/>
        <w:jc w:val="both"/>
        <w:rPr>
          <w:rFonts w:ascii="Arial" w:hAnsi="Arial" w:cs="Arial"/>
          <w:b/>
          <w:sz w:val="19"/>
          <w:szCs w:val="19"/>
        </w:rPr>
      </w:pPr>
      <w:r w:rsidRPr="00652149">
        <w:rPr>
          <w:rFonts w:ascii="Arial" w:hAnsi="Arial" w:cs="Arial"/>
          <w:b/>
          <w:sz w:val="19"/>
          <w:szCs w:val="19"/>
        </w:rPr>
        <w:lastRenderedPageBreak/>
        <w:t>PRÁVO NA INFORMACE: VEŘEJNÝ ZÁJEM; ZVEŘEJNĚNÍ POSKYTNUTÉ INFORMACE; ROLE "SPOLEČENSKÉHO HLÍDACÍHO PSA"</w:t>
      </w:r>
    </w:p>
    <w:p w14:paraId="78F91357" w14:textId="77777777" w:rsidR="00652149" w:rsidRPr="00652149" w:rsidRDefault="00652149" w:rsidP="00652149">
      <w:pPr>
        <w:spacing w:before="120" w:after="120"/>
        <w:jc w:val="both"/>
        <w:rPr>
          <w:rFonts w:ascii="Arial" w:hAnsi="Arial" w:cs="Arial"/>
          <w:bCs/>
          <w:sz w:val="19"/>
          <w:szCs w:val="19"/>
        </w:rPr>
      </w:pPr>
      <w:r w:rsidRPr="00652149">
        <w:rPr>
          <w:rFonts w:ascii="Arial" w:hAnsi="Arial" w:cs="Arial"/>
          <w:bCs/>
          <w:sz w:val="19"/>
          <w:szCs w:val="19"/>
        </w:rPr>
        <w:t>k § 8b zákona č. 106/1999 Sb., o svobodném přístupu k informacím, ve znění zákona č. 61/2006 Sb. a</w:t>
      </w:r>
      <w:r>
        <w:rPr>
          <w:rFonts w:ascii="Arial" w:hAnsi="Arial" w:cs="Arial"/>
          <w:bCs/>
          <w:sz w:val="19"/>
          <w:szCs w:val="19"/>
        </w:rPr>
        <w:t> </w:t>
      </w:r>
      <w:r w:rsidRPr="00652149">
        <w:rPr>
          <w:rFonts w:ascii="Arial" w:hAnsi="Arial" w:cs="Arial"/>
          <w:bCs/>
          <w:sz w:val="19"/>
          <w:szCs w:val="19"/>
        </w:rPr>
        <w:t>375/2011 Sb. (v textu jen „informační zákon“)</w:t>
      </w:r>
    </w:p>
    <w:p w14:paraId="0667EA4B" w14:textId="77777777" w:rsidR="00652149" w:rsidRPr="00652149" w:rsidRDefault="00652149" w:rsidP="00652149">
      <w:pPr>
        <w:spacing w:before="120" w:after="120"/>
        <w:jc w:val="both"/>
        <w:rPr>
          <w:rFonts w:ascii="Arial" w:hAnsi="Arial" w:cs="Arial"/>
          <w:b/>
          <w:bCs/>
          <w:sz w:val="19"/>
          <w:szCs w:val="19"/>
        </w:rPr>
      </w:pPr>
      <w:r w:rsidRPr="00652149">
        <w:rPr>
          <w:rFonts w:ascii="Arial" w:hAnsi="Arial" w:cs="Arial"/>
          <w:b/>
          <w:bCs/>
          <w:sz w:val="19"/>
          <w:szCs w:val="19"/>
        </w:rPr>
        <w:t>I. Při posuzování veřejného zájmu na poskytnutí informace o příjemci veřejných prostředků dle § 8b zákona č. 106/1999 Sb., o svobodném přístupu k informacím (po vydání tzv. platového nálezu Ústavního soudu ze dne 17. 10. 2017, sp. zn. IV. ÚS 1378/16), musí povinný subjekt určit podle postavení dotčené osoby, jakou míru osvědčení takového veřejného zájmu bude požadovat po</w:t>
      </w:r>
      <w:r>
        <w:rPr>
          <w:rFonts w:ascii="Arial" w:hAnsi="Arial" w:cs="Arial"/>
          <w:b/>
          <w:bCs/>
          <w:sz w:val="19"/>
          <w:szCs w:val="19"/>
        </w:rPr>
        <w:t> </w:t>
      </w:r>
      <w:r w:rsidRPr="00652149">
        <w:rPr>
          <w:rFonts w:ascii="Arial" w:hAnsi="Arial" w:cs="Arial"/>
          <w:b/>
          <w:bCs/>
          <w:sz w:val="19"/>
          <w:szCs w:val="19"/>
        </w:rPr>
        <w:t>žadateli o informace. Pro zjevnost jeho existence je totiž klíčové, jaké postavení ve struktuře veřejné správy (a s tím související řídicí a organizační kompetence, odpovědnost a finanční ohodnocení) dotčená osoba má.</w:t>
      </w:r>
    </w:p>
    <w:p w14:paraId="5B93F21F" w14:textId="77777777" w:rsidR="00652149" w:rsidRPr="00652149" w:rsidRDefault="00652149" w:rsidP="00652149">
      <w:pPr>
        <w:spacing w:before="120" w:after="120"/>
        <w:jc w:val="both"/>
        <w:rPr>
          <w:rFonts w:ascii="Arial" w:hAnsi="Arial" w:cs="Arial"/>
          <w:b/>
          <w:bCs/>
          <w:sz w:val="19"/>
          <w:szCs w:val="19"/>
        </w:rPr>
      </w:pPr>
      <w:r w:rsidRPr="00652149">
        <w:rPr>
          <w:rFonts w:ascii="Arial" w:hAnsi="Arial" w:cs="Arial"/>
          <w:b/>
          <w:bCs/>
          <w:sz w:val="19"/>
          <w:szCs w:val="19"/>
        </w:rPr>
        <w:t>II. Avizovaný záměr žadatele o informace zveřejnit poskytnuté informace na veřejně přístupném úložišti dat, který umožní široké veřejnosti o těchto informacích vést diskusi, je dostatečný pro</w:t>
      </w:r>
      <w:r>
        <w:rPr>
          <w:rFonts w:ascii="Arial" w:hAnsi="Arial" w:cs="Arial"/>
          <w:b/>
          <w:bCs/>
          <w:sz w:val="19"/>
          <w:szCs w:val="19"/>
        </w:rPr>
        <w:t> </w:t>
      </w:r>
      <w:r w:rsidRPr="00652149">
        <w:rPr>
          <w:rFonts w:ascii="Arial" w:hAnsi="Arial" w:cs="Arial"/>
          <w:b/>
          <w:bCs/>
          <w:sz w:val="19"/>
          <w:szCs w:val="19"/>
        </w:rPr>
        <w:t>splnění podmínky přispět těmito informacemi k diskusi o věcech veřejného zájmu; postačuje totiž pouze racionální potenciál vzniku či rozvoje veřejné diskuse. Zároveň nelze trvat na tom, aby žadatel takto získané informace sám přímo explicitně hodnotil či analyzoval; jejich zveřejnění je samo o sobě pro veřejnost přidanou hodnotou.</w:t>
      </w:r>
    </w:p>
    <w:p w14:paraId="55BC75EA" w14:textId="77777777" w:rsidR="00652149" w:rsidRPr="00652149" w:rsidRDefault="00652149" w:rsidP="00652149">
      <w:pPr>
        <w:spacing w:before="120" w:after="120"/>
        <w:jc w:val="both"/>
        <w:rPr>
          <w:rFonts w:ascii="Arial" w:hAnsi="Arial" w:cs="Arial"/>
          <w:b/>
          <w:bCs/>
          <w:sz w:val="19"/>
          <w:szCs w:val="19"/>
        </w:rPr>
      </w:pPr>
      <w:r w:rsidRPr="00652149">
        <w:rPr>
          <w:rFonts w:ascii="Arial" w:hAnsi="Arial" w:cs="Arial"/>
          <w:b/>
          <w:bCs/>
          <w:sz w:val="19"/>
          <w:szCs w:val="19"/>
        </w:rPr>
        <w:t>III. Roli tzv. „společenského hlídacího psa“ mohou splňovat nejen profesionální novináři, ale také neziskové organizace či spolky věnující se otázkám transparentnosti, hospodaření a odměňování ve</w:t>
      </w:r>
      <w:r>
        <w:rPr>
          <w:rFonts w:ascii="Arial" w:hAnsi="Arial" w:cs="Arial"/>
          <w:b/>
          <w:bCs/>
          <w:sz w:val="19"/>
          <w:szCs w:val="19"/>
        </w:rPr>
        <w:t> </w:t>
      </w:r>
      <w:r w:rsidRPr="00652149">
        <w:rPr>
          <w:rFonts w:ascii="Arial" w:hAnsi="Arial" w:cs="Arial"/>
          <w:b/>
          <w:bCs/>
          <w:sz w:val="19"/>
          <w:szCs w:val="19"/>
        </w:rPr>
        <w:t>veřejné správě nebo též jednotlivci, kteří do veřejného prostoru kvalifikovaným způsobem vnášejí informace o fungování veřejné sféry. Podmínkou je, aby žadatel tyto informace nepožadoval pro svou vlastní soukromou potřebu, nýbrž s nimi seznamoval veřejnost.</w:t>
      </w:r>
    </w:p>
    <w:p w14:paraId="3A046601" w14:textId="77777777" w:rsidR="00652149" w:rsidRPr="00652149" w:rsidRDefault="00652149" w:rsidP="00652149">
      <w:pPr>
        <w:spacing w:before="120" w:after="120"/>
        <w:jc w:val="both"/>
        <w:rPr>
          <w:rFonts w:ascii="Arial" w:hAnsi="Arial" w:cs="Arial"/>
          <w:bCs/>
          <w:sz w:val="19"/>
          <w:szCs w:val="19"/>
        </w:rPr>
      </w:pPr>
      <w:r w:rsidRPr="00652149">
        <w:rPr>
          <w:rFonts w:ascii="Arial" w:hAnsi="Arial" w:cs="Arial"/>
          <w:bCs/>
          <w:sz w:val="19"/>
          <w:szCs w:val="19"/>
        </w:rPr>
        <w:t>(Podle rozsudku Nejvyššího správního soudu ze dne 27. 5. 2020, čj. 2 As 88/2019-29)</w:t>
      </w:r>
    </w:p>
    <w:p w14:paraId="55C9FF97" w14:textId="77777777" w:rsidR="00652149" w:rsidRPr="00652149" w:rsidRDefault="00652149" w:rsidP="00652149">
      <w:pPr>
        <w:spacing w:before="120" w:after="120"/>
        <w:jc w:val="both"/>
        <w:rPr>
          <w:rFonts w:ascii="Arial" w:hAnsi="Arial" w:cs="Arial"/>
          <w:bCs/>
          <w:sz w:val="19"/>
          <w:szCs w:val="19"/>
        </w:rPr>
      </w:pPr>
      <w:proofErr w:type="spellStart"/>
      <w:r w:rsidRPr="00652149">
        <w:rPr>
          <w:rFonts w:ascii="Arial" w:hAnsi="Arial" w:cs="Arial"/>
          <w:bCs/>
          <w:sz w:val="19"/>
          <w:szCs w:val="19"/>
        </w:rPr>
        <w:t>Prejudikatura</w:t>
      </w:r>
      <w:proofErr w:type="spellEnd"/>
      <w:r w:rsidRPr="00652149">
        <w:rPr>
          <w:rFonts w:ascii="Arial" w:hAnsi="Arial" w:cs="Arial"/>
          <w:bCs/>
          <w:sz w:val="19"/>
          <w:szCs w:val="19"/>
        </w:rPr>
        <w:t>: č. 3155/2015 Sb. NSS; nález Ústavního soudu č. 188/2017 Sb. ÚS (sp. zn. IV. ÚS 1378/16) a</w:t>
      </w:r>
      <w:r>
        <w:rPr>
          <w:rFonts w:ascii="Arial" w:hAnsi="Arial" w:cs="Arial"/>
          <w:bCs/>
          <w:sz w:val="19"/>
          <w:szCs w:val="19"/>
        </w:rPr>
        <w:t> </w:t>
      </w:r>
      <w:r w:rsidRPr="00652149">
        <w:rPr>
          <w:rFonts w:ascii="Arial" w:hAnsi="Arial" w:cs="Arial"/>
          <w:bCs/>
          <w:sz w:val="19"/>
          <w:szCs w:val="19"/>
        </w:rPr>
        <w:t>č. 64/2018 Sb. ÚS (sp. zn. IV. ÚS. 1200/16); rozsudek velkého senátu Evropského soudu pro lidská práva ze dne 8. 11. 2016, </w:t>
      </w:r>
      <w:r w:rsidRPr="00652149">
        <w:rPr>
          <w:rFonts w:ascii="Arial" w:hAnsi="Arial" w:cs="Arial"/>
          <w:bCs/>
          <w:i/>
          <w:iCs/>
          <w:sz w:val="19"/>
          <w:szCs w:val="19"/>
        </w:rPr>
        <w:t xml:space="preserve">Magyar </w:t>
      </w:r>
      <w:proofErr w:type="spellStart"/>
      <w:r w:rsidRPr="00652149">
        <w:rPr>
          <w:rFonts w:ascii="Arial" w:hAnsi="Arial" w:cs="Arial"/>
          <w:bCs/>
          <w:i/>
          <w:iCs/>
          <w:sz w:val="19"/>
          <w:szCs w:val="19"/>
        </w:rPr>
        <w:t>Helsinki</w:t>
      </w:r>
      <w:proofErr w:type="spellEnd"/>
      <w:r w:rsidRPr="00652149">
        <w:rPr>
          <w:rFonts w:ascii="Arial" w:hAnsi="Arial" w:cs="Arial"/>
          <w:bCs/>
          <w:i/>
          <w:iCs/>
          <w:sz w:val="19"/>
          <w:szCs w:val="19"/>
        </w:rPr>
        <w:t xml:space="preserve"> </w:t>
      </w:r>
      <w:proofErr w:type="spellStart"/>
      <w:r w:rsidRPr="00652149">
        <w:rPr>
          <w:rFonts w:ascii="Arial" w:hAnsi="Arial" w:cs="Arial"/>
          <w:bCs/>
          <w:i/>
          <w:iCs/>
          <w:sz w:val="19"/>
          <w:szCs w:val="19"/>
        </w:rPr>
        <w:t>Bizottság</w:t>
      </w:r>
      <w:proofErr w:type="spellEnd"/>
      <w:r w:rsidRPr="00652149">
        <w:rPr>
          <w:rFonts w:ascii="Arial" w:hAnsi="Arial" w:cs="Arial"/>
          <w:bCs/>
          <w:i/>
          <w:iCs/>
          <w:sz w:val="19"/>
          <w:szCs w:val="19"/>
        </w:rPr>
        <w:t xml:space="preserve"> proti Maďarsku</w:t>
      </w:r>
      <w:r w:rsidRPr="00652149">
        <w:rPr>
          <w:rFonts w:ascii="Arial" w:hAnsi="Arial" w:cs="Arial"/>
          <w:bCs/>
          <w:sz w:val="19"/>
          <w:szCs w:val="19"/>
        </w:rPr>
        <w:t>, stížnost č. 18030/11.</w:t>
      </w:r>
    </w:p>
    <w:p w14:paraId="415F2BC8" w14:textId="77777777" w:rsidR="003937EF" w:rsidRDefault="003937EF" w:rsidP="00671091">
      <w:pPr>
        <w:spacing w:before="120" w:after="120"/>
        <w:rPr>
          <w:rFonts w:ascii="Arial" w:hAnsi="Arial" w:cs="Arial"/>
          <w:b/>
          <w:sz w:val="19"/>
          <w:szCs w:val="19"/>
        </w:rPr>
      </w:pPr>
    </w:p>
    <w:p w14:paraId="7B1F6F05" w14:textId="77777777" w:rsidR="003937EF" w:rsidRDefault="003937EF" w:rsidP="00671091">
      <w:pPr>
        <w:spacing w:before="120" w:after="120"/>
        <w:rPr>
          <w:rFonts w:ascii="Arial" w:hAnsi="Arial" w:cs="Arial"/>
          <w:b/>
          <w:sz w:val="19"/>
          <w:szCs w:val="19"/>
        </w:rPr>
      </w:pPr>
    </w:p>
    <w:p w14:paraId="7FF30B13" w14:textId="77777777" w:rsidR="003937EF" w:rsidRPr="003937EF" w:rsidRDefault="003937EF" w:rsidP="003937EF">
      <w:pPr>
        <w:spacing w:before="120" w:after="120"/>
        <w:rPr>
          <w:rFonts w:ascii="Arial" w:hAnsi="Arial" w:cs="Arial"/>
          <w:b/>
          <w:sz w:val="19"/>
          <w:szCs w:val="19"/>
        </w:rPr>
      </w:pPr>
      <w:r w:rsidRPr="003937EF">
        <w:rPr>
          <w:rFonts w:ascii="Arial" w:hAnsi="Arial" w:cs="Arial"/>
          <w:b/>
          <w:sz w:val="19"/>
          <w:szCs w:val="19"/>
        </w:rPr>
        <w:t>ČÍSLO: </w:t>
      </w:r>
      <w:hyperlink r:id="rId37" w:history="1">
        <w:r w:rsidRPr="003937EF">
          <w:rPr>
            <w:rStyle w:val="Hypertextovodkaz"/>
            <w:rFonts w:ascii="Arial" w:hAnsi="Arial" w:cs="Arial"/>
            <w:b/>
            <w:bCs/>
            <w:sz w:val="19"/>
            <w:szCs w:val="19"/>
          </w:rPr>
          <w:t>6/2020</w:t>
        </w:r>
      </w:hyperlink>
      <w:r w:rsidRPr="003937EF">
        <w:rPr>
          <w:rFonts w:ascii="Arial" w:hAnsi="Arial" w:cs="Arial"/>
          <w:b/>
          <w:sz w:val="19"/>
          <w:szCs w:val="19"/>
        </w:rPr>
        <w:t> · ROČNÍK: </w:t>
      </w:r>
      <w:hyperlink r:id="rId38" w:history="1">
        <w:r w:rsidRPr="003937EF">
          <w:rPr>
            <w:rStyle w:val="Hypertextovodkaz"/>
            <w:rFonts w:ascii="Arial" w:hAnsi="Arial" w:cs="Arial"/>
            <w:b/>
            <w:bCs/>
            <w:sz w:val="19"/>
            <w:szCs w:val="19"/>
          </w:rPr>
          <w:t>XVIII</w:t>
        </w:r>
      </w:hyperlink>
    </w:p>
    <w:p w14:paraId="29FCC646" w14:textId="77777777" w:rsidR="003937EF" w:rsidRPr="003937EF" w:rsidRDefault="003937EF" w:rsidP="003937EF">
      <w:pPr>
        <w:spacing w:before="120" w:after="120"/>
        <w:rPr>
          <w:rFonts w:ascii="Arial" w:hAnsi="Arial" w:cs="Arial"/>
          <w:b/>
          <w:sz w:val="19"/>
          <w:szCs w:val="19"/>
        </w:rPr>
      </w:pPr>
      <w:r w:rsidRPr="003937EF">
        <w:rPr>
          <w:rFonts w:ascii="Arial" w:hAnsi="Arial" w:cs="Arial"/>
          <w:b/>
          <w:sz w:val="19"/>
          <w:szCs w:val="19"/>
        </w:rPr>
        <w:t>4020/2020</w:t>
      </w:r>
    </w:p>
    <w:p w14:paraId="614F3455" w14:textId="77777777" w:rsidR="003937EF" w:rsidRPr="003937EF" w:rsidRDefault="003937EF" w:rsidP="003937EF">
      <w:pPr>
        <w:spacing w:before="120" w:after="120"/>
        <w:rPr>
          <w:rFonts w:ascii="Arial" w:hAnsi="Arial" w:cs="Arial"/>
          <w:b/>
          <w:sz w:val="19"/>
          <w:szCs w:val="19"/>
        </w:rPr>
      </w:pPr>
      <w:r w:rsidRPr="003937EF">
        <w:rPr>
          <w:rFonts w:ascii="Arial" w:hAnsi="Arial" w:cs="Arial"/>
          <w:b/>
          <w:sz w:val="19"/>
          <w:szCs w:val="19"/>
        </w:rPr>
        <w:t>PRÁVO NA INFORMACE: ČLENSTVÍ POLICEJNÍHO FUNKCIONÁŘE V KSČ</w:t>
      </w:r>
    </w:p>
    <w:p w14:paraId="369796F7" w14:textId="77777777" w:rsidR="003937EF" w:rsidRPr="003937EF" w:rsidRDefault="003937EF" w:rsidP="003937EF">
      <w:pPr>
        <w:spacing w:before="120" w:after="120"/>
        <w:jc w:val="both"/>
        <w:rPr>
          <w:rFonts w:ascii="Arial" w:hAnsi="Arial" w:cs="Arial"/>
          <w:bCs/>
          <w:sz w:val="19"/>
          <w:szCs w:val="19"/>
        </w:rPr>
      </w:pPr>
      <w:r w:rsidRPr="003937EF">
        <w:rPr>
          <w:rFonts w:ascii="Arial" w:hAnsi="Arial" w:cs="Arial"/>
          <w:bCs/>
          <w:sz w:val="19"/>
          <w:szCs w:val="19"/>
        </w:rPr>
        <w:t>k § 8a odst. 2, k § 15 odst. 1 a k § 16 odst. 4 zákona č. 106/1999 Sb., o svobodném přístupu k informacím, ve znění zákonů č. 61/2006 Sb. a 111/2019 Sb.</w:t>
      </w:r>
    </w:p>
    <w:p w14:paraId="708765C2" w14:textId="77777777" w:rsidR="003937EF" w:rsidRPr="003937EF" w:rsidRDefault="003937EF" w:rsidP="003937EF">
      <w:pPr>
        <w:spacing w:before="120" w:after="120"/>
        <w:jc w:val="both"/>
        <w:rPr>
          <w:rFonts w:ascii="Arial" w:hAnsi="Arial" w:cs="Arial"/>
          <w:bCs/>
          <w:sz w:val="19"/>
          <w:szCs w:val="19"/>
        </w:rPr>
      </w:pPr>
      <w:r w:rsidRPr="003937EF">
        <w:rPr>
          <w:rFonts w:ascii="Arial" w:hAnsi="Arial" w:cs="Arial"/>
          <w:bCs/>
          <w:sz w:val="19"/>
          <w:szCs w:val="19"/>
        </w:rPr>
        <w:t>k § 76 odst. 1 písm. b) soudního řádu správního</w:t>
      </w:r>
    </w:p>
    <w:p w14:paraId="1557B020" w14:textId="77777777" w:rsidR="003937EF" w:rsidRPr="003937EF" w:rsidRDefault="003937EF" w:rsidP="003937EF">
      <w:pPr>
        <w:spacing w:before="120" w:after="120"/>
        <w:jc w:val="both"/>
        <w:rPr>
          <w:rFonts w:ascii="Arial" w:hAnsi="Arial" w:cs="Arial"/>
          <w:b/>
          <w:sz w:val="19"/>
          <w:szCs w:val="19"/>
        </w:rPr>
      </w:pPr>
      <w:r w:rsidRPr="003937EF">
        <w:rPr>
          <w:rFonts w:ascii="Arial" w:hAnsi="Arial" w:cs="Arial"/>
          <w:b/>
          <w:sz w:val="19"/>
          <w:szCs w:val="19"/>
        </w:rPr>
        <w:t>I. Informace o tom, zda byl ředitel krajského ředitelství Policie České republiky členem či kandidátem Komunistické strany Československa (před 1. 1. 1990), je osobním údajem o veřejně činné osobě ve</w:t>
      </w:r>
      <w:r>
        <w:rPr>
          <w:rFonts w:ascii="Arial" w:hAnsi="Arial" w:cs="Arial"/>
          <w:b/>
          <w:sz w:val="19"/>
          <w:szCs w:val="19"/>
        </w:rPr>
        <w:t> </w:t>
      </w:r>
      <w:r w:rsidRPr="003937EF">
        <w:rPr>
          <w:rFonts w:ascii="Arial" w:hAnsi="Arial" w:cs="Arial"/>
          <w:b/>
          <w:sz w:val="19"/>
          <w:szCs w:val="19"/>
        </w:rPr>
        <w:t>smyslu § 8a odst. 2 zákona č. 106/1999 Sb., o svobodném přístupu k informacím, který povinný subjekt musí aktivně vyhledat (např. v osobním spisu či dalších dostupných dokumentech) a</w:t>
      </w:r>
      <w:r>
        <w:rPr>
          <w:rFonts w:ascii="Arial" w:hAnsi="Arial" w:cs="Arial"/>
          <w:b/>
          <w:sz w:val="19"/>
          <w:szCs w:val="19"/>
        </w:rPr>
        <w:t> </w:t>
      </w:r>
      <w:r w:rsidRPr="003937EF">
        <w:rPr>
          <w:rFonts w:ascii="Arial" w:hAnsi="Arial" w:cs="Arial"/>
          <w:b/>
          <w:sz w:val="19"/>
          <w:szCs w:val="19"/>
        </w:rPr>
        <w:t>poskytnout žadateli o tuto informaci. Zjistí-li povinný subjekt, že se v jeho dispozici požadovaná informace nenachází, je povinen vyvinout patřičné úsilí k tomu, aby ji získal; teprve pokud se mu to nepodaří, rozhodne o odmítnutí žádosti o poskytnutí této informace podle § 15 odst. 1 zákona o</w:t>
      </w:r>
      <w:r>
        <w:rPr>
          <w:rFonts w:ascii="Arial" w:hAnsi="Arial" w:cs="Arial"/>
          <w:b/>
          <w:sz w:val="19"/>
          <w:szCs w:val="19"/>
        </w:rPr>
        <w:t> </w:t>
      </w:r>
      <w:r w:rsidRPr="003937EF">
        <w:rPr>
          <w:rFonts w:ascii="Arial" w:hAnsi="Arial" w:cs="Arial"/>
          <w:b/>
          <w:sz w:val="19"/>
          <w:szCs w:val="19"/>
        </w:rPr>
        <w:t>svobodném přístupu k informacím.</w:t>
      </w:r>
    </w:p>
    <w:p w14:paraId="600C7DC9" w14:textId="77777777" w:rsidR="003937EF" w:rsidRPr="003937EF" w:rsidRDefault="003937EF" w:rsidP="003937EF">
      <w:pPr>
        <w:spacing w:before="120" w:after="120"/>
        <w:jc w:val="both"/>
        <w:rPr>
          <w:rFonts w:ascii="Arial" w:hAnsi="Arial" w:cs="Arial"/>
          <w:b/>
          <w:sz w:val="19"/>
          <w:szCs w:val="19"/>
        </w:rPr>
      </w:pPr>
      <w:r w:rsidRPr="003937EF">
        <w:rPr>
          <w:rFonts w:ascii="Arial" w:hAnsi="Arial" w:cs="Arial"/>
          <w:b/>
          <w:sz w:val="19"/>
          <w:szCs w:val="19"/>
        </w:rPr>
        <w:t>II. Základním předpokladem pro tzv. informační příkaz soudu dle § 16 odst. 4 zákona č. 106/1999 Sb., o svobodném přístupu k informacím, je to, že napadené rozhodnutí žalovaného, resp. povinného subjektu, není zatíženo vadou řízení ve smyslu § 76 odst. 1 písm. b) s. ř. s.</w:t>
      </w:r>
    </w:p>
    <w:p w14:paraId="5A4270C5" w14:textId="77777777" w:rsidR="003937EF" w:rsidRPr="003937EF" w:rsidRDefault="003937EF" w:rsidP="003937EF">
      <w:pPr>
        <w:spacing w:before="120" w:after="120"/>
        <w:jc w:val="both"/>
        <w:rPr>
          <w:rFonts w:ascii="Arial" w:hAnsi="Arial" w:cs="Arial"/>
          <w:bCs/>
          <w:sz w:val="19"/>
          <w:szCs w:val="19"/>
        </w:rPr>
      </w:pPr>
      <w:r w:rsidRPr="003937EF">
        <w:rPr>
          <w:rFonts w:ascii="Arial" w:hAnsi="Arial" w:cs="Arial"/>
          <w:bCs/>
          <w:sz w:val="19"/>
          <w:szCs w:val="19"/>
        </w:rPr>
        <w:t>(Podle rozsudku Nejvyššího správního soudu ze dne 17. 4. 2020, čj. 5 As 170/2019-30)</w:t>
      </w:r>
    </w:p>
    <w:p w14:paraId="41ED0CDC" w14:textId="77777777" w:rsidR="003937EF" w:rsidRPr="003937EF" w:rsidRDefault="003937EF" w:rsidP="003937EF">
      <w:pPr>
        <w:spacing w:before="120" w:after="120"/>
        <w:jc w:val="both"/>
        <w:rPr>
          <w:rFonts w:ascii="Arial" w:hAnsi="Arial" w:cs="Arial"/>
          <w:bCs/>
          <w:sz w:val="19"/>
          <w:szCs w:val="19"/>
        </w:rPr>
      </w:pPr>
      <w:proofErr w:type="spellStart"/>
      <w:r w:rsidRPr="003937EF">
        <w:rPr>
          <w:rFonts w:ascii="Arial" w:hAnsi="Arial" w:cs="Arial"/>
          <w:bCs/>
          <w:sz w:val="19"/>
          <w:szCs w:val="19"/>
        </w:rPr>
        <w:lastRenderedPageBreak/>
        <w:t>Prejudikatura</w:t>
      </w:r>
      <w:proofErr w:type="spellEnd"/>
      <w:r w:rsidRPr="003937EF">
        <w:rPr>
          <w:rFonts w:ascii="Arial" w:hAnsi="Arial" w:cs="Arial"/>
          <w:bCs/>
          <w:sz w:val="19"/>
          <w:szCs w:val="19"/>
        </w:rPr>
        <w:t>: č. 398/2004 Sb. NSS, č. 1425/2008 Sb. NSS, č. 1469/2008 Sb. NSS, č. 2128/2010 Sb. NSS, č. 3223/2015 Sb. NSS; nález Ústavního soudu č. 223/2010 Sb. ÚS (sp. zn. I. ÚS 517/10), č. 191/2011 Sb. ÚS (sp. zn. IV. ÚS 1642/11).</w:t>
      </w:r>
    </w:p>
    <w:p w14:paraId="3E131EDA" w14:textId="77777777" w:rsidR="003937EF" w:rsidRDefault="003937EF" w:rsidP="00671091">
      <w:pPr>
        <w:spacing w:before="120" w:after="120"/>
        <w:rPr>
          <w:rFonts w:ascii="Arial" w:hAnsi="Arial" w:cs="Arial"/>
          <w:b/>
          <w:sz w:val="19"/>
          <w:szCs w:val="19"/>
        </w:rPr>
      </w:pPr>
    </w:p>
    <w:p w14:paraId="7E935D3E" w14:textId="77777777" w:rsidR="003937EF" w:rsidRDefault="003937EF" w:rsidP="00671091">
      <w:pPr>
        <w:spacing w:before="120" w:after="120"/>
        <w:rPr>
          <w:rFonts w:ascii="Arial" w:hAnsi="Arial" w:cs="Arial"/>
          <w:b/>
          <w:sz w:val="19"/>
          <w:szCs w:val="19"/>
        </w:rPr>
      </w:pPr>
    </w:p>
    <w:p w14:paraId="766D21BC" w14:textId="77777777" w:rsidR="00ED6CAA" w:rsidRPr="00ED6CAA" w:rsidRDefault="00ED6CAA" w:rsidP="00ED6CAA">
      <w:pPr>
        <w:spacing w:before="120" w:after="120"/>
        <w:rPr>
          <w:rFonts w:ascii="Arial" w:hAnsi="Arial" w:cs="Arial"/>
          <w:b/>
          <w:sz w:val="19"/>
          <w:szCs w:val="19"/>
        </w:rPr>
      </w:pPr>
      <w:r w:rsidRPr="00ED6CAA">
        <w:rPr>
          <w:rFonts w:ascii="Arial" w:hAnsi="Arial" w:cs="Arial"/>
          <w:b/>
          <w:sz w:val="19"/>
          <w:szCs w:val="19"/>
        </w:rPr>
        <w:t>ČÍSLO: </w:t>
      </w:r>
      <w:hyperlink r:id="rId39" w:history="1">
        <w:r w:rsidRPr="00ED6CAA">
          <w:rPr>
            <w:rStyle w:val="Hypertextovodkaz"/>
            <w:rFonts w:ascii="Arial" w:hAnsi="Arial" w:cs="Arial"/>
            <w:b/>
            <w:bCs/>
            <w:sz w:val="19"/>
            <w:szCs w:val="19"/>
          </w:rPr>
          <w:t>4/2020</w:t>
        </w:r>
      </w:hyperlink>
      <w:r w:rsidRPr="00ED6CAA">
        <w:rPr>
          <w:rFonts w:ascii="Arial" w:hAnsi="Arial" w:cs="Arial"/>
          <w:b/>
          <w:sz w:val="19"/>
          <w:szCs w:val="19"/>
        </w:rPr>
        <w:t> · ROČNÍK: </w:t>
      </w:r>
      <w:hyperlink r:id="rId40" w:history="1">
        <w:r w:rsidRPr="00ED6CAA">
          <w:rPr>
            <w:rStyle w:val="Hypertextovodkaz"/>
            <w:rFonts w:ascii="Arial" w:hAnsi="Arial" w:cs="Arial"/>
            <w:b/>
            <w:bCs/>
            <w:sz w:val="19"/>
            <w:szCs w:val="19"/>
          </w:rPr>
          <w:t>XVIII</w:t>
        </w:r>
      </w:hyperlink>
    </w:p>
    <w:p w14:paraId="53B42035" w14:textId="77777777" w:rsidR="00ED6CAA" w:rsidRPr="00ED6CAA" w:rsidRDefault="00ED6CAA" w:rsidP="00ED6CAA">
      <w:pPr>
        <w:spacing w:before="120" w:after="120"/>
        <w:rPr>
          <w:rFonts w:ascii="Arial" w:hAnsi="Arial" w:cs="Arial"/>
          <w:b/>
          <w:sz w:val="19"/>
          <w:szCs w:val="19"/>
        </w:rPr>
      </w:pPr>
      <w:r w:rsidRPr="00ED6CAA">
        <w:rPr>
          <w:rFonts w:ascii="Arial" w:hAnsi="Arial" w:cs="Arial"/>
          <w:b/>
          <w:sz w:val="19"/>
          <w:szCs w:val="19"/>
        </w:rPr>
        <w:t>4001/2020</w:t>
      </w:r>
    </w:p>
    <w:p w14:paraId="40447549" w14:textId="77777777" w:rsidR="00ED6CAA" w:rsidRPr="00ED6CAA" w:rsidRDefault="00ED6CAA" w:rsidP="00ED6CAA">
      <w:pPr>
        <w:spacing w:before="120" w:after="120"/>
        <w:rPr>
          <w:rFonts w:ascii="Arial" w:hAnsi="Arial" w:cs="Arial"/>
          <w:b/>
          <w:sz w:val="19"/>
          <w:szCs w:val="19"/>
        </w:rPr>
      </w:pPr>
      <w:r w:rsidRPr="00ED6CAA">
        <w:rPr>
          <w:rFonts w:ascii="Arial" w:hAnsi="Arial" w:cs="Arial"/>
          <w:b/>
          <w:sz w:val="19"/>
          <w:szCs w:val="19"/>
        </w:rPr>
        <w:t>PRÁVO NA INFORMACE O ŽIVOTNÍM PROSTŘEDÍ: INFORMACE O PRŮMĚRNÝCH TEPLOTÁCH</w:t>
      </w:r>
    </w:p>
    <w:p w14:paraId="1D5437CE" w14:textId="77777777" w:rsidR="00ED6CAA" w:rsidRPr="00ED6CAA" w:rsidRDefault="00ED6CAA" w:rsidP="00ED6CAA">
      <w:pPr>
        <w:spacing w:before="120" w:after="120"/>
        <w:jc w:val="both"/>
        <w:rPr>
          <w:rFonts w:ascii="Arial" w:hAnsi="Arial" w:cs="Arial"/>
          <w:bCs/>
          <w:sz w:val="19"/>
          <w:szCs w:val="19"/>
        </w:rPr>
      </w:pPr>
      <w:r w:rsidRPr="00ED6CAA">
        <w:rPr>
          <w:rFonts w:ascii="Arial" w:hAnsi="Arial" w:cs="Arial"/>
          <w:bCs/>
          <w:sz w:val="19"/>
          <w:szCs w:val="19"/>
        </w:rPr>
        <w:t>k § 2 písm. a) zákona č. 123/1998 Sb., o právu na informace o životním prostředí, ve znění zákona č. 380/2009 Sb.</w:t>
      </w:r>
    </w:p>
    <w:p w14:paraId="42ED9BD9" w14:textId="77777777" w:rsidR="00ED6CAA" w:rsidRPr="00ED6CAA" w:rsidRDefault="00ED6CAA" w:rsidP="00ED6CAA">
      <w:pPr>
        <w:spacing w:before="120" w:after="120"/>
        <w:jc w:val="both"/>
        <w:rPr>
          <w:rFonts w:ascii="Arial" w:hAnsi="Arial" w:cs="Arial"/>
          <w:b/>
          <w:bCs/>
          <w:sz w:val="19"/>
          <w:szCs w:val="19"/>
        </w:rPr>
      </w:pPr>
      <w:r w:rsidRPr="00ED6CAA">
        <w:rPr>
          <w:rFonts w:ascii="Arial" w:hAnsi="Arial" w:cs="Arial"/>
          <w:b/>
          <w:bCs/>
          <w:sz w:val="19"/>
          <w:szCs w:val="19"/>
        </w:rPr>
        <w:t>Informace o denních průměrných teplotách a srážkách jsou informacemi o životním prostředí podle § 2 písm. a) zákona č. 123/1998 Sb., o právu na informace o životním prostředí. Žádost o tyto informace je proto třeba posoudit dle citovaného zákona.</w:t>
      </w:r>
    </w:p>
    <w:p w14:paraId="3080AEA5" w14:textId="77777777" w:rsidR="00ED6CAA" w:rsidRPr="00ED6CAA" w:rsidRDefault="00ED6CAA" w:rsidP="00ED6CAA">
      <w:pPr>
        <w:spacing w:before="120" w:after="120"/>
        <w:jc w:val="both"/>
        <w:rPr>
          <w:rFonts w:ascii="Arial" w:hAnsi="Arial" w:cs="Arial"/>
          <w:bCs/>
          <w:sz w:val="19"/>
          <w:szCs w:val="19"/>
        </w:rPr>
      </w:pPr>
      <w:r w:rsidRPr="00ED6CAA">
        <w:rPr>
          <w:rFonts w:ascii="Arial" w:hAnsi="Arial" w:cs="Arial"/>
          <w:bCs/>
          <w:sz w:val="19"/>
          <w:szCs w:val="19"/>
        </w:rPr>
        <w:t>(Podle rozsudku Nejvyššího správního soudu ze dne 20. 1. 2020, čj. 5 As 231/2018-77)</w:t>
      </w:r>
    </w:p>
    <w:p w14:paraId="53B8CF79" w14:textId="77777777" w:rsidR="00ED6CAA" w:rsidRPr="00ED6CAA" w:rsidRDefault="00ED6CAA" w:rsidP="00ED6CAA">
      <w:pPr>
        <w:spacing w:before="120" w:after="120"/>
        <w:jc w:val="both"/>
        <w:rPr>
          <w:rFonts w:ascii="Arial" w:hAnsi="Arial" w:cs="Arial"/>
          <w:bCs/>
          <w:sz w:val="19"/>
          <w:szCs w:val="19"/>
        </w:rPr>
      </w:pPr>
      <w:proofErr w:type="spellStart"/>
      <w:r w:rsidRPr="00ED6CAA">
        <w:rPr>
          <w:rFonts w:ascii="Arial" w:hAnsi="Arial" w:cs="Arial"/>
          <w:b/>
          <w:bCs/>
          <w:sz w:val="19"/>
          <w:szCs w:val="19"/>
        </w:rPr>
        <w:t>Prejudikatura</w:t>
      </w:r>
      <w:proofErr w:type="spellEnd"/>
      <w:r w:rsidRPr="00ED6CAA">
        <w:rPr>
          <w:rFonts w:ascii="Arial" w:hAnsi="Arial" w:cs="Arial"/>
          <w:b/>
          <w:bCs/>
          <w:sz w:val="19"/>
          <w:szCs w:val="19"/>
        </w:rPr>
        <w:t>: </w:t>
      </w:r>
      <w:r w:rsidRPr="00ED6CAA">
        <w:rPr>
          <w:rFonts w:ascii="Arial" w:hAnsi="Arial" w:cs="Arial"/>
          <w:bCs/>
          <w:sz w:val="19"/>
          <w:szCs w:val="19"/>
        </w:rPr>
        <w:t>č. 1926/2009 Sb. NSS, č. 2062/2010 Sb. NSS, č. 3064/2014 Sb. NSS.</w:t>
      </w:r>
    </w:p>
    <w:p w14:paraId="73FC457F" w14:textId="77777777" w:rsidR="00ED6CAA" w:rsidRPr="00ED6CAA" w:rsidRDefault="00ED6CAA" w:rsidP="00671091">
      <w:pPr>
        <w:spacing w:before="120" w:after="120"/>
        <w:rPr>
          <w:rFonts w:ascii="Arial" w:hAnsi="Arial" w:cs="Arial"/>
          <w:b/>
          <w:sz w:val="19"/>
          <w:szCs w:val="19"/>
        </w:rPr>
      </w:pPr>
    </w:p>
    <w:p w14:paraId="30031299" w14:textId="77777777" w:rsidR="00ED6CAA" w:rsidRPr="00ED6CAA" w:rsidRDefault="00ED6CAA" w:rsidP="00671091">
      <w:pPr>
        <w:spacing w:before="120" w:after="120"/>
        <w:rPr>
          <w:rFonts w:ascii="Arial" w:hAnsi="Arial" w:cs="Arial"/>
          <w:b/>
          <w:sz w:val="19"/>
          <w:szCs w:val="19"/>
        </w:rPr>
      </w:pPr>
    </w:p>
    <w:p w14:paraId="00ED3BFF" w14:textId="77777777" w:rsidR="00ED6CAA" w:rsidRPr="00ED6CAA" w:rsidRDefault="00ED6CAA" w:rsidP="00ED6CAA">
      <w:pPr>
        <w:spacing w:before="120" w:after="120"/>
        <w:rPr>
          <w:rFonts w:ascii="Arial" w:hAnsi="Arial" w:cs="Arial"/>
          <w:b/>
          <w:sz w:val="19"/>
          <w:szCs w:val="19"/>
        </w:rPr>
      </w:pPr>
      <w:r w:rsidRPr="00ED6CAA">
        <w:rPr>
          <w:rFonts w:ascii="Arial" w:hAnsi="Arial" w:cs="Arial"/>
          <w:b/>
          <w:sz w:val="19"/>
          <w:szCs w:val="19"/>
        </w:rPr>
        <w:t>ČÍSLO: </w:t>
      </w:r>
      <w:hyperlink r:id="rId41" w:history="1">
        <w:r w:rsidRPr="00ED6CAA">
          <w:rPr>
            <w:rStyle w:val="Hypertextovodkaz"/>
            <w:rFonts w:ascii="Arial" w:hAnsi="Arial" w:cs="Arial"/>
            <w:b/>
            <w:bCs/>
            <w:sz w:val="19"/>
            <w:szCs w:val="19"/>
          </w:rPr>
          <w:t>3/2020</w:t>
        </w:r>
      </w:hyperlink>
      <w:r w:rsidRPr="00ED6CAA">
        <w:rPr>
          <w:rFonts w:ascii="Arial" w:hAnsi="Arial" w:cs="Arial"/>
          <w:b/>
          <w:sz w:val="19"/>
          <w:szCs w:val="19"/>
        </w:rPr>
        <w:t> · ROČNÍK: </w:t>
      </w:r>
      <w:hyperlink r:id="rId42" w:history="1">
        <w:r w:rsidRPr="00ED6CAA">
          <w:rPr>
            <w:rStyle w:val="Hypertextovodkaz"/>
            <w:rFonts w:ascii="Arial" w:hAnsi="Arial" w:cs="Arial"/>
            <w:b/>
            <w:bCs/>
            <w:sz w:val="19"/>
            <w:szCs w:val="19"/>
          </w:rPr>
          <w:t>XVIII</w:t>
        </w:r>
      </w:hyperlink>
    </w:p>
    <w:p w14:paraId="282352E5" w14:textId="77777777" w:rsidR="00ED6CAA" w:rsidRPr="00551DC1" w:rsidRDefault="00ED6CAA" w:rsidP="00ED6CAA">
      <w:pPr>
        <w:spacing w:before="120" w:after="120"/>
        <w:jc w:val="both"/>
        <w:rPr>
          <w:rFonts w:ascii="Arial" w:hAnsi="Arial" w:cs="Arial"/>
          <w:b/>
          <w:sz w:val="19"/>
          <w:szCs w:val="19"/>
        </w:rPr>
      </w:pPr>
      <w:r w:rsidRPr="00551DC1">
        <w:rPr>
          <w:rFonts w:ascii="Arial" w:hAnsi="Arial" w:cs="Arial"/>
          <w:b/>
          <w:sz w:val="19"/>
          <w:szCs w:val="19"/>
        </w:rPr>
        <w:t>3983/2020</w:t>
      </w:r>
    </w:p>
    <w:p w14:paraId="6E2FE9F1" w14:textId="77777777" w:rsidR="00ED6CAA" w:rsidRPr="00551DC1" w:rsidRDefault="00ED6CAA" w:rsidP="00ED6CAA">
      <w:pPr>
        <w:spacing w:before="120" w:after="120"/>
        <w:jc w:val="both"/>
        <w:rPr>
          <w:rFonts w:ascii="Arial" w:hAnsi="Arial" w:cs="Arial"/>
          <w:b/>
          <w:sz w:val="19"/>
          <w:szCs w:val="19"/>
        </w:rPr>
      </w:pPr>
      <w:r w:rsidRPr="00551DC1">
        <w:rPr>
          <w:rFonts w:ascii="Arial" w:hAnsi="Arial" w:cs="Arial"/>
          <w:b/>
          <w:sz w:val="19"/>
          <w:szCs w:val="19"/>
        </w:rPr>
        <w:t>TELEKOMUNIKACE: POVINNOST POSKYTOVAT SLUŽBY ZA NÁKLADOVĚ ORIENTOVANÉ CENY; PRÁVO NA INFORMACE: POVINNOST SHROMAŽĎOVAT ÚDAJE O NÁKLADECH POŠTOVNÍCH SLUŽEB</w:t>
      </w:r>
    </w:p>
    <w:p w14:paraId="3F2EA438" w14:textId="77777777" w:rsidR="00ED6CAA" w:rsidRPr="00ED6CAA" w:rsidRDefault="00ED6CAA" w:rsidP="00ED6CAA">
      <w:pPr>
        <w:spacing w:before="120" w:after="120"/>
        <w:jc w:val="both"/>
        <w:rPr>
          <w:rFonts w:ascii="Arial" w:hAnsi="Arial" w:cs="Arial"/>
          <w:bCs/>
          <w:sz w:val="19"/>
          <w:szCs w:val="19"/>
        </w:rPr>
      </w:pPr>
      <w:r w:rsidRPr="00ED6CAA">
        <w:rPr>
          <w:rFonts w:ascii="Arial" w:hAnsi="Arial" w:cs="Arial"/>
          <w:bCs/>
          <w:sz w:val="19"/>
          <w:szCs w:val="19"/>
        </w:rPr>
        <w:t>k § 3 odst. 1 a k § 37 odst. 1 zákona č. 29/2000 Sb., o poštovních službách, ve znění zákona č. 221/2012 Sb. a č. 221/2012 Sb.</w:t>
      </w:r>
    </w:p>
    <w:p w14:paraId="7B5EDC85" w14:textId="77777777" w:rsidR="00ED6CAA" w:rsidRPr="00C33B01" w:rsidRDefault="00ED6CAA" w:rsidP="00ED6CAA">
      <w:pPr>
        <w:spacing w:before="120" w:after="120"/>
        <w:jc w:val="both"/>
        <w:rPr>
          <w:rFonts w:ascii="Arial" w:hAnsi="Arial" w:cs="Arial"/>
          <w:b/>
          <w:bCs/>
          <w:sz w:val="19"/>
          <w:szCs w:val="19"/>
        </w:rPr>
      </w:pPr>
      <w:r w:rsidRPr="00C33B01">
        <w:rPr>
          <w:rFonts w:ascii="Arial" w:hAnsi="Arial" w:cs="Arial"/>
          <w:b/>
          <w:bCs/>
          <w:sz w:val="19"/>
          <w:szCs w:val="19"/>
        </w:rPr>
        <w:t>I. Základní služby poskytované držitelem poštovní licence v podrobnějším rozlišení, než jak jsou vymezeny v jeho poštovní licenci, respektive v § 3 odst. 1 zákona č. 29/2000 Sb., o poštovních službách, nejsou skupinou služeb, u níž by se mělo samostatně vykazovat dodržování povinnosti poskytovat základní služby za nákladově orientované ceny. Tyto služby jako samostatná kategorie proto nepodléhají dohledu Českého telekomunikačního úřadu ve smyslu § 37 odst. 1 zákona o poštovních službách.</w:t>
      </w:r>
    </w:p>
    <w:p w14:paraId="013ED4E7" w14:textId="77777777" w:rsidR="00ED6CAA" w:rsidRPr="00C33B01" w:rsidRDefault="00ED6CAA" w:rsidP="00ED6CAA">
      <w:pPr>
        <w:spacing w:before="120" w:after="120"/>
        <w:jc w:val="both"/>
        <w:rPr>
          <w:rFonts w:ascii="Arial" w:hAnsi="Arial" w:cs="Arial"/>
          <w:b/>
          <w:bCs/>
          <w:sz w:val="19"/>
          <w:szCs w:val="19"/>
        </w:rPr>
      </w:pPr>
      <w:r w:rsidRPr="00C33B01">
        <w:rPr>
          <w:rFonts w:ascii="Arial" w:hAnsi="Arial" w:cs="Arial"/>
          <w:b/>
          <w:bCs/>
          <w:sz w:val="19"/>
          <w:szCs w:val="19"/>
        </w:rPr>
        <w:t>II. Český telekomunikační úřad není při dohledu nad plněním povinnosti držitele poštovní licence poskytovat základní služby za nákladově orientované ceny povinen shromažďovat údaje o nákladech na skupiny poštovních služeb spadajících do základních služeb v jiném rozlišení, než jak jsou tyto skupiny definovány v poštovní licenci, respektive v zákoně o poštovních službách.</w:t>
      </w:r>
    </w:p>
    <w:p w14:paraId="627A5BB0" w14:textId="77777777" w:rsidR="00ED6CAA" w:rsidRPr="00ED6CAA" w:rsidRDefault="00ED6CAA" w:rsidP="00ED6CAA">
      <w:pPr>
        <w:spacing w:before="120" w:after="120"/>
        <w:jc w:val="both"/>
        <w:rPr>
          <w:rFonts w:ascii="Arial" w:hAnsi="Arial" w:cs="Arial"/>
          <w:bCs/>
          <w:sz w:val="19"/>
          <w:szCs w:val="19"/>
        </w:rPr>
      </w:pPr>
      <w:r w:rsidRPr="00ED6CAA">
        <w:rPr>
          <w:rFonts w:ascii="Arial" w:hAnsi="Arial" w:cs="Arial"/>
          <w:bCs/>
          <w:sz w:val="19"/>
          <w:szCs w:val="19"/>
        </w:rPr>
        <w:t>(Podle rozsudku Nejvyššího správního soudu ze dne 10. 12. 2019, čj. 9 As 185/2018-48)</w:t>
      </w:r>
    </w:p>
    <w:p w14:paraId="0B1C4A81" w14:textId="77777777" w:rsidR="00ED6CAA" w:rsidRPr="00ED6CAA" w:rsidRDefault="00ED6CAA" w:rsidP="00ED6CAA">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nález Ústavního soudu č. 130/2015 Sb. (sp. zn. III. ÚS 1996/13); rozsudek Soudního dvora ze dne 10. 4. 1984, </w:t>
      </w:r>
      <w:r w:rsidRPr="00ED6CAA">
        <w:rPr>
          <w:rFonts w:ascii="Arial" w:hAnsi="Arial" w:cs="Arial"/>
          <w:bCs/>
          <w:i/>
          <w:iCs/>
          <w:sz w:val="19"/>
          <w:szCs w:val="19"/>
        </w:rPr>
        <w:t xml:space="preserve">Von </w:t>
      </w:r>
      <w:proofErr w:type="spellStart"/>
      <w:r w:rsidRPr="00ED6CAA">
        <w:rPr>
          <w:rFonts w:ascii="Arial" w:hAnsi="Arial" w:cs="Arial"/>
          <w:bCs/>
          <w:i/>
          <w:iCs/>
          <w:sz w:val="19"/>
          <w:szCs w:val="19"/>
        </w:rPr>
        <w:t>Colson</w:t>
      </w:r>
      <w:proofErr w:type="spellEnd"/>
      <w:r w:rsidRPr="00ED6CAA">
        <w:rPr>
          <w:rFonts w:ascii="Arial" w:hAnsi="Arial" w:cs="Arial"/>
          <w:bCs/>
          <w:i/>
          <w:iCs/>
          <w:sz w:val="19"/>
          <w:szCs w:val="19"/>
        </w:rPr>
        <w:t xml:space="preserve"> a </w:t>
      </w:r>
      <w:proofErr w:type="spellStart"/>
      <w:r w:rsidRPr="00ED6CAA">
        <w:rPr>
          <w:rFonts w:ascii="Arial" w:hAnsi="Arial" w:cs="Arial"/>
          <w:bCs/>
          <w:i/>
          <w:iCs/>
          <w:sz w:val="19"/>
          <w:szCs w:val="19"/>
        </w:rPr>
        <w:t>Kamann</w:t>
      </w:r>
      <w:proofErr w:type="spellEnd"/>
      <w:r w:rsidRPr="00ED6CAA">
        <w:rPr>
          <w:rFonts w:ascii="Arial" w:hAnsi="Arial" w:cs="Arial"/>
          <w:bCs/>
          <w:i/>
          <w:iCs/>
          <w:sz w:val="19"/>
          <w:szCs w:val="19"/>
        </w:rPr>
        <w:t xml:space="preserve"> proti Land </w:t>
      </w:r>
      <w:proofErr w:type="spellStart"/>
      <w:r w:rsidRPr="00ED6CAA">
        <w:rPr>
          <w:rFonts w:ascii="Arial" w:hAnsi="Arial" w:cs="Arial"/>
          <w:bCs/>
          <w:i/>
          <w:iCs/>
          <w:sz w:val="19"/>
          <w:szCs w:val="19"/>
        </w:rPr>
        <w:t>Nordrhein-Westfalen</w:t>
      </w:r>
      <w:proofErr w:type="spellEnd"/>
      <w:r w:rsidRPr="00ED6CAA">
        <w:rPr>
          <w:rFonts w:ascii="Arial" w:hAnsi="Arial" w:cs="Arial"/>
          <w:bCs/>
          <w:i/>
          <w:iCs/>
          <w:sz w:val="19"/>
          <w:szCs w:val="19"/>
        </w:rPr>
        <w:t xml:space="preserve"> </w:t>
      </w:r>
      <w:r w:rsidRPr="00ED6CAA">
        <w:rPr>
          <w:rFonts w:ascii="Arial" w:hAnsi="Arial" w:cs="Arial"/>
          <w:bCs/>
          <w:sz w:val="19"/>
          <w:szCs w:val="19"/>
        </w:rPr>
        <w:t xml:space="preserve">(14/84, </w:t>
      </w:r>
      <w:proofErr w:type="spellStart"/>
      <w:r w:rsidRPr="00ED6CAA">
        <w:rPr>
          <w:rFonts w:ascii="Arial" w:hAnsi="Arial" w:cs="Arial"/>
          <w:bCs/>
          <w:sz w:val="19"/>
          <w:szCs w:val="19"/>
        </w:rPr>
        <w:t>Recueil</w:t>
      </w:r>
      <w:proofErr w:type="spellEnd"/>
      <w:r w:rsidRPr="00ED6CAA">
        <w:rPr>
          <w:rFonts w:ascii="Arial" w:hAnsi="Arial" w:cs="Arial"/>
          <w:bCs/>
          <w:sz w:val="19"/>
          <w:szCs w:val="19"/>
        </w:rPr>
        <w:t>, s. I-1891), ze dne 13. 11. 1990, </w:t>
      </w:r>
      <w:proofErr w:type="spellStart"/>
      <w:r w:rsidRPr="00ED6CAA">
        <w:rPr>
          <w:rFonts w:ascii="Arial" w:hAnsi="Arial" w:cs="Arial"/>
          <w:bCs/>
          <w:i/>
          <w:iCs/>
          <w:sz w:val="19"/>
          <w:szCs w:val="19"/>
        </w:rPr>
        <w:t>Marleasing</w:t>
      </w:r>
      <w:proofErr w:type="spellEnd"/>
      <w:r w:rsidRPr="00ED6CAA">
        <w:rPr>
          <w:rFonts w:ascii="Arial" w:hAnsi="Arial" w:cs="Arial"/>
          <w:bCs/>
          <w:i/>
          <w:iCs/>
          <w:sz w:val="19"/>
          <w:szCs w:val="19"/>
        </w:rPr>
        <w:t xml:space="preserve"> SA proti La </w:t>
      </w:r>
      <w:proofErr w:type="spellStart"/>
      <w:r w:rsidRPr="00ED6CAA">
        <w:rPr>
          <w:rFonts w:ascii="Arial" w:hAnsi="Arial" w:cs="Arial"/>
          <w:bCs/>
          <w:i/>
          <w:iCs/>
          <w:sz w:val="19"/>
          <w:szCs w:val="19"/>
        </w:rPr>
        <w:t>Comercial</w:t>
      </w:r>
      <w:proofErr w:type="spellEnd"/>
      <w:r w:rsidRPr="00ED6CAA">
        <w:rPr>
          <w:rFonts w:ascii="Arial" w:hAnsi="Arial" w:cs="Arial"/>
          <w:bCs/>
          <w:i/>
          <w:iCs/>
          <w:sz w:val="19"/>
          <w:szCs w:val="19"/>
        </w:rPr>
        <w:t xml:space="preserve"> </w:t>
      </w:r>
      <w:proofErr w:type="spellStart"/>
      <w:r w:rsidRPr="00ED6CAA">
        <w:rPr>
          <w:rFonts w:ascii="Arial" w:hAnsi="Arial" w:cs="Arial"/>
          <w:bCs/>
          <w:i/>
          <w:iCs/>
          <w:sz w:val="19"/>
          <w:szCs w:val="19"/>
        </w:rPr>
        <w:t>Internacional</w:t>
      </w:r>
      <w:proofErr w:type="spellEnd"/>
      <w:r w:rsidRPr="00ED6CAA">
        <w:rPr>
          <w:rFonts w:ascii="Arial" w:hAnsi="Arial" w:cs="Arial"/>
          <w:bCs/>
          <w:i/>
          <w:iCs/>
          <w:sz w:val="19"/>
          <w:szCs w:val="19"/>
        </w:rPr>
        <w:t xml:space="preserve"> de </w:t>
      </w:r>
      <w:proofErr w:type="spellStart"/>
      <w:r w:rsidRPr="00ED6CAA">
        <w:rPr>
          <w:rFonts w:ascii="Arial" w:hAnsi="Arial" w:cs="Arial"/>
          <w:bCs/>
          <w:i/>
          <w:iCs/>
          <w:sz w:val="19"/>
          <w:szCs w:val="19"/>
        </w:rPr>
        <w:t>Alimentacion</w:t>
      </w:r>
      <w:proofErr w:type="spellEnd"/>
      <w:r w:rsidRPr="00ED6CAA">
        <w:rPr>
          <w:rFonts w:ascii="Arial" w:hAnsi="Arial" w:cs="Arial"/>
          <w:bCs/>
          <w:i/>
          <w:iCs/>
          <w:sz w:val="19"/>
          <w:szCs w:val="19"/>
        </w:rPr>
        <w:t xml:space="preserve"> SA </w:t>
      </w:r>
      <w:r w:rsidRPr="00ED6CAA">
        <w:rPr>
          <w:rFonts w:ascii="Arial" w:hAnsi="Arial" w:cs="Arial"/>
          <w:bCs/>
          <w:sz w:val="19"/>
          <w:szCs w:val="19"/>
        </w:rPr>
        <w:t xml:space="preserve">(C-106/89, </w:t>
      </w:r>
      <w:proofErr w:type="spellStart"/>
      <w:r w:rsidRPr="00ED6CAA">
        <w:rPr>
          <w:rFonts w:ascii="Arial" w:hAnsi="Arial" w:cs="Arial"/>
          <w:bCs/>
          <w:sz w:val="19"/>
          <w:szCs w:val="19"/>
        </w:rPr>
        <w:t>Recueil</w:t>
      </w:r>
      <w:proofErr w:type="spellEnd"/>
      <w:r w:rsidRPr="00ED6CAA">
        <w:rPr>
          <w:rFonts w:ascii="Arial" w:hAnsi="Arial" w:cs="Arial"/>
          <w:bCs/>
          <w:sz w:val="19"/>
          <w:szCs w:val="19"/>
        </w:rPr>
        <w:t>, s. I-04135).</w:t>
      </w:r>
    </w:p>
    <w:p w14:paraId="5762F474" w14:textId="77777777" w:rsidR="00ED6CAA" w:rsidRPr="00ED6CAA" w:rsidRDefault="00ED6CAA" w:rsidP="00671091">
      <w:pPr>
        <w:spacing w:before="120" w:after="120"/>
        <w:rPr>
          <w:rFonts w:ascii="Arial" w:hAnsi="Arial" w:cs="Arial"/>
          <w:b/>
          <w:sz w:val="19"/>
          <w:szCs w:val="19"/>
        </w:rPr>
      </w:pPr>
    </w:p>
    <w:p w14:paraId="0A48EBD2" w14:textId="77777777" w:rsidR="003E4E1B" w:rsidRPr="00ED6CAA" w:rsidRDefault="006B3702" w:rsidP="00671091">
      <w:pPr>
        <w:spacing w:before="120" w:after="120"/>
        <w:rPr>
          <w:rFonts w:ascii="Arial" w:hAnsi="Arial" w:cs="Arial"/>
          <w:b/>
          <w:sz w:val="19"/>
          <w:szCs w:val="19"/>
        </w:rPr>
      </w:pPr>
      <w:r w:rsidRPr="00ED6CAA">
        <w:rPr>
          <w:rFonts w:ascii="Arial" w:hAnsi="Arial" w:cs="Arial"/>
          <w:b/>
          <w:sz w:val="19"/>
          <w:szCs w:val="19"/>
        </w:rPr>
        <w:br/>
        <w:t>ČÍSLO: </w:t>
      </w:r>
      <w:hyperlink r:id="rId43" w:history="1">
        <w:r w:rsidRPr="00ED6CAA">
          <w:rPr>
            <w:rStyle w:val="Hypertextovodkaz"/>
            <w:rFonts w:ascii="Arial" w:hAnsi="Arial" w:cs="Arial"/>
            <w:b/>
            <w:bCs/>
            <w:sz w:val="19"/>
            <w:szCs w:val="19"/>
          </w:rPr>
          <w:t>1/2020</w:t>
        </w:r>
      </w:hyperlink>
      <w:r w:rsidRPr="00ED6CAA">
        <w:rPr>
          <w:rFonts w:ascii="Arial" w:hAnsi="Arial" w:cs="Arial"/>
          <w:b/>
          <w:sz w:val="19"/>
          <w:szCs w:val="19"/>
        </w:rPr>
        <w:t> · ROČNÍK: </w:t>
      </w:r>
      <w:hyperlink r:id="rId44" w:history="1">
        <w:r w:rsidRPr="00ED6CAA">
          <w:rPr>
            <w:rStyle w:val="Hypertextovodkaz"/>
            <w:rFonts w:ascii="Arial" w:hAnsi="Arial" w:cs="Arial"/>
            <w:b/>
            <w:bCs/>
            <w:sz w:val="19"/>
            <w:szCs w:val="19"/>
          </w:rPr>
          <w:t>XVIII</w:t>
        </w:r>
      </w:hyperlink>
    </w:p>
    <w:p w14:paraId="2A8B9D6C" w14:textId="77777777" w:rsidR="00ED6CAA" w:rsidRPr="00ED6CAA" w:rsidRDefault="00ED6CAA" w:rsidP="00ED6CAA">
      <w:pPr>
        <w:spacing w:before="120" w:after="120"/>
        <w:jc w:val="both"/>
        <w:rPr>
          <w:rFonts w:ascii="Arial" w:hAnsi="Arial" w:cs="Arial"/>
          <w:b/>
          <w:sz w:val="19"/>
          <w:szCs w:val="19"/>
        </w:rPr>
      </w:pPr>
      <w:r w:rsidRPr="00ED6CAA">
        <w:rPr>
          <w:rFonts w:ascii="Arial" w:hAnsi="Arial" w:cs="Arial"/>
          <w:b/>
          <w:sz w:val="19"/>
          <w:szCs w:val="19"/>
        </w:rPr>
        <w:t>3958/2020</w:t>
      </w:r>
    </w:p>
    <w:p w14:paraId="492312AC" w14:textId="77777777" w:rsidR="00ED6CAA" w:rsidRPr="00ED6CAA" w:rsidRDefault="00ED6CAA" w:rsidP="00ED6CAA">
      <w:pPr>
        <w:spacing w:before="120" w:after="120"/>
        <w:jc w:val="both"/>
        <w:rPr>
          <w:rFonts w:ascii="Arial" w:hAnsi="Arial" w:cs="Arial"/>
          <w:b/>
          <w:sz w:val="19"/>
          <w:szCs w:val="19"/>
        </w:rPr>
      </w:pPr>
      <w:r w:rsidRPr="00ED6CAA">
        <w:rPr>
          <w:rFonts w:ascii="Arial" w:hAnsi="Arial" w:cs="Arial"/>
          <w:b/>
          <w:sz w:val="19"/>
          <w:szCs w:val="19"/>
        </w:rPr>
        <w:lastRenderedPageBreak/>
        <w:t>PRÁVO NA INFORMACE: ODVOLACÍ ŘÍZENÍ; MIMOŘÁDNĚ ROZSÁHLÉ VYHLEDÁVÁNÍ; ÚHRADA ZA</w:t>
      </w:r>
      <w:r w:rsidR="00A323EC">
        <w:rPr>
          <w:rFonts w:ascii="Arial" w:hAnsi="Arial" w:cs="Arial"/>
          <w:b/>
          <w:sz w:val="19"/>
          <w:szCs w:val="19"/>
        </w:rPr>
        <w:t> </w:t>
      </w:r>
      <w:r w:rsidRPr="00ED6CAA">
        <w:rPr>
          <w:rFonts w:ascii="Arial" w:hAnsi="Arial" w:cs="Arial"/>
          <w:b/>
          <w:sz w:val="19"/>
          <w:szCs w:val="19"/>
        </w:rPr>
        <w:t>MIMOŘÁDNĚ ROZSÁHLÉ VYHLEDÁVÁNÍ INFORMACÍ</w:t>
      </w:r>
    </w:p>
    <w:p w14:paraId="6190338A"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k § 17 odst. 1 a § 20 odst. 5 zákona č. 106/1999 Sb., o svobodném přístupu k informacím, ve znění zákona č. 61/2006 Sb.</w:t>
      </w:r>
    </w:p>
    <w:p w14:paraId="741613EA"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k § 3 nařízení vlády č. 173/2006 Sb., o zásadách stanovení úhrad a licenčních odměn za poskytování informací podle zákona o svobodném přístupu k informacím</w:t>
      </w:r>
    </w:p>
    <w:p w14:paraId="0E06EF99" w14:textId="77777777" w:rsidR="006B3702" w:rsidRPr="00ED6CAA" w:rsidRDefault="006B3702" w:rsidP="006B3702">
      <w:pPr>
        <w:spacing w:before="120" w:after="120"/>
        <w:jc w:val="both"/>
        <w:rPr>
          <w:rFonts w:ascii="Arial" w:hAnsi="Arial" w:cs="Arial"/>
          <w:b/>
          <w:sz w:val="19"/>
          <w:szCs w:val="19"/>
        </w:rPr>
      </w:pPr>
      <w:r w:rsidRPr="00ED6CAA">
        <w:rPr>
          <w:rFonts w:ascii="Arial" w:hAnsi="Arial" w:cs="Arial"/>
          <w:b/>
          <w:sz w:val="19"/>
          <w:szCs w:val="19"/>
        </w:rPr>
        <w:t>I. Je-li povinným subjektem podle zákona č. 106/1999 Sb., o svobodném přístupu k informacím, Nejvyšší soud, rozhoduje v odvolacím řízení a v řízení o stížnosti podle tohoto zákona (ve znění účinném do 23. 4. 2019, dle kterého se postupovalo do 1. 1. 2020) předseda Nejvyššího soudu (§ 20 odst. 5 citovaného zákona).</w:t>
      </w:r>
    </w:p>
    <w:p w14:paraId="3B22702A" w14:textId="77777777" w:rsidR="006B3702" w:rsidRPr="00ED6CAA" w:rsidRDefault="006B3702" w:rsidP="006B3702">
      <w:pPr>
        <w:spacing w:before="120" w:after="120"/>
        <w:jc w:val="both"/>
        <w:rPr>
          <w:rFonts w:ascii="Arial" w:hAnsi="Arial" w:cs="Arial"/>
          <w:b/>
          <w:sz w:val="19"/>
          <w:szCs w:val="19"/>
        </w:rPr>
      </w:pPr>
      <w:r w:rsidRPr="00ED6CAA">
        <w:rPr>
          <w:rFonts w:ascii="Arial" w:hAnsi="Arial" w:cs="Arial"/>
          <w:b/>
          <w:sz w:val="19"/>
          <w:szCs w:val="19"/>
        </w:rPr>
        <w:t>II. Neumožňuje-li vnitřní informační systém povinného subjektu vyhledat na základě konkrétního kritéria požadované informace (rozhodnutí), u nichž není nezbytně nutně dána potřeba samostatné a dále podrobněji strukturované evidence (zde rozhodnutí Nejvyššího soudu o ustanovení zástupce), je vyhledávání takových informací (rozhodnutí) v jednotlivých spisech povinného subjektu mimořádně rozsáhlým ve smyslu § 17 odst. 1 zákona č. 106/1999 Sb., o svobodném přístupu k informacím.</w:t>
      </w:r>
    </w:p>
    <w:p w14:paraId="3335BBD9" w14:textId="77777777" w:rsidR="006B3702" w:rsidRPr="00ED6CAA" w:rsidRDefault="006B3702" w:rsidP="006B3702">
      <w:pPr>
        <w:spacing w:before="120" w:after="120"/>
        <w:jc w:val="both"/>
        <w:rPr>
          <w:rFonts w:ascii="Arial" w:hAnsi="Arial" w:cs="Arial"/>
          <w:b/>
          <w:sz w:val="19"/>
          <w:szCs w:val="19"/>
        </w:rPr>
      </w:pPr>
      <w:r w:rsidRPr="00ED6CAA">
        <w:rPr>
          <w:rFonts w:ascii="Arial" w:hAnsi="Arial" w:cs="Arial"/>
          <w:b/>
          <w:sz w:val="19"/>
          <w:szCs w:val="19"/>
        </w:rPr>
        <w:t>III. Upustit na základě majetkových poměrů žadatele od úhrady za mimořádně rozsáhlé vyhledání informací dle § 17 odst. 1 zákona č. 106/1999 Sb., o svobodném přístupu k informacím, či ji snížit lze bez dalšího pouze tehdy, pokud povinný subjekt v sazebníku úhrad nákladů za poskytování informací (§ 3 nařízení vlády č. 173/2006 Sb., o zásadách stanovení úhrad a licenčních odměn za poskytování informací podle zákona o svobodném přístupu k informacím) takovou možnost předpokládá, a to na základě obecných a předvídatelných kritérií dbajících principu rovnosti.</w:t>
      </w:r>
    </w:p>
    <w:p w14:paraId="2F743D57"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(Podle rozsudku Nejvyššího správního soudu ze dne 14. 11. 2019, čj. 8 As 244/2018-82)</w:t>
      </w:r>
    </w:p>
    <w:p w14:paraId="1961ED5A" w14:textId="77777777" w:rsidR="006B3702" w:rsidRPr="00ED6CAA" w:rsidRDefault="006B3702" w:rsidP="006B3702">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xml:space="preserve">: č. 1817/2009 Sb. NSS, č. 2635/2012 Sb. NSS, č. 2959/2014 Sb. NSS, č. 3848/2019 Sb. NSS; nález Ústavního soudu č. 31/2002 Sb. ÚS (sp. zn. </w:t>
      </w:r>
      <w:proofErr w:type="spellStart"/>
      <w:r w:rsidRPr="00ED6CAA">
        <w:rPr>
          <w:rFonts w:ascii="Arial" w:hAnsi="Arial" w:cs="Arial"/>
          <w:bCs/>
          <w:sz w:val="19"/>
          <w:szCs w:val="19"/>
        </w:rPr>
        <w:t>Pl</w:t>
      </w:r>
      <w:proofErr w:type="spellEnd"/>
      <w:r w:rsidRPr="00ED6CAA">
        <w:rPr>
          <w:rFonts w:ascii="Arial" w:hAnsi="Arial" w:cs="Arial"/>
          <w:bCs/>
          <w:sz w:val="19"/>
          <w:szCs w:val="19"/>
        </w:rPr>
        <w:t>. ÚS 24/02), č. 123/2010 Sb.; rozsudek Evropského soudu pro lidská práva ze dne 16. 3. 2000, </w:t>
      </w:r>
      <w:proofErr w:type="spellStart"/>
      <w:r w:rsidRPr="00ED6CAA">
        <w:rPr>
          <w:rFonts w:ascii="Arial" w:hAnsi="Arial" w:cs="Arial"/>
          <w:bCs/>
          <w:i/>
          <w:iCs/>
          <w:sz w:val="19"/>
          <w:szCs w:val="19"/>
        </w:rPr>
        <w:t>Özgur</w:t>
      </w:r>
      <w:proofErr w:type="spellEnd"/>
      <w:r w:rsidRPr="00ED6CAA">
        <w:rPr>
          <w:rFonts w:ascii="Arial" w:hAnsi="Arial" w:cs="Arial"/>
          <w:bCs/>
          <w:i/>
          <w:iCs/>
          <w:sz w:val="19"/>
          <w:szCs w:val="19"/>
        </w:rPr>
        <w:t xml:space="preserve"> </w:t>
      </w:r>
      <w:proofErr w:type="spellStart"/>
      <w:r w:rsidRPr="00ED6CAA">
        <w:rPr>
          <w:rFonts w:ascii="Arial" w:hAnsi="Arial" w:cs="Arial"/>
          <w:bCs/>
          <w:i/>
          <w:iCs/>
          <w:sz w:val="19"/>
          <w:szCs w:val="19"/>
        </w:rPr>
        <w:t>Gündem</w:t>
      </w:r>
      <w:proofErr w:type="spellEnd"/>
      <w:r w:rsidRPr="00ED6CAA">
        <w:rPr>
          <w:rFonts w:ascii="Arial" w:hAnsi="Arial" w:cs="Arial"/>
          <w:bCs/>
          <w:i/>
          <w:iCs/>
          <w:sz w:val="19"/>
          <w:szCs w:val="19"/>
        </w:rPr>
        <w:t xml:space="preserve"> proti Turecku</w:t>
      </w:r>
      <w:r w:rsidRPr="00ED6CAA">
        <w:rPr>
          <w:rFonts w:ascii="Arial" w:hAnsi="Arial" w:cs="Arial"/>
          <w:bCs/>
          <w:sz w:val="19"/>
          <w:szCs w:val="19"/>
        </w:rPr>
        <w:t> (stížnost č. 23144/93, ECHR 2000-III), ze dne 6. 5. 2003, </w:t>
      </w:r>
      <w:proofErr w:type="spellStart"/>
      <w:r w:rsidRPr="00ED6CAA">
        <w:rPr>
          <w:rFonts w:ascii="Arial" w:hAnsi="Arial" w:cs="Arial"/>
          <w:bCs/>
          <w:i/>
          <w:iCs/>
          <w:sz w:val="19"/>
          <w:szCs w:val="19"/>
        </w:rPr>
        <w:t>Appleby</w:t>
      </w:r>
      <w:proofErr w:type="spellEnd"/>
      <w:r w:rsidRPr="00ED6CAA">
        <w:rPr>
          <w:rFonts w:ascii="Arial" w:hAnsi="Arial" w:cs="Arial"/>
          <w:bCs/>
          <w:i/>
          <w:iCs/>
          <w:sz w:val="19"/>
          <w:szCs w:val="19"/>
        </w:rPr>
        <w:t xml:space="preserve"> a další proti Spojenému království </w:t>
      </w:r>
      <w:r w:rsidRPr="00ED6CAA">
        <w:rPr>
          <w:rFonts w:ascii="Arial" w:hAnsi="Arial" w:cs="Arial"/>
          <w:bCs/>
          <w:sz w:val="19"/>
          <w:szCs w:val="19"/>
        </w:rPr>
        <w:t>(stížnost č. 44306/98, ECHR 2003-VI).</w:t>
      </w:r>
    </w:p>
    <w:p w14:paraId="5CDB58C1" w14:textId="77777777" w:rsidR="006B3702" w:rsidRPr="00ED6CAA" w:rsidRDefault="006B3702" w:rsidP="00671091">
      <w:pPr>
        <w:spacing w:before="120" w:after="120"/>
        <w:rPr>
          <w:rFonts w:ascii="Arial" w:hAnsi="Arial" w:cs="Arial"/>
          <w:b/>
          <w:sz w:val="19"/>
          <w:szCs w:val="19"/>
        </w:rPr>
      </w:pPr>
    </w:p>
    <w:p w14:paraId="65E8D3C1" w14:textId="77777777" w:rsidR="006B3702" w:rsidRPr="00ED6CAA" w:rsidRDefault="006B3702" w:rsidP="00671091">
      <w:pPr>
        <w:spacing w:before="120" w:after="120"/>
        <w:rPr>
          <w:rFonts w:ascii="Arial" w:hAnsi="Arial" w:cs="Arial"/>
          <w:b/>
          <w:sz w:val="19"/>
          <w:szCs w:val="19"/>
        </w:rPr>
      </w:pPr>
    </w:p>
    <w:p w14:paraId="301085AE" w14:textId="77777777" w:rsidR="009F40AE" w:rsidRPr="00ED6CAA" w:rsidRDefault="009F40AE" w:rsidP="00671091">
      <w:pPr>
        <w:spacing w:before="120" w:after="120"/>
        <w:rPr>
          <w:rFonts w:ascii="Arial" w:hAnsi="Arial" w:cs="Arial"/>
          <w:b/>
          <w:sz w:val="19"/>
          <w:szCs w:val="19"/>
        </w:rPr>
      </w:pPr>
      <w:r w:rsidRPr="00ED6CAA">
        <w:rPr>
          <w:rFonts w:ascii="Arial" w:hAnsi="Arial" w:cs="Arial"/>
          <w:b/>
          <w:sz w:val="19"/>
          <w:szCs w:val="19"/>
        </w:rPr>
        <w:t>ČÍSLO: </w:t>
      </w:r>
      <w:hyperlink r:id="rId45" w:history="1">
        <w:r w:rsidRPr="00ED6CAA">
          <w:rPr>
            <w:rStyle w:val="Hypertextovodkaz"/>
            <w:rFonts w:ascii="Arial" w:hAnsi="Arial" w:cs="Arial"/>
            <w:b/>
            <w:bCs/>
            <w:sz w:val="19"/>
            <w:szCs w:val="19"/>
          </w:rPr>
          <w:t>12/2019</w:t>
        </w:r>
      </w:hyperlink>
      <w:r w:rsidRPr="00ED6CAA">
        <w:rPr>
          <w:rFonts w:ascii="Arial" w:hAnsi="Arial" w:cs="Arial"/>
          <w:b/>
          <w:sz w:val="19"/>
          <w:szCs w:val="19"/>
        </w:rPr>
        <w:t> · ROČNÍK: </w:t>
      </w:r>
      <w:hyperlink r:id="rId46" w:history="1">
        <w:r w:rsidRPr="00ED6CAA">
          <w:rPr>
            <w:rStyle w:val="Hypertextovodkaz"/>
            <w:rFonts w:ascii="Arial" w:hAnsi="Arial" w:cs="Arial"/>
            <w:b/>
            <w:bCs/>
            <w:sz w:val="19"/>
            <w:szCs w:val="19"/>
          </w:rPr>
          <w:t>XVII</w:t>
        </w:r>
      </w:hyperlink>
    </w:p>
    <w:p w14:paraId="04E533A4" w14:textId="77777777" w:rsidR="009F40AE" w:rsidRPr="00ED6CAA" w:rsidRDefault="009F40AE" w:rsidP="00671091">
      <w:pPr>
        <w:spacing w:before="120" w:after="120"/>
        <w:rPr>
          <w:rFonts w:ascii="Arial" w:hAnsi="Arial" w:cs="Arial"/>
          <w:b/>
          <w:sz w:val="19"/>
          <w:szCs w:val="19"/>
        </w:rPr>
      </w:pPr>
      <w:r w:rsidRPr="00ED6CAA">
        <w:rPr>
          <w:rFonts w:ascii="Arial" w:hAnsi="Arial" w:cs="Arial"/>
          <w:b/>
          <w:sz w:val="19"/>
          <w:szCs w:val="19"/>
        </w:rPr>
        <w:t>3944/2019</w:t>
      </w:r>
    </w:p>
    <w:p w14:paraId="67FABC5E" w14:textId="77777777" w:rsidR="009F40AE" w:rsidRPr="00ED6CAA" w:rsidRDefault="009F40AE" w:rsidP="00A323EC">
      <w:pPr>
        <w:spacing w:before="120" w:after="120"/>
        <w:jc w:val="both"/>
        <w:rPr>
          <w:rFonts w:ascii="Arial" w:hAnsi="Arial" w:cs="Arial"/>
          <w:b/>
          <w:sz w:val="19"/>
          <w:szCs w:val="19"/>
        </w:rPr>
      </w:pPr>
      <w:r w:rsidRPr="00ED6CAA">
        <w:rPr>
          <w:rFonts w:ascii="Arial" w:hAnsi="Arial" w:cs="Arial"/>
          <w:b/>
          <w:sz w:val="19"/>
          <w:szCs w:val="19"/>
        </w:rPr>
        <w:t>PRÁVO NA INFORMACE: DOBROVOLNÝ SVAZEK OBCÍ JAKO POVINNÝ SUBJEKT</w:t>
      </w:r>
    </w:p>
    <w:p w14:paraId="19195F48"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k § 49 zákona č. 128/2000 Sb., o obcích (obecní zřízení), ve znění účinném k 29. 6. 2018</w:t>
      </w:r>
    </w:p>
    <w:p w14:paraId="7D690DAB"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k § 2 odst. 1 zákona č. 106/1999 Sb., o svobodném přístupu k informacím, ve znění zákonů č. 39/2001 Sb. a č. 61/2006 Sb.</w:t>
      </w:r>
    </w:p>
    <w:p w14:paraId="423E4205" w14:textId="77777777" w:rsidR="006B3702" w:rsidRPr="00C33B01" w:rsidRDefault="006B3702" w:rsidP="006B3702">
      <w:pPr>
        <w:spacing w:before="120" w:after="120"/>
        <w:jc w:val="both"/>
        <w:rPr>
          <w:rFonts w:ascii="Arial" w:hAnsi="Arial" w:cs="Arial"/>
          <w:b/>
          <w:sz w:val="19"/>
          <w:szCs w:val="19"/>
        </w:rPr>
      </w:pPr>
      <w:r w:rsidRPr="00C33B01">
        <w:rPr>
          <w:rFonts w:ascii="Arial" w:hAnsi="Arial" w:cs="Arial"/>
          <w:b/>
          <w:sz w:val="19"/>
          <w:szCs w:val="19"/>
        </w:rPr>
        <w:t>Dobrovolné svazky obcí ve smyslu § 49 a násl. zákona č. 128/2000 Sb., o obcích, zřízené k</w:t>
      </w:r>
      <w:r w:rsidR="00ED6CAA" w:rsidRPr="00C33B01">
        <w:rPr>
          <w:rFonts w:ascii="Arial" w:hAnsi="Arial" w:cs="Arial"/>
          <w:b/>
          <w:sz w:val="19"/>
          <w:szCs w:val="19"/>
        </w:rPr>
        <w:t> </w:t>
      </w:r>
      <w:r w:rsidRPr="00C33B01">
        <w:rPr>
          <w:rFonts w:ascii="Arial" w:hAnsi="Arial" w:cs="Arial"/>
          <w:b/>
          <w:sz w:val="19"/>
          <w:szCs w:val="19"/>
        </w:rPr>
        <w:t>uspokojování veřejných potřeb samosprávného charakteru, resp. za veřejným účelem, jsou povinnými subjekty ve smyslu § 2 odst. 1 zákona č. 106/1999 Sb., o svobodném přístupu k informacím.</w:t>
      </w:r>
    </w:p>
    <w:p w14:paraId="69779F0B" w14:textId="77777777" w:rsidR="006B3702" w:rsidRPr="00ED6CAA" w:rsidRDefault="006B3702" w:rsidP="006B3702">
      <w:pPr>
        <w:spacing w:before="120" w:after="120"/>
        <w:jc w:val="both"/>
        <w:rPr>
          <w:rFonts w:ascii="Arial" w:hAnsi="Arial" w:cs="Arial"/>
          <w:bCs/>
          <w:sz w:val="19"/>
          <w:szCs w:val="19"/>
        </w:rPr>
      </w:pPr>
      <w:r w:rsidRPr="00ED6CAA">
        <w:rPr>
          <w:rFonts w:ascii="Arial" w:hAnsi="Arial" w:cs="Arial"/>
          <w:bCs/>
          <w:sz w:val="19"/>
          <w:szCs w:val="19"/>
        </w:rPr>
        <w:t>(Podle rozsudku Krajského soudu v Brně ze dne 27. 6. 2019, čj. 29 A 167/2018-56)</w:t>
      </w:r>
    </w:p>
    <w:p w14:paraId="2D1D520C" w14:textId="77777777" w:rsidR="006B3702" w:rsidRPr="00ED6CAA" w:rsidRDefault="006B3702" w:rsidP="006B3702">
      <w:pPr>
        <w:spacing w:before="120" w:after="120"/>
        <w:jc w:val="both"/>
        <w:rPr>
          <w:rFonts w:ascii="Arial" w:hAnsi="Arial" w:cs="Arial"/>
          <w:bCs/>
          <w:sz w:val="19"/>
          <w:szCs w:val="19"/>
        </w:rPr>
      </w:pPr>
      <w:proofErr w:type="spellStart"/>
      <w:proofErr w:type="gramStart"/>
      <w:r w:rsidRPr="00ED6CAA">
        <w:rPr>
          <w:rFonts w:ascii="Arial" w:hAnsi="Arial" w:cs="Arial"/>
          <w:bCs/>
          <w:sz w:val="19"/>
          <w:szCs w:val="19"/>
        </w:rPr>
        <w:t>Prejudikatura</w:t>
      </w:r>
      <w:proofErr w:type="spellEnd"/>
      <w:r w:rsidRPr="00ED6CAA">
        <w:rPr>
          <w:rFonts w:ascii="Arial" w:hAnsi="Arial" w:cs="Arial"/>
          <w:bCs/>
          <w:sz w:val="19"/>
          <w:szCs w:val="19"/>
        </w:rPr>
        <w:t>:  č.</w:t>
      </w:r>
      <w:proofErr w:type="gramEnd"/>
      <w:r w:rsidRPr="00ED6CAA">
        <w:rPr>
          <w:rFonts w:ascii="Arial" w:hAnsi="Arial" w:cs="Arial"/>
          <w:bCs/>
          <w:sz w:val="19"/>
          <w:szCs w:val="19"/>
        </w:rPr>
        <w:t xml:space="preserve"> 1688/2008 Sb. NSS; nálezy Ústavního soudu č. 30/2003 Sb. ÚS (sp. zn. III. ÚS 686/02) a č. 10/2007 Sb. ÚS (sp. zn. I. ÚS 260/06).</w:t>
      </w:r>
    </w:p>
    <w:p w14:paraId="58E16329" w14:textId="77777777" w:rsidR="009F40AE" w:rsidRPr="00ED6CAA" w:rsidRDefault="009F40AE" w:rsidP="00671091">
      <w:pPr>
        <w:spacing w:before="120" w:after="120"/>
        <w:rPr>
          <w:rFonts w:ascii="Arial" w:hAnsi="Arial" w:cs="Arial"/>
          <w:b/>
          <w:sz w:val="19"/>
          <w:szCs w:val="19"/>
        </w:rPr>
      </w:pPr>
    </w:p>
    <w:p w14:paraId="59A5FCB3" w14:textId="77777777" w:rsidR="009F40AE" w:rsidRPr="00ED6CAA" w:rsidRDefault="009F40AE" w:rsidP="00671091">
      <w:pPr>
        <w:spacing w:before="120" w:after="120"/>
        <w:rPr>
          <w:rFonts w:ascii="Arial" w:hAnsi="Arial" w:cs="Arial"/>
          <w:b/>
          <w:sz w:val="19"/>
          <w:szCs w:val="19"/>
        </w:rPr>
      </w:pPr>
    </w:p>
    <w:p w14:paraId="4FDC52F1" w14:textId="77777777" w:rsidR="00775D86" w:rsidRPr="00ED6CAA" w:rsidRDefault="00775D86" w:rsidP="00671091">
      <w:pPr>
        <w:spacing w:before="120" w:after="120"/>
        <w:rPr>
          <w:rFonts w:ascii="Arial" w:hAnsi="Arial" w:cs="Arial"/>
          <w:b/>
          <w:sz w:val="19"/>
          <w:szCs w:val="19"/>
        </w:rPr>
      </w:pPr>
      <w:r w:rsidRPr="00ED6CAA">
        <w:rPr>
          <w:rFonts w:ascii="Arial" w:hAnsi="Arial" w:cs="Arial"/>
          <w:b/>
          <w:sz w:val="19"/>
          <w:szCs w:val="19"/>
        </w:rPr>
        <w:t>ČÍSLO: </w:t>
      </w:r>
      <w:hyperlink r:id="rId47" w:history="1">
        <w:r w:rsidRPr="00ED6CAA">
          <w:rPr>
            <w:rStyle w:val="Hypertextovodkaz"/>
            <w:rFonts w:ascii="Arial" w:hAnsi="Arial" w:cs="Arial"/>
            <w:b/>
            <w:bCs/>
            <w:sz w:val="19"/>
            <w:szCs w:val="19"/>
          </w:rPr>
          <w:t>9/2019</w:t>
        </w:r>
      </w:hyperlink>
      <w:r w:rsidRPr="00ED6CAA">
        <w:rPr>
          <w:rFonts w:ascii="Arial" w:hAnsi="Arial" w:cs="Arial"/>
          <w:b/>
          <w:sz w:val="19"/>
          <w:szCs w:val="19"/>
        </w:rPr>
        <w:t> · ROČNÍK: </w:t>
      </w:r>
      <w:hyperlink r:id="rId48" w:history="1">
        <w:r w:rsidRPr="00ED6CAA">
          <w:rPr>
            <w:rStyle w:val="Hypertextovodkaz"/>
            <w:rFonts w:ascii="Arial" w:hAnsi="Arial" w:cs="Arial"/>
            <w:b/>
            <w:bCs/>
            <w:sz w:val="19"/>
            <w:szCs w:val="19"/>
          </w:rPr>
          <w:t>XVII</w:t>
        </w:r>
      </w:hyperlink>
    </w:p>
    <w:p w14:paraId="5266C150" w14:textId="77777777" w:rsidR="00775D86" w:rsidRPr="00ED6CAA" w:rsidRDefault="00775D86" w:rsidP="00671091">
      <w:pPr>
        <w:spacing w:before="120" w:after="120"/>
        <w:rPr>
          <w:rFonts w:ascii="Arial" w:hAnsi="Arial" w:cs="Arial"/>
          <w:b/>
          <w:sz w:val="19"/>
          <w:szCs w:val="19"/>
        </w:rPr>
      </w:pPr>
      <w:r w:rsidRPr="00ED6CAA">
        <w:rPr>
          <w:rFonts w:ascii="Arial" w:hAnsi="Arial" w:cs="Arial"/>
          <w:b/>
          <w:sz w:val="19"/>
          <w:szCs w:val="19"/>
        </w:rPr>
        <w:lastRenderedPageBreak/>
        <w:t>3914/2019</w:t>
      </w:r>
    </w:p>
    <w:p w14:paraId="4B130B21" w14:textId="77777777" w:rsidR="00775D86" w:rsidRPr="00ED6CAA" w:rsidRDefault="00775D86" w:rsidP="00775D86">
      <w:pPr>
        <w:spacing w:before="120" w:after="120"/>
        <w:jc w:val="both"/>
        <w:rPr>
          <w:rFonts w:ascii="Arial" w:hAnsi="Arial" w:cs="Arial"/>
          <w:b/>
          <w:sz w:val="19"/>
          <w:szCs w:val="19"/>
        </w:rPr>
      </w:pPr>
      <w:r w:rsidRPr="00ED6CAA">
        <w:rPr>
          <w:rFonts w:ascii="Arial" w:hAnsi="Arial" w:cs="Arial"/>
          <w:b/>
          <w:sz w:val="19"/>
          <w:szCs w:val="19"/>
        </w:rPr>
        <w:t>PRÁVO NA INFORMACE: INFORMACE O DOSAŽENÉM VZDĚLÁNÍ A ODBORNÉ ZPŮSOBILOSTI ZAMĚSTNANCŮ VEŘEJNÉ SPRÁVY</w:t>
      </w:r>
    </w:p>
    <w:p w14:paraId="349ECE80" w14:textId="77777777" w:rsidR="00775D86" w:rsidRPr="00ED6CAA" w:rsidRDefault="00775D86" w:rsidP="00775D86">
      <w:pPr>
        <w:spacing w:before="120" w:after="120"/>
        <w:jc w:val="both"/>
        <w:rPr>
          <w:rFonts w:ascii="Arial" w:hAnsi="Arial" w:cs="Arial"/>
          <w:bCs/>
          <w:sz w:val="19"/>
          <w:szCs w:val="19"/>
        </w:rPr>
      </w:pPr>
      <w:r w:rsidRPr="00ED6CAA">
        <w:rPr>
          <w:rFonts w:ascii="Arial" w:hAnsi="Arial" w:cs="Arial"/>
          <w:bCs/>
          <w:sz w:val="19"/>
          <w:szCs w:val="19"/>
        </w:rPr>
        <w:t>k § 8a odst. 2 zákona č. 106/1999 Sb., o svobodném přístupu k informacím, ve znění zákona č. 111/2019 Sb. (v textu jen „zákon č. 106/1999 Sb.“)</w:t>
      </w:r>
    </w:p>
    <w:p w14:paraId="4B64D25A" w14:textId="77777777" w:rsidR="00775D86" w:rsidRPr="002063F6" w:rsidRDefault="00775D86" w:rsidP="00775D86">
      <w:pPr>
        <w:spacing w:before="120" w:after="120"/>
        <w:jc w:val="both"/>
        <w:rPr>
          <w:rFonts w:ascii="Arial" w:hAnsi="Arial" w:cs="Arial"/>
          <w:b/>
          <w:sz w:val="19"/>
          <w:szCs w:val="19"/>
        </w:rPr>
      </w:pPr>
      <w:r w:rsidRPr="002063F6">
        <w:rPr>
          <w:rFonts w:ascii="Arial" w:hAnsi="Arial" w:cs="Arial"/>
          <w:b/>
          <w:sz w:val="19"/>
          <w:szCs w:val="19"/>
        </w:rPr>
        <w:t>Informace o dosaženém vzdělání zaměstnanců veřejné správy patří do rozsahu pojmu „veřejná a úřední činnost“ užitého v § 8a odst. 2 zákona č. 106/1999 Sb., o svobodném přístupu k informacím. Informace o vzdělání a odborné způsobilosti vypovídají o základních předpokladech pro výkon úředních činností dotčených zaměstnanců povinného subjektu.</w:t>
      </w:r>
    </w:p>
    <w:p w14:paraId="75E695F7" w14:textId="77777777" w:rsidR="00775D86" w:rsidRPr="00ED6CAA" w:rsidRDefault="00775D86" w:rsidP="00775D86">
      <w:pPr>
        <w:spacing w:before="120" w:after="120"/>
        <w:jc w:val="both"/>
        <w:rPr>
          <w:rFonts w:ascii="Arial" w:hAnsi="Arial" w:cs="Arial"/>
          <w:bCs/>
          <w:sz w:val="19"/>
          <w:szCs w:val="19"/>
        </w:rPr>
      </w:pPr>
      <w:r w:rsidRPr="00ED6CAA">
        <w:rPr>
          <w:rFonts w:ascii="Arial" w:hAnsi="Arial" w:cs="Arial"/>
          <w:bCs/>
          <w:sz w:val="19"/>
          <w:szCs w:val="19"/>
        </w:rPr>
        <w:t>(Podle rozsudku Městského soudu v Praze ze dne 14. 5. 2019, čj. 11 A 263/2018-35)</w:t>
      </w:r>
    </w:p>
    <w:p w14:paraId="2A142BAE" w14:textId="77777777" w:rsidR="00775D86" w:rsidRPr="00ED6CAA" w:rsidRDefault="00775D86" w:rsidP="00775D86">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č. 3310/2015 Sb. NSS.</w:t>
      </w:r>
    </w:p>
    <w:p w14:paraId="62DC6AEE" w14:textId="77777777" w:rsidR="00775D86" w:rsidRPr="00ED6CAA" w:rsidRDefault="00775D86" w:rsidP="00671091">
      <w:pPr>
        <w:spacing w:before="120" w:after="120"/>
        <w:rPr>
          <w:rFonts w:ascii="Arial" w:hAnsi="Arial" w:cs="Arial"/>
          <w:b/>
          <w:sz w:val="19"/>
          <w:szCs w:val="19"/>
        </w:rPr>
      </w:pPr>
    </w:p>
    <w:p w14:paraId="3CFF198F" w14:textId="77777777" w:rsidR="00775D86" w:rsidRPr="00ED6CAA" w:rsidRDefault="00775D86" w:rsidP="00671091">
      <w:pPr>
        <w:spacing w:before="120" w:after="120"/>
        <w:rPr>
          <w:rFonts w:ascii="Arial" w:hAnsi="Arial" w:cs="Arial"/>
          <w:b/>
          <w:sz w:val="19"/>
          <w:szCs w:val="19"/>
        </w:rPr>
      </w:pPr>
    </w:p>
    <w:p w14:paraId="21844869" w14:textId="77777777" w:rsidR="00883287" w:rsidRPr="002063F6" w:rsidRDefault="00883287" w:rsidP="00671091">
      <w:pPr>
        <w:spacing w:before="120" w:after="120"/>
        <w:rPr>
          <w:rFonts w:ascii="Arial" w:hAnsi="Arial" w:cs="Arial"/>
          <w:b/>
          <w:sz w:val="19"/>
          <w:szCs w:val="19"/>
          <w:highlight w:val="yellow"/>
        </w:rPr>
      </w:pPr>
      <w:r w:rsidRPr="002063F6">
        <w:rPr>
          <w:rFonts w:ascii="Arial" w:hAnsi="Arial" w:cs="Arial"/>
          <w:b/>
          <w:sz w:val="19"/>
          <w:szCs w:val="19"/>
          <w:highlight w:val="yellow"/>
        </w:rPr>
        <w:t>ČÍSLO: </w:t>
      </w:r>
      <w:hyperlink r:id="rId49" w:history="1">
        <w:r w:rsidRPr="002063F6">
          <w:rPr>
            <w:rStyle w:val="Hypertextovodkaz"/>
            <w:rFonts w:ascii="Arial" w:hAnsi="Arial" w:cs="Arial"/>
            <w:b/>
            <w:bCs/>
            <w:sz w:val="19"/>
            <w:szCs w:val="19"/>
            <w:highlight w:val="yellow"/>
          </w:rPr>
          <w:t>9/2019</w:t>
        </w:r>
      </w:hyperlink>
      <w:r w:rsidRPr="002063F6">
        <w:rPr>
          <w:rFonts w:ascii="Arial" w:hAnsi="Arial" w:cs="Arial"/>
          <w:b/>
          <w:sz w:val="19"/>
          <w:szCs w:val="19"/>
          <w:highlight w:val="yellow"/>
        </w:rPr>
        <w:t> · ROČNÍK: </w:t>
      </w:r>
      <w:hyperlink r:id="rId50" w:history="1">
        <w:r w:rsidRPr="002063F6">
          <w:rPr>
            <w:rStyle w:val="Hypertextovodkaz"/>
            <w:rFonts w:ascii="Arial" w:hAnsi="Arial" w:cs="Arial"/>
            <w:b/>
            <w:bCs/>
            <w:sz w:val="19"/>
            <w:szCs w:val="19"/>
            <w:highlight w:val="yellow"/>
          </w:rPr>
          <w:t>XVII</w:t>
        </w:r>
      </w:hyperlink>
    </w:p>
    <w:p w14:paraId="6ADAA63B" w14:textId="77777777" w:rsidR="00883287" w:rsidRPr="002063F6" w:rsidRDefault="00883287" w:rsidP="00671091">
      <w:pPr>
        <w:spacing w:before="120" w:after="120"/>
        <w:rPr>
          <w:rFonts w:ascii="Arial" w:hAnsi="Arial" w:cs="Arial"/>
          <w:b/>
          <w:sz w:val="19"/>
          <w:szCs w:val="19"/>
          <w:highlight w:val="yellow"/>
        </w:rPr>
      </w:pPr>
      <w:r w:rsidRPr="002063F6">
        <w:rPr>
          <w:rFonts w:ascii="Arial" w:hAnsi="Arial" w:cs="Arial"/>
          <w:b/>
          <w:sz w:val="19"/>
          <w:szCs w:val="19"/>
          <w:highlight w:val="yellow"/>
        </w:rPr>
        <w:t>3915/2019</w:t>
      </w:r>
    </w:p>
    <w:p w14:paraId="61280737" w14:textId="77777777" w:rsidR="00883287" w:rsidRPr="002063F6" w:rsidRDefault="00883287" w:rsidP="00883287">
      <w:pPr>
        <w:spacing w:before="120" w:after="120"/>
        <w:rPr>
          <w:rFonts w:ascii="Arial" w:hAnsi="Arial" w:cs="Arial"/>
          <w:b/>
          <w:sz w:val="19"/>
          <w:szCs w:val="19"/>
          <w:highlight w:val="yellow"/>
        </w:rPr>
      </w:pPr>
      <w:r w:rsidRPr="002063F6">
        <w:rPr>
          <w:rFonts w:ascii="Arial" w:hAnsi="Arial" w:cs="Arial"/>
          <w:b/>
          <w:sz w:val="19"/>
          <w:szCs w:val="19"/>
          <w:highlight w:val="yellow"/>
        </w:rPr>
        <w:t>SVOBODNÝ PŘÍSTUP K INFORMACÍM: NADŘÍZENÝ SPRÁVNÍ ORGÁN</w:t>
      </w:r>
    </w:p>
    <w:p w14:paraId="57A9A477" w14:textId="77777777" w:rsidR="00883287" w:rsidRPr="002063F6" w:rsidRDefault="00883287" w:rsidP="00883287">
      <w:pPr>
        <w:spacing w:before="120" w:after="120"/>
        <w:jc w:val="both"/>
        <w:rPr>
          <w:rFonts w:ascii="Arial" w:hAnsi="Arial" w:cs="Arial"/>
          <w:bCs/>
          <w:sz w:val="19"/>
          <w:szCs w:val="19"/>
          <w:highlight w:val="yellow"/>
        </w:rPr>
      </w:pPr>
      <w:r w:rsidRPr="002063F6">
        <w:rPr>
          <w:rFonts w:ascii="Arial" w:hAnsi="Arial" w:cs="Arial"/>
          <w:bCs/>
          <w:sz w:val="19"/>
          <w:szCs w:val="19"/>
          <w:highlight w:val="yellow"/>
        </w:rPr>
        <w:t>k § 20 odst. 5 zákona č. 106/1999 Sb., o svobodném přístupu k informacím</w:t>
      </w:r>
      <w:r w:rsidRPr="002063F6">
        <w:rPr>
          <w:rFonts w:ascii="Arial" w:hAnsi="Arial" w:cs="Arial"/>
          <w:bCs/>
          <w:sz w:val="19"/>
          <w:szCs w:val="19"/>
          <w:highlight w:val="yellow"/>
          <w:vertAlign w:val="superscript"/>
        </w:rPr>
        <w:t>*)</w:t>
      </w:r>
      <w:r w:rsidRPr="002063F6">
        <w:rPr>
          <w:rFonts w:ascii="Arial" w:hAnsi="Arial" w:cs="Arial"/>
          <w:bCs/>
          <w:sz w:val="19"/>
          <w:szCs w:val="19"/>
          <w:highlight w:val="yellow"/>
        </w:rPr>
        <w:t>, ve znění zákona č. 181/2014 Sb.</w:t>
      </w:r>
    </w:p>
    <w:p w14:paraId="2217611E" w14:textId="77777777" w:rsidR="00883287" w:rsidRPr="002063F6" w:rsidRDefault="00883287" w:rsidP="00883287">
      <w:pPr>
        <w:spacing w:before="120" w:after="120"/>
        <w:jc w:val="both"/>
        <w:rPr>
          <w:rFonts w:ascii="Arial" w:hAnsi="Arial" w:cs="Arial"/>
          <w:b/>
          <w:sz w:val="19"/>
          <w:szCs w:val="19"/>
          <w:highlight w:val="yellow"/>
        </w:rPr>
      </w:pPr>
      <w:r w:rsidRPr="002063F6">
        <w:rPr>
          <w:rFonts w:ascii="Arial" w:hAnsi="Arial" w:cs="Arial"/>
          <w:b/>
          <w:sz w:val="19"/>
          <w:szCs w:val="19"/>
          <w:highlight w:val="yellow"/>
        </w:rPr>
        <w:t>Ministerstvo dopravy není nadřízeným správním orgánem Správy železniční dopravní cesty. V řízení o odvolání proti rozhodnutí o neposkytnutí informace rozhoduje podle § 20 odst. 5 zákona č. 106/1999 Sb., o svobodném přístupu k informacím, generální ředitel SŽDC.</w:t>
      </w:r>
    </w:p>
    <w:p w14:paraId="75F58759" w14:textId="77777777" w:rsidR="00883287" w:rsidRPr="002063F6" w:rsidRDefault="00883287" w:rsidP="00883287">
      <w:pPr>
        <w:spacing w:before="120" w:after="120"/>
        <w:jc w:val="both"/>
        <w:rPr>
          <w:rFonts w:ascii="Arial" w:hAnsi="Arial" w:cs="Arial"/>
          <w:bCs/>
          <w:sz w:val="19"/>
          <w:szCs w:val="19"/>
          <w:highlight w:val="yellow"/>
        </w:rPr>
      </w:pPr>
      <w:r w:rsidRPr="002063F6">
        <w:rPr>
          <w:rFonts w:ascii="Arial" w:hAnsi="Arial" w:cs="Arial"/>
          <w:bCs/>
          <w:sz w:val="19"/>
          <w:szCs w:val="19"/>
          <w:highlight w:val="yellow"/>
        </w:rPr>
        <w:t>(Podle rozsudku Městského soudu v Praze ze dne 3. 6. 2019, čj. 5 A 57/2015-46)</w:t>
      </w:r>
    </w:p>
    <w:p w14:paraId="67565E29" w14:textId="77777777" w:rsidR="00883287" w:rsidRPr="002063F6" w:rsidRDefault="00883287" w:rsidP="00883287">
      <w:pPr>
        <w:spacing w:before="120" w:after="120"/>
        <w:jc w:val="both"/>
        <w:rPr>
          <w:rFonts w:ascii="Arial" w:hAnsi="Arial" w:cs="Arial"/>
          <w:bCs/>
          <w:sz w:val="19"/>
          <w:szCs w:val="19"/>
          <w:highlight w:val="yellow"/>
        </w:rPr>
      </w:pPr>
      <w:proofErr w:type="spellStart"/>
      <w:r w:rsidRPr="002063F6">
        <w:rPr>
          <w:rFonts w:ascii="Arial" w:hAnsi="Arial" w:cs="Arial"/>
          <w:bCs/>
          <w:sz w:val="19"/>
          <w:szCs w:val="19"/>
          <w:highlight w:val="yellow"/>
        </w:rPr>
        <w:t>Prejudikatura</w:t>
      </w:r>
      <w:proofErr w:type="spellEnd"/>
      <w:r w:rsidRPr="002063F6">
        <w:rPr>
          <w:rFonts w:ascii="Arial" w:hAnsi="Arial" w:cs="Arial"/>
          <w:bCs/>
          <w:sz w:val="19"/>
          <w:szCs w:val="19"/>
          <w:highlight w:val="yellow"/>
        </w:rPr>
        <w:t>:</w:t>
      </w:r>
    </w:p>
    <w:p w14:paraId="77673C68" w14:textId="77777777" w:rsidR="00883287" w:rsidRPr="00ED6CAA" w:rsidRDefault="00883287" w:rsidP="00883287">
      <w:pPr>
        <w:spacing w:before="120" w:after="120"/>
        <w:jc w:val="both"/>
        <w:rPr>
          <w:rFonts w:ascii="Arial" w:hAnsi="Arial" w:cs="Arial"/>
          <w:bCs/>
          <w:sz w:val="19"/>
          <w:szCs w:val="19"/>
        </w:rPr>
      </w:pPr>
      <w:r w:rsidRPr="002063F6">
        <w:rPr>
          <w:rFonts w:ascii="Arial" w:hAnsi="Arial" w:cs="Arial"/>
          <w:bCs/>
          <w:sz w:val="19"/>
          <w:szCs w:val="19"/>
          <w:highlight w:val="yellow"/>
        </w:rPr>
        <w:t> č. 2021/2010 Sb. NSS; č. 101/2017 Sb. ÚS; nálezy Ústavního soudu č. 114/1999 Sb. ÚS (sp. zn. III. ÚS 35/99) a č. 57/2010 Sb. ÚS (sp. zn. III. ÚS 3606/10).</w:t>
      </w:r>
    </w:p>
    <w:p w14:paraId="4E85691A" w14:textId="77777777" w:rsidR="00883287" w:rsidRPr="00ED6CAA" w:rsidRDefault="00883287" w:rsidP="00671091">
      <w:pPr>
        <w:spacing w:before="120" w:after="120"/>
        <w:rPr>
          <w:rFonts w:ascii="Arial" w:hAnsi="Arial" w:cs="Arial"/>
          <w:b/>
          <w:sz w:val="19"/>
          <w:szCs w:val="19"/>
        </w:rPr>
      </w:pPr>
    </w:p>
    <w:p w14:paraId="6F1DE614" w14:textId="77777777" w:rsidR="003E4E1B" w:rsidRPr="00ED6CAA" w:rsidRDefault="003E4E1B" w:rsidP="00671091">
      <w:pPr>
        <w:spacing w:before="120" w:after="120"/>
        <w:rPr>
          <w:rFonts w:ascii="Arial" w:hAnsi="Arial" w:cs="Arial"/>
          <w:b/>
          <w:sz w:val="19"/>
          <w:szCs w:val="19"/>
        </w:rPr>
      </w:pPr>
      <w:r w:rsidRPr="00ED6CAA">
        <w:rPr>
          <w:rFonts w:ascii="Arial" w:hAnsi="Arial" w:cs="Arial"/>
          <w:b/>
          <w:sz w:val="19"/>
          <w:szCs w:val="19"/>
        </w:rPr>
        <w:br/>
        <w:t>ČÍSLO: </w:t>
      </w:r>
      <w:hyperlink r:id="rId51" w:history="1">
        <w:r w:rsidRPr="00ED6CAA">
          <w:rPr>
            <w:rStyle w:val="Hypertextovodkaz"/>
            <w:rFonts w:ascii="Arial" w:hAnsi="Arial" w:cs="Arial"/>
            <w:b/>
            <w:bCs/>
            <w:sz w:val="19"/>
            <w:szCs w:val="19"/>
          </w:rPr>
          <w:t>5/2019</w:t>
        </w:r>
      </w:hyperlink>
      <w:r w:rsidRPr="00ED6CAA">
        <w:rPr>
          <w:rFonts w:ascii="Arial" w:hAnsi="Arial" w:cs="Arial"/>
          <w:b/>
          <w:sz w:val="19"/>
          <w:szCs w:val="19"/>
        </w:rPr>
        <w:t> · ROČNÍK: </w:t>
      </w:r>
      <w:hyperlink r:id="rId52" w:history="1">
        <w:r w:rsidRPr="00ED6CAA">
          <w:rPr>
            <w:rStyle w:val="Hypertextovodkaz"/>
            <w:rFonts w:ascii="Arial" w:hAnsi="Arial" w:cs="Arial"/>
            <w:b/>
            <w:bCs/>
            <w:sz w:val="19"/>
            <w:szCs w:val="19"/>
          </w:rPr>
          <w:t>XVII</w:t>
        </w:r>
      </w:hyperlink>
    </w:p>
    <w:p w14:paraId="69109316" w14:textId="77777777" w:rsidR="003E4E1B" w:rsidRPr="00ED6CAA" w:rsidRDefault="003E4E1B" w:rsidP="00671091">
      <w:pPr>
        <w:spacing w:before="120" w:after="120"/>
        <w:rPr>
          <w:rFonts w:ascii="Arial" w:hAnsi="Arial" w:cs="Arial"/>
          <w:b/>
          <w:sz w:val="19"/>
          <w:szCs w:val="19"/>
        </w:rPr>
      </w:pPr>
      <w:r w:rsidRPr="00ED6CAA">
        <w:rPr>
          <w:rFonts w:ascii="Arial" w:hAnsi="Arial" w:cs="Arial"/>
          <w:b/>
          <w:sz w:val="19"/>
          <w:szCs w:val="19"/>
        </w:rPr>
        <w:t>3879/2019</w:t>
      </w:r>
    </w:p>
    <w:p w14:paraId="3BE79CB7" w14:textId="77777777" w:rsidR="003E4E1B" w:rsidRPr="00ED6CAA" w:rsidRDefault="003E4E1B" w:rsidP="003E4E1B">
      <w:pPr>
        <w:spacing w:before="120" w:after="120"/>
        <w:jc w:val="both"/>
        <w:rPr>
          <w:rFonts w:ascii="Arial" w:hAnsi="Arial" w:cs="Arial"/>
          <w:b/>
          <w:sz w:val="19"/>
          <w:szCs w:val="19"/>
        </w:rPr>
      </w:pPr>
      <w:r w:rsidRPr="00ED6CAA">
        <w:rPr>
          <w:rFonts w:ascii="Arial" w:hAnsi="Arial" w:cs="Arial"/>
          <w:b/>
          <w:sz w:val="19"/>
          <w:szCs w:val="19"/>
        </w:rPr>
        <w:t>PRÁVO NA INFORMACE: POJEM VEŘEJNÁ INSTITUCE; STÁLÝ ROZHODČÍ SOUD PŘI HOSPODÁŘSKÉ KOMOŘE ČR A AGRÁRNÍ KOMOŘE ČR JAKO VEŘEJNÁ INSTITUCE</w:t>
      </w:r>
    </w:p>
    <w:p w14:paraId="3F73FDA2" w14:textId="77777777" w:rsidR="003E4E1B" w:rsidRPr="00ED6CAA" w:rsidRDefault="003E4E1B" w:rsidP="003E4E1B">
      <w:pPr>
        <w:spacing w:before="120" w:after="120"/>
        <w:jc w:val="both"/>
        <w:rPr>
          <w:rFonts w:ascii="Arial" w:hAnsi="Arial" w:cs="Arial"/>
          <w:bCs/>
          <w:sz w:val="19"/>
          <w:szCs w:val="19"/>
        </w:rPr>
      </w:pPr>
      <w:r w:rsidRPr="00ED6CAA">
        <w:rPr>
          <w:rFonts w:ascii="Arial" w:hAnsi="Arial" w:cs="Arial"/>
          <w:bCs/>
          <w:sz w:val="19"/>
          <w:szCs w:val="19"/>
        </w:rPr>
        <w:t>k § 2 odst. 1 zákona č. 106/1999 Sb., o svobodném přístupu k informacím, ve znění zákona č. 101/2000 Sb., č. 39/2001 Sb., č. 61/2006 Sb. a č. 301/2016 Sb.</w:t>
      </w:r>
    </w:p>
    <w:p w14:paraId="5FD611EE" w14:textId="77777777" w:rsidR="003E4E1B" w:rsidRPr="002063F6" w:rsidRDefault="003E4E1B" w:rsidP="003E4E1B">
      <w:pPr>
        <w:spacing w:before="120" w:after="120"/>
        <w:jc w:val="both"/>
        <w:rPr>
          <w:rFonts w:ascii="Arial" w:hAnsi="Arial" w:cs="Arial"/>
          <w:b/>
          <w:sz w:val="19"/>
          <w:szCs w:val="19"/>
        </w:rPr>
      </w:pPr>
      <w:r w:rsidRPr="002063F6">
        <w:rPr>
          <w:rFonts w:ascii="Arial" w:hAnsi="Arial" w:cs="Arial"/>
          <w:b/>
          <w:sz w:val="19"/>
          <w:szCs w:val="19"/>
        </w:rPr>
        <w:t>I. Při posuzování toho, zda určitý subjekt je veřejnou institucí podle § 2 odst. 1 zákona č. 106/1999 Sb., o svobodném přístupu k informacím, je nutné vycházet z převahy znaků, které instituci charakterizují jako veřejnou, či soukromou. Převahu těchto znaků však nelze pojímat ryze aritmeticky, tj. jako výsledek prostého součtu znaků svědčících o veřejném, nebo naopak soukromém charakteru instituce.</w:t>
      </w:r>
    </w:p>
    <w:p w14:paraId="327ACEBF" w14:textId="77777777" w:rsidR="003E4E1B" w:rsidRPr="002063F6" w:rsidRDefault="003E4E1B" w:rsidP="003E4E1B">
      <w:pPr>
        <w:spacing w:before="120" w:after="120"/>
        <w:jc w:val="both"/>
        <w:rPr>
          <w:rFonts w:ascii="Arial" w:hAnsi="Arial" w:cs="Arial"/>
          <w:b/>
          <w:sz w:val="19"/>
          <w:szCs w:val="19"/>
        </w:rPr>
      </w:pPr>
      <w:r w:rsidRPr="002063F6">
        <w:rPr>
          <w:rFonts w:ascii="Arial" w:hAnsi="Arial" w:cs="Arial"/>
          <w:b/>
          <w:sz w:val="19"/>
          <w:szCs w:val="19"/>
        </w:rPr>
        <w:t>II. Stálý rozhodčí soud při Hospodářské komoře České republiky a Agrární komoře České republiky je veřejnou institucí ve smyslu § 2 odst. 1 zákona č. 106/1999 Sb., o svobodném přístupu k</w:t>
      </w:r>
      <w:r w:rsidR="002063F6">
        <w:rPr>
          <w:rFonts w:ascii="Arial" w:hAnsi="Arial" w:cs="Arial"/>
          <w:b/>
          <w:sz w:val="19"/>
          <w:szCs w:val="19"/>
        </w:rPr>
        <w:t> </w:t>
      </w:r>
      <w:r w:rsidRPr="002063F6">
        <w:rPr>
          <w:rFonts w:ascii="Arial" w:hAnsi="Arial" w:cs="Arial"/>
          <w:b/>
          <w:sz w:val="19"/>
          <w:szCs w:val="19"/>
        </w:rPr>
        <w:t>informacím, neboť představuje původně státem zřízené a posléze zákonem uznané výlučné fórum pro alternativní řešení sporů, stát si vyhradil výlučnou pravomoc zřizovat tento typ rozhodčích soudů zákonem a jako stálá institucionální alternativa k soudnímu rozhodování sporů plní veřejný účel.</w:t>
      </w:r>
    </w:p>
    <w:p w14:paraId="2C5A55D2" w14:textId="77777777" w:rsidR="003E4E1B" w:rsidRPr="00ED6CAA" w:rsidRDefault="003E4E1B" w:rsidP="003E4E1B">
      <w:pPr>
        <w:spacing w:before="120" w:after="120"/>
        <w:jc w:val="both"/>
        <w:rPr>
          <w:rFonts w:ascii="Arial" w:hAnsi="Arial" w:cs="Arial"/>
          <w:bCs/>
          <w:sz w:val="19"/>
          <w:szCs w:val="19"/>
        </w:rPr>
      </w:pPr>
      <w:r w:rsidRPr="00ED6CAA">
        <w:rPr>
          <w:rFonts w:ascii="Arial" w:hAnsi="Arial" w:cs="Arial"/>
          <w:bCs/>
          <w:sz w:val="19"/>
          <w:szCs w:val="19"/>
        </w:rPr>
        <w:lastRenderedPageBreak/>
        <w:t>(Podle rozsudku Nejvyššího správního soudu ze dne 20. 2. 2019, čj. 6 As 282/2018-46)</w:t>
      </w:r>
    </w:p>
    <w:p w14:paraId="209B2A5D" w14:textId="77777777" w:rsidR="003E4E1B" w:rsidRPr="00ED6CAA" w:rsidRDefault="003E4E1B" w:rsidP="00671091">
      <w:pPr>
        <w:spacing w:before="120" w:after="120"/>
        <w:rPr>
          <w:rFonts w:ascii="Arial" w:hAnsi="Arial" w:cs="Arial"/>
          <w:b/>
          <w:sz w:val="19"/>
          <w:szCs w:val="19"/>
        </w:rPr>
      </w:pPr>
    </w:p>
    <w:p w14:paraId="7BB4F9CA" w14:textId="77777777" w:rsidR="00107D20" w:rsidRPr="00ED6CAA" w:rsidRDefault="00107D20" w:rsidP="00671091">
      <w:pPr>
        <w:spacing w:before="120" w:after="120"/>
        <w:rPr>
          <w:rFonts w:ascii="Arial" w:hAnsi="Arial" w:cs="Arial"/>
          <w:b/>
          <w:sz w:val="19"/>
          <w:szCs w:val="19"/>
        </w:rPr>
      </w:pPr>
      <w:r w:rsidRPr="00ED6CAA">
        <w:rPr>
          <w:rFonts w:ascii="Arial" w:hAnsi="Arial" w:cs="Arial"/>
          <w:b/>
          <w:sz w:val="19"/>
          <w:szCs w:val="19"/>
        </w:rPr>
        <w:br/>
        <w:t>ČÍSLO: </w:t>
      </w:r>
      <w:hyperlink r:id="rId53" w:history="1">
        <w:r w:rsidRPr="00ED6CAA">
          <w:rPr>
            <w:rStyle w:val="Hypertextovodkaz"/>
            <w:rFonts w:ascii="Arial" w:hAnsi="Arial" w:cs="Arial"/>
            <w:b/>
            <w:bCs/>
            <w:sz w:val="19"/>
            <w:szCs w:val="19"/>
          </w:rPr>
          <w:t>4/2019</w:t>
        </w:r>
      </w:hyperlink>
      <w:r w:rsidRPr="00ED6CAA">
        <w:rPr>
          <w:rFonts w:ascii="Arial" w:hAnsi="Arial" w:cs="Arial"/>
          <w:b/>
          <w:sz w:val="19"/>
          <w:szCs w:val="19"/>
        </w:rPr>
        <w:t> · ROČNÍK: </w:t>
      </w:r>
      <w:hyperlink r:id="rId54" w:history="1">
        <w:r w:rsidRPr="00ED6CAA">
          <w:rPr>
            <w:rStyle w:val="Hypertextovodkaz"/>
            <w:rFonts w:ascii="Arial" w:hAnsi="Arial" w:cs="Arial"/>
            <w:b/>
            <w:bCs/>
            <w:sz w:val="19"/>
            <w:szCs w:val="19"/>
          </w:rPr>
          <w:t>XVII</w:t>
        </w:r>
      </w:hyperlink>
    </w:p>
    <w:p w14:paraId="68DFA993" w14:textId="77777777" w:rsidR="003E4E1B" w:rsidRPr="00ED6CAA" w:rsidRDefault="003E4E1B" w:rsidP="00107D20">
      <w:pPr>
        <w:spacing w:before="120" w:after="120"/>
        <w:rPr>
          <w:rFonts w:ascii="Arial" w:hAnsi="Arial" w:cs="Arial"/>
          <w:b/>
          <w:sz w:val="19"/>
          <w:szCs w:val="19"/>
        </w:rPr>
      </w:pPr>
      <w:r w:rsidRPr="00ED6CAA">
        <w:rPr>
          <w:rFonts w:ascii="Arial" w:hAnsi="Arial" w:cs="Arial"/>
          <w:b/>
          <w:sz w:val="19"/>
          <w:szCs w:val="19"/>
        </w:rPr>
        <w:t>3865/2019</w:t>
      </w:r>
    </w:p>
    <w:p w14:paraId="67795B85" w14:textId="77777777" w:rsidR="00107D20" w:rsidRPr="00ED6CAA" w:rsidRDefault="00107D20" w:rsidP="00107D20">
      <w:pPr>
        <w:spacing w:before="120" w:after="120"/>
        <w:rPr>
          <w:rFonts w:ascii="Arial" w:hAnsi="Arial" w:cs="Arial"/>
          <w:b/>
          <w:sz w:val="19"/>
          <w:szCs w:val="19"/>
        </w:rPr>
      </w:pPr>
      <w:r w:rsidRPr="00ED6CAA">
        <w:rPr>
          <w:rFonts w:ascii="Arial" w:hAnsi="Arial" w:cs="Arial"/>
          <w:b/>
          <w:sz w:val="19"/>
          <w:szCs w:val="19"/>
        </w:rPr>
        <w:t>PRÁVO NA INFORMACE: NEVEŘEJNOST JEDNÁNÍ ORGÁNU POVINNÉHO SUBJEKTU</w:t>
      </w:r>
    </w:p>
    <w:p w14:paraId="35B8E578" w14:textId="77777777" w:rsidR="00107D20" w:rsidRPr="00ED6CAA" w:rsidRDefault="00107D20" w:rsidP="00107D20">
      <w:pPr>
        <w:spacing w:before="120" w:after="120"/>
        <w:jc w:val="both"/>
        <w:rPr>
          <w:rFonts w:ascii="Arial" w:hAnsi="Arial" w:cs="Arial"/>
          <w:bCs/>
          <w:sz w:val="19"/>
          <w:szCs w:val="19"/>
        </w:rPr>
      </w:pPr>
      <w:r w:rsidRPr="00ED6CAA">
        <w:rPr>
          <w:rFonts w:ascii="Arial" w:hAnsi="Arial" w:cs="Arial"/>
          <w:bCs/>
          <w:sz w:val="19"/>
          <w:szCs w:val="19"/>
        </w:rPr>
        <w:t>k zákonu č. 106/1999 Sb., o svobodném přístupu k informacím, ve znění účinném k 19. 1. 2016</w:t>
      </w:r>
    </w:p>
    <w:p w14:paraId="1147F281" w14:textId="77777777" w:rsidR="00107D20" w:rsidRPr="00ED6CAA" w:rsidRDefault="00107D20" w:rsidP="00107D20">
      <w:pPr>
        <w:spacing w:before="120" w:after="120"/>
        <w:jc w:val="both"/>
        <w:rPr>
          <w:rFonts w:ascii="Arial" w:hAnsi="Arial" w:cs="Arial"/>
          <w:bCs/>
          <w:sz w:val="19"/>
          <w:szCs w:val="19"/>
        </w:rPr>
      </w:pPr>
      <w:r w:rsidRPr="00ED6CAA">
        <w:rPr>
          <w:rFonts w:ascii="Arial" w:hAnsi="Arial" w:cs="Arial"/>
          <w:bCs/>
          <w:sz w:val="19"/>
          <w:szCs w:val="19"/>
        </w:rPr>
        <w:t>k § 45 odst. 2 zákona č. 90/1995 Sb., o jednacím řádu Poslanecké sněmovny</w:t>
      </w:r>
    </w:p>
    <w:p w14:paraId="102F0466" w14:textId="77777777" w:rsidR="00107D20" w:rsidRPr="002063F6" w:rsidRDefault="00107D20" w:rsidP="00107D20">
      <w:pPr>
        <w:spacing w:before="120" w:after="120"/>
        <w:jc w:val="both"/>
        <w:rPr>
          <w:rFonts w:ascii="Arial" w:hAnsi="Arial" w:cs="Arial"/>
          <w:b/>
          <w:sz w:val="19"/>
          <w:szCs w:val="19"/>
        </w:rPr>
      </w:pPr>
      <w:r w:rsidRPr="002063F6">
        <w:rPr>
          <w:rFonts w:ascii="Arial" w:hAnsi="Arial" w:cs="Arial"/>
          <w:b/>
          <w:sz w:val="19"/>
          <w:szCs w:val="19"/>
        </w:rPr>
        <w:t>Neveřejnost jednání o věcech spadajících do působnosti mandátového a imunitního výboru (§ 45 odst. 2 zákona č. 90/1999 Sb., o jednacím řádu Poslanecké sněmovny) není rovna zákazu zveřejňování informací, s nimiž tento výbor pracuje, či výstupů, které svou činností vytváří. Povinný subjekt není při poskytování informací podle zákona č. 106/1995 Sb., o svobodném přístupu k informacím, omezen zákonem stanovenou neveřejností jednání svého orgánu, jemuž byla požadovaná informace určena. Neveřejnost jednání je pouze nástrojem ochrany jeho průběhu, a není tedy důvodem, pro který by bylo možné požadovanou informaci bez dalšího neposkytnout, respektive žádost o její poskytnutí odmítnout.</w:t>
      </w:r>
    </w:p>
    <w:p w14:paraId="76C8861B" w14:textId="77777777" w:rsidR="00107D20" w:rsidRPr="00ED6CAA" w:rsidRDefault="00107D20" w:rsidP="00107D20">
      <w:pPr>
        <w:spacing w:before="120" w:after="120"/>
        <w:jc w:val="both"/>
        <w:rPr>
          <w:rFonts w:ascii="Arial" w:hAnsi="Arial" w:cs="Arial"/>
          <w:bCs/>
          <w:sz w:val="19"/>
          <w:szCs w:val="19"/>
        </w:rPr>
      </w:pPr>
      <w:r w:rsidRPr="00ED6CAA">
        <w:rPr>
          <w:rFonts w:ascii="Arial" w:hAnsi="Arial" w:cs="Arial"/>
          <w:bCs/>
          <w:sz w:val="19"/>
          <w:szCs w:val="19"/>
        </w:rPr>
        <w:t>(Podle rozsudku Městského soudu v Praze ze dne 20. 11. 2018, čj. 10 A 51/2016-53)</w:t>
      </w:r>
    </w:p>
    <w:p w14:paraId="05CDBDD6" w14:textId="77777777" w:rsidR="00107D20" w:rsidRPr="00ED6CAA" w:rsidRDefault="00107D20" w:rsidP="00671091">
      <w:pPr>
        <w:spacing w:before="120" w:after="120"/>
        <w:rPr>
          <w:rFonts w:ascii="Arial" w:hAnsi="Arial" w:cs="Arial"/>
          <w:b/>
          <w:sz w:val="19"/>
          <w:szCs w:val="19"/>
        </w:rPr>
      </w:pPr>
    </w:p>
    <w:p w14:paraId="40F87051" w14:textId="77777777" w:rsidR="006D1C89" w:rsidRPr="00ED6CAA" w:rsidRDefault="006D1C89" w:rsidP="00671091">
      <w:pPr>
        <w:spacing w:before="120" w:after="120"/>
        <w:rPr>
          <w:rFonts w:ascii="Arial" w:hAnsi="Arial" w:cs="Arial"/>
          <w:b/>
          <w:sz w:val="19"/>
          <w:szCs w:val="19"/>
        </w:rPr>
      </w:pPr>
      <w:r w:rsidRPr="00ED6CAA">
        <w:rPr>
          <w:rFonts w:ascii="Arial" w:hAnsi="Arial" w:cs="Arial"/>
          <w:b/>
          <w:sz w:val="19"/>
          <w:szCs w:val="19"/>
        </w:rPr>
        <w:br/>
        <w:t>ČÍSLO: </w:t>
      </w:r>
      <w:hyperlink r:id="rId55" w:history="1">
        <w:r w:rsidRPr="00ED6CAA">
          <w:rPr>
            <w:rStyle w:val="Hypertextovodkaz"/>
            <w:rFonts w:ascii="Arial" w:hAnsi="Arial" w:cs="Arial"/>
            <w:b/>
            <w:bCs/>
            <w:sz w:val="19"/>
            <w:szCs w:val="19"/>
          </w:rPr>
          <w:t>2-3/2019</w:t>
        </w:r>
      </w:hyperlink>
      <w:r w:rsidRPr="00ED6CAA">
        <w:rPr>
          <w:rFonts w:ascii="Arial" w:hAnsi="Arial" w:cs="Arial"/>
          <w:b/>
          <w:sz w:val="19"/>
          <w:szCs w:val="19"/>
        </w:rPr>
        <w:t> · ROČNÍK: </w:t>
      </w:r>
      <w:hyperlink r:id="rId56" w:history="1">
        <w:r w:rsidRPr="00ED6CAA">
          <w:rPr>
            <w:rStyle w:val="Hypertextovodkaz"/>
            <w:rFonts w:ascii="Arial" w:hAnsi="Arial" w:cs="Arial"/>
            <w:b/>
            <w:bCs/>
            <w:sz w:val="19"/>
            <w:szCs w:val="19"/>
          </w:rPr>
          <w:t>XVII</w:t>
        </w:r>
      </w:hyperlink>
    </w:p>
    <w:p w14:paraId="15F9A866" w14:textId="77777777" w:rsidR="006D1C89" w:rsidRPr="00ED6CAA" w:rsidRDefault="006D1C89" w:rsidP="00671091">
      <w:pPr>
        <w:spacing w:before="120" w:after="120"/>
        <w:rPr>
          <w:rFonts w:ascii="Arial" w:hAnsi="Arial" w:cs="Arial"/>
          <w:b/>
          <w:sz w:val="19"/>
          <w:szCs w:val="19"/>
        </w:rPr>
      </w:pPr>
      <w:r w:rsidRPr="00ED6CAA">
        <w:rPr>
          <w:rFonts w:ascii="Arial" w:hAnsi="Arial" w:cs="Arial"/>
          <w:b/>
          <w:sz w:val="19"/>
          <w:szCs w:val="19"/>
        </w:rPr>
        <w:t>3849/2019</w:t>
      </w:r>
    </w:p>
    <w:p w14:paraId="25BE03C8" w14:textId="77777777" w:rsidR="006D1C89" w:rsidRPr="00ED6CAA" w:rsidRDefault="006D1C89" w:rsidP="006D1C89">
      <w:pPr>
        <w:spacing w:before="120" w:after="120"/>
        <w:rPr>
          <w:rFonts w:ascii="Arial" w:hAnsi="Arial" w:cs="Arial"/>
          <w:b/>
          <w:sz w:val="19"/>
          <w:szCs w:val="19"/>
        </w:rPr>
      </w:pPr>
      <w:r w:rsidRPr="00ED6CAA">
        <w:rPr>
          <w:rFonts w:ascii="Arial" w:hAnsi="Arial" w:cs="Arial"/>
          <w:b/>
          <w:sz w:val="19"/>
          <w:szCs w:val="19"/>
        </w:rPr>
        <w:t>PRÁVO NA INFORMACE: OBCHÁZENÍ ZÁKONA</w:t>
      </w:r>
    </w:p>
    <w:p w14:paraId="05A3E860"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k § 45 odst. 1 zákona č. 6/1993 Sb., o České národní bance, ve znění účinném k 28. 8. 2014</w:t>
      </w:r>
    </w:p>
    <w:p w14:paraId="7C1660BF"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k zákonu č. 106/1999 Sb., o svobodném přístupu k informacím, ve znění účinném k 28. 8. 2014 (v textu jen „informační zákon“)</w:t>
      </w:r>
    </w:p>
    <w:p w14:paraId="018A703C" w14:textId="77777777" w:rsidR="006D1C89" w:rsidRPr="002063F6" w:rsidRDefault="006D1C89" w:rsidP="006D1C89">
      <w:pPr>
        <w:spacing w:before="120" w:after="120"/>
        <w:jc w:val="both"/>
        <w:rPr>
          <w:rFonts w:ascii="Arial" w:hAnsi="Arial" w:cs="Arial"/>
          <w:b/>
          <w:sz w:val="19"/>
          <w:szCs w:val="19"/>
        </w:rPr>
      </w:pPr>
      <w:r w:rsidRPr="002063F6">
        <w:rPr>
          <w:rFonts w:ascii="Arial" w:hAnsi="Arial" w:cs="Arial"/>
          <w:b/>
          <w:sz w:val="19"/>
          <w:szCs w:val="19"/>
        </w:rPr>
        <w:t>Zákaz nahlížet do správního spisu vedeného Českou národní bankou při výkonu dohledu (§ 45 odst. 1 věta druhá zákona č. 6/1993 Sb., o České národní bance) nelze obcházet tím, že žadatel formálně podřadí svou žádost režimu zákona č. 106/1999 Sb., o svobodném přístupu k informacím. Žádosti o informace podle zákona o svobodném přístupu k informacím nemohou popírat výslovné zákonné výluky dle zvláštních zákonů, nemohou tedy ani obcházet či nahrazovat výluku z nahlížení do spisu.</w:t>
      </w:r>
    </w:p>
    <w:p w14:paraId="37005031"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(Podle rozsudku Nejvyššího správního soudu ze dne 28. 11. 2018, čj. 10 As 118/2018-53)</w:t>
      </w:r>
    </w:p>
    <w:p w14:paraId="22112997" w14:textId="77777777" w:rsidR="006D1C89" w:rsidRPr="00ED6CAA" w:rsidRDefault="006D1C89" w:rsidP="006D1C89">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č. 204/2004 Sb. NSS, č. 1926/2009 Sb. NSS.</w:t>
      </w:r>
    </w:p>
    <w:p w14:paraId="0775573B" w14:textId="77777777" w:rsidR="006D1C89" w:rsidRPr="00ED6CAA" w:rsidRDefault="006D1C89" w:rsidP="00671091">
      <w:pPr>
        <w:spacing w:before="120" w:after="120"/>
        <w:rPr>
          <w:rFonts w:ascii="Arial" w:hAnsi="Arial" w:cs="Arial"/>
          <w:b/>
          <w:sz w:val="19"/>
          <w:szCs w:val="19"/>
        </w:rPr>
      </w:pPr>
    </w:p>
    <w:p w14:paraId="3BA02FF3" w14:textId="77777777" w:rsidR="006D1C89" w:rsidRPr="00ED6CAA" w:rsidRDefault="006D1C89" w:rsidP="00671091">
      <w:pPr>
        <w:spacing w:before="120" w:after="120"/>
        <w:rPr>
          <w:rFonts w:ascii="Arial" w:hAnsi="Arial" w:cs="Arial"/>
          <w:b/>
          <w:sz w:val="19"/>
          <w:szCs w:val="19"/>
        </w:rPr>
      </w:pPr>
    </w:p>
    <w:p w14:paraId="0B5C5BFE" w14:textId="77777777" w:rsidR="008C2F30" w:rsidRPr="00ED6CAA" w:rsidRDefault="003E3739" w:rsidP="00671091">
      <w:pPr>
        <w:spacing w:before="120" w:after="120"/>
        <w:rPr>
          <w:rFonts w:ascii="Arial" w:hAnsi="Arial" w:cs="Arial"/>
          <w:b/>
          <w:sz w:val="19"/>
          <w:szCs w:val="19"/>
        </w:rPr>
      </w:pPr>
      <w:r w:rsidRPr="00ED6CAA">
        <w:rPr>
          <w:rFonts w:ascii="Arial" w:hAnsi="Arial" w:cs="Arial"/>
          <w:b/>
          <w:sz w:val="19"/>
          <w:szCs w:val="19"/>
        </w:rPr>
        <w:t>ČÍSLO: </w:t>
      </w:r>
      <w:hyperlink r:id="rId57" w:history="1">
        <w:r w:rsidRPr="00ED6CAA">
          <w:rPr>
            <w:rStyle w:val="Hypertextovodkaz"/>
            <w:rFonts w:ascii="Arial" w:hAnsi="Arial" w:cs="Arial"/>
            <w:b/>
            <w:bCs/>
            <w:sz w:val="19"/>
            <w:szCs w:val="19"/>
          </w:rPr>
          <w:t>2-3/2019</w:t>
        </w:r>
      </w:hyperlink>
      <w:r w:rsidRPr="00ED6CAA">
        <w:rPr>
          <w:rFonts w:ascii="Arial" w:hAnsi="Arial" w:cs="Arial"/>
          <w:b/>
          <w:sz w:val="19"/>
          <w:szCs w:val="19"/>
        </w:rPr>
        <w:t> · ROČNÍK: </w:t>
      </w:r>
      <w:hyperlink r:id="rId58" w:history="1">
        <w:r w:rsidRPr="00ED6CAA">
          <w:rPr>
            <w:rStyle w:val="Hypertextovodkaz"/>
            <w:rFonts w:ascii="Arial" w:hAnsi="Arial" w:cs="Arial"/>
            <w:b/>
            <w:bCs/>
            <w:sz w:val="19"/>
            <w:szCs w:val="19"/>
          </w:rPr>
          <w:t>XVII</w:t>
        </w:r>
      </w:hyperlink>
    </w:p>
    <w:p w14:paraId="7141C329" w14:textId="77777777" w:rsidR="003E3739" w:rsidRPr="00ED6CAA" w:rsidRDefault="003E3739" w:rsidP="00671091">
      <w:pPr>
        <w:spacing w:before="120" w:after="120"/>
        <w:rPr>
          <w:rFonts w:ascii="Arial" w:hAnsi="Arial" w:cs="Arial"/>
          <w:b/>
          <w:sz w:val="19"/>
          <w:szCs w:val="19"/>
        </w:rPr>
      </w:pPr>
      <w:r w:rsidRPr="00ED6CAA">
        <w:rPr>
          <w:rFonts w:ascii="Arial" w:hAnsi="Arial" w:cs="Arial"/>
          <w:b/>
          <w:sz w:val="19"/>
          <w:szCs w:val="19"/>
        </w:rPr>
        <w:t>3848/2019</w:t>
      </w:r>
    </w:p>
    <w:p w14:paraId="02E8FC53" w14:textId="77777777" w:rsidR="003E3739" w:rsidRPr="00ED6CAA" w:rsidRDefault="003E3739" w:rsidP="003E3739">
      <w:pPr>
        <w:spacing w:before="120" w:after="120"/>
        <w:jc w:val="both"/>
        <w:rPr>
          <w:rFonts w:ascii="Arial" w:hAnsi="Arial" w:cs="Arial"/>
          <w:b/>
          <w:sz w:val="19"/>
          <w:szCs w:val="19"/>
        </w:rPr>
      </w:pPr>
      <w:r w:rsidRPr="00ED6CAA">
        <w:rPr>
          <w:rFonts w:ascii="Arial" w:hAnsi="Arial" w:cs="Arial"/>
          <w:b/>
          <w:sz w:val="19"/>
          <w:szCs w:val="19"/>
        </w:rPr>
        <w:t>PRÁVO NA INFORMACE: POSKYTOVÁNÍ INFORMACÍ DÍLČÍCH A SOUHRNNÝCH; ÚHRADA NÁKLADŮ</w:t>
      </w:r>
    </w:p>
    <w:p w14:paraId="3F24BC84"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k § 17 zákona č. 106/1999 Sb., o svobodném přístupu k informacím, ve znění zákonů č. 61/2006 Sb. a č. 222/2015 Sb.</w:t>
      </w:r>
    </w:p>
    <w:p w14:paraId="7F60EEEA"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k § 4 odst. 1 správního řádu (č. 500/2004 Sb.)</w:t>
      </w:r>
    </w:p>
    <w:p w14:paraId="44BA8B7B" w14:textId="77777777" w:rsidR="006D1C89" w:rsidRPr="002063F6" w:rsidRDefault="006D1C89" w:rsidP="006D1C89">
      <w:pPr>
        <w:spacing w:before="120" w:after="120"/>
        <w:jc w:val="both"/>
        <w:rPr>
          <w:rFonts w:ascii="Arial" w:hAnsi="Arial" w:cs="Arial"/>
          <w:b/>
          <w:sz w:val="19"/>
          <w:szCs w:val="19"/>
        </w:rPr>
      </w:pPr>
      <w:r w:rsidRPr="002063F6">
        <w:rPr>
          <w:rFonts w:ascii="Arial" w:hAnsi="Arial" w:cs="Arial"/>
          <w:b/>
          <w:sz w:val="19"/>
          <w:szCs w:val="19"/>
        </w:rPr>
        <w:t>I. Pokud je povinný subjekt povinen mít nejen dílčí informace, ale i informaci souhrnnou, nemůže po</w:t>
      </w:r>
      <w:r w:rsidR="002063F6">
        <w:rPr>
          <w:rFonts w:ascii="Arial" w:hAnsi="Arial" w:cs="Arial"/>
          <w:b/>
          <w:sz w:val="19"/>
          <w:szCs w:val="19"/>
        </w:rPr>
        <w:t> </w:t>
      </w:r>
      <w:r w:rsidRPr="002063F6">
        <w:rPr>
          <w:rFonts w:ascii="Arial" w:hAnsi="Arial" w:cs="Arial"/>
          <w:b/>
          <w:sz w:val="19"/>
          <w:szCs w:val="19"/>
        </w:rPr>
        <w:t xml:space="preserve">žadateli požadovat úhradu za vytvoření souhrnné informace (§ 17 zákona č. 106/1999 Sb., </w:t>
      </w:r>
      <w:r w:rsidRPr="002063F6">
        <w:rPr>
          <w:rFonts w:ascii="Arial" w:hAnsi="Arial" w:cs="Arial"/>
          <w:b/>
          <w:sz w:val="19"/>
          <w:szCs w:val="19"/>
        </w:rPr>
        <w:lastRenderedPageBreak/>
        <w:t>o</w:t>
      </w:r>
      <w:r w:rsidR="002063F6">
        <w:rPr>
          <w:rFonts w:ascii="Arial" w:hAnsi="Arial" w:cs="Arial"/>
          <w:b/>
          <w:sz w:val="19"/>
          <w:szCs w:val="19"/>
        </w:rPr>
        <w:t> </w:t>
      </w:r>
      <w:r w:rsidRPr="002063F6">
        <w:rPr>
          <w:rFonts w:ascii="Arial" w:hAnsi="Arial" w:cs="Arial"/>
          <w:b/>
          <w:sz w:val="19"/>
          <w:szCs w:val="19"/>
        </w:rPr>
        <w:t>svobodném přístupu k informacím), byť pro její vytvoření bude potřeba mimořádně rozsáhlého vyhledávání informací.</w:t>
      </w:r>
    </w:p>
    <w:p w14:paraId="4385CCEB" w14:textId="77777777" w:rsidR="006D1C89" w:rsidRPr="002063F6" w:rsidRDefault="006D1C89" w:rsidP="006D1C89">
      <w:pPr>
        <w:spacing w:before="120" w:after="120"/>
        <w:jc w:val="both"/>
        <w:rPr>
          <w:rFonts w:ascii="Arial" w:hAnsi="Arial" w:cs="Arial"/>
          <w:b/>
          <w:sz w:val="19"/>
          <w:szCs w:val="19"/>
        </w:rPr>
      </w:pPr>
      <w:r w:rsidRPr="002063F6">
        <w:rPr>
          <w:rFonts w:ascii="Arial" w:hAnsi="Arial" w:cs="Arial"/>
          <w:b/>
          <w:sz w:val="19"/>
          <w:szCs w:val="19"/>
        </w:rPr>
        <w:t>II. Je-li zřejmé, že žadatel o informaci požaduje určitou informaci, kterou povinný subjekt nemá, ale má informaci obdobnou té, kterou žadatel požaduje a která by zjevně mohla sloužit ke splnění cíle podané žádosti, má povinnost mu to sdělit, aby žadatel případně mohl svou žádost upravit.</w:t>
      </w:r>
    </w:p>
    <w:p w14:paraId="7F132809" w14:textId="77777777" w:rsidR="006D1C89" w:rsidRPr="00ED6CAA" w:rsidRDefault="006D1C89" w:rsidP="006D1C89">
      <w:pPr>
        <w:spacing w:before="120" w:after="120"/>
        <w:jc w:val="both"/>
        <w:rPr>
          <w:rFonts w:ascii="Arial" w:hAnsi="Arial" w:cs="Arial"/>
          <w:bCs/>
          <w:sz w:val="19"/>
          <w:szCs w:val="19"/>
        </w:rPr>
      </w:pPr>
      <w:r w:rsidRPr="00ED6CAA">
        <w:rPr>
          <w:rFonts w:ascii="Arial" w:hAnsi="Arial" w:cs="Arial"/>
          <w:bCs/>
          <w:sz w:val="19"/>
          <w:szCs w:val="19"/>
        </w:rPr>
        <w:t>(Podle rozsudku Nejvyššího správního soudu ze dne 28. 11. 2018, čj. 9 As 257/2017-46)</w:t>
      </w:r>
    </w:p>
    <w:p w14:paraId="1CF3EB37" w14:textId="77777777" w:rsidR="006D1C89" w:rsidRPr="00ED6CAA" w:rsidRDefault="006D1C89" w:rsidP="006D1C89">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č. 2635/2012 Sb. NSS</w:t>
      </w:r>
    </w:p>
    <w:p w14:paraId="54935FE4" w14:textId="77777777" w:rsidR="003E3739" w:rsidRPr="00ED6CAA" w:rsidRDefault="003E3739" w:rsidP="00671091">
      <w:pPr>
        <w:spacing w:before="120" w:after="120"/>
        <w:rPr>
          <w:rFonts w:ascii="Arial" w:hAnsi="Arial" w:cs="Arial"/>
          <w:b/>
          <w:sz w:val="19"/>
          <w:szCs w:val="19"/>
        </w:rPr>
      </w:pPr>
    </w:p>
    <w:p w14:paraId="34D28F89" w14:textId="77777777" w:rsidR="008C2F30" w:rsidRPr="00ED6CAA" w:rsidRDefault="003E3739" w:rsidP="00671091">
      <w:pPr>
        <w:spacing w:before="120" w:after="120"/>
        <w:rPr>
          <w:rFonts w:ascii="Arial" w:hAnsi="Arial" w:cs="Arial"/>
          <w:b/>
          <w:sz w:val="19"/>
          <w:szCs w:val="19"/>
        </w:rPr>
      </w:pPr>
      <w:r w:rsidRPr="00ED6CAA">
        <w:rPr>
          <w:rFonts w:ascii="Arial" w:hAnsi="Arial" w:cs="Arial"/>
          <w:b/>
          <w:sz w:val="19"/>
          <w:szCs w:val="19"/>
        </w:rPr>
        <w:br/>
        <w:t>ČÍSLO: </w:t>
      </w:r>
      <w:hyperlink r:id="rId59" w:history="1">
        <w:r w:rsidRPr="00ED6CAA">
          <w:rPr>
            <w:rStyle w:val="Hypertextovodkaz"/>
            <w:rFonts w:ascii="Arial" w:hAnsi="Arial" w:cs="Arial"/>
            <w:b/>
            <w:bCs/>
            <w:sz w:val="19"/>
            <w:szCs w:val="19"/>
          </w:rPr>
          <w:t>2-3/2019</w:t>
        </w:r>
      </w:hyperlink>
      <w:r w:rsidRPr="00ED6CAA">
        <w:rPr>
          <w:rFonts w:ascii="Arial" w:hAnsi="Arial" w:cs="Arial"/>
          <w:b/>
          <w:sz w:val="19"/>
          <w:szCs w:val="19"/>
        </w:rPr>
        <w:t> · ROČNÍK: </w:t>
      </w:r>
      <w:hyperlink r:id="rId60" w:history="1">
        <w:r w:rsidRPr="00ED6CAA">
          <w:rPr>
            <w:rStyle w:val="Hypertextovodkaz"/>
            <w:rFonts w:ascii="Arial" w:hAnsi="Arial" w:cs="Arial"/>
            <w:b/>
            <w:bCs/>
            <w:sz w:val="19"/>
            <w:szCs w:val="19"/>
          </w:rPr>
          <w:t>XVII</w:t>
        </w:r>
      </w:hyperlink>
    </w:p>
    <w:p w14:paraId="0CD94F38" w14:textId="77777777" w:rsidR="003E3739" w:rsidRPr="00ED6CAA" w:rsidRDefault="003E3739" w:rsidP="00671091">
      <w:pPr>
        <w:spacing w:before="120" w:after="120"/>
        <w:rPr>
          <w:rFonts w:ascii="Arial" w:hAnsi="Arial" w:cs="Arial"/>
          <w:b/>
          <w:sz w:val="19"/>
          <w:szCs w:val="19"/>
        </w:rPr>
      </w:pPr>
      <w:r w:rsidRPr="00ED6CAA">
        <w:rPr>
          <w:rFonts w:ascii="Arial" w:hAnsi="Arial" w:cs="Arial"/>
          <w:b/>
          <w:sz w:val="19"/>
          <w:szCs w:val="19"/>
        </w:rPr>
        <w:t>3847/2019</w:t>
      </w:r>
    </w:p>
    <w:p w14:paraId="07C0BFA9" w14:textId="77777777" w:rsidR="003E3739" w:rsidRPr="00ED6CAA" w:rsidRDefault="003E3739" w:rsidP="003E3739">
      <w:pPr>
        <w:spacing w:before="120" w:after="120"/>
        <w:rPr>
          <w:rFonts w:ascii="Arial" w:hAnsi="Arial" w:cs="Arial"/>
          <w:b/>
          <w:sz w:val="19"/>
          <w:szCs w:val="19"/>
        </w:rPr>
      </w:pPr>
      <w:r w:rsidRPr="00ED6CAA">
        <w:rPr>
          <w:rFonts w:ascii="Arial" w:hAnsi="Arial" w:cs="Arial"/>
          <w:b/>
          <w:sz w:val="19"/>
          <w:szCs w:val="19"/>
        </w:rPr>
        <w:t>PRÁVO NA INFORMACE: POTVRZENÍ POSTUPU POVINNÉHO SUBJEKTU</w:t>
      </w:r>
    </w:p>
    <w:p w14:paraId="08855F3C" w14:textId="77777777" w:rsidR="003E3739" w:rsidRPr="00ED6CAA" w:rsidRDefault="003E3739" w:rsidP="003E3739">
      <w:pPr>
        <w:spacing w:before="120" w:after="120"/>
        <w:jc w:val="both"/>
        <w:rPr>
          <w:rFonts w:ascii="Arial" w:hAnsi="Arial" w:cs="Arial"/>
          <w:bCs/>
          <w:sz w:val="19"/>
          <w:szCs w:val="19"/>
        </w:rPr>
      </w:pPr>
      <w:r w:rsidRPr="00ED6CAA">
        <w:rPr>
          <w:rFonts w:ascii="Arial" w:hAnsi="Arial" w:cs="Arial"/>
          <w:bCs/>
          <w:sz w:val="19"/>
          <w:szCs w:val="19"/>
        </w:rPr>
        <w:t>k § 16a odst. 1 písm. b) a § 16a odst. 6 písm. a) zákona č. 106/1999 Sb., o svobodném přístupu k informacím, ve znění zákona č. 61/2006 Sb.</w:t>
      </w:r>
    </w:p>
    <w:p w14:paraId="7FA3340B" w14:textId="77777777" w:rsidR="003E3739" w:rsidRPr="00ED6CAA" w:rsidRDefault="003E3739" w:rsidP="003E3739">
      <w:pPr>
        <w:spacing w:before="120" w:after="120"/>
        <w:jc w:val="both"/>
        <w:rPr>
          <w:rFonts w:ascii="Arial" w:hAnsi="Arial" w:cs="Arial"/>
          <w:bCs/>
          <w:sz w:val="19"/>
          <w:szCs w:val="19"/>
        </w:rPr>
      </w:pPr>
      <w:r w:rsidRPr="00ED6CAA">
        <w:rPr>
          <w:rFonts w:ascii="Arial" w:hAnsi="Arial" w:cs="Arial"/>
          <w:bCs/>
          <w:sz w:val="19"/>
          <w:szCs w:val="19"/>
        </w:rPr>
        <w:t>k § 79 odst. 1 soudního řádu správního</w:t>
      </w:r>
    </w:p>
    <w:p w14:paraId="3310937E" w14:textId="77777777" w:rsidR="003E3739" w:rsidRPr="002063F6" w:rsidRDefault="003E3739" w:rsidP="003E3739">
      <w:pPr>
        <w:spacing w:before="120" w:after="120"/>
        <w:jc w:val="both"/>
        <w:rPr>
          <w:rFonts w:ascii="Arial" w:hAnsi="Arial" w:cs="Arial"/>
          <w:b/>
          <w:sz w:val="19"/>
          <w:szCs w:val="19"/>
        </w:rPr>
      </w:pPr>
      <w:r w:rsidRPr="002063F6">
        <w:rPr>
          <w:rFonts w:ascii="Arial" w:hAnsi="Arial" w:cs="Arial"/>
          <w:b/>
          <w:sz w:val="19"/>
          <w:szCs w:val="19"/>
        </w:rPr>
        <w:t>Potvrzení postupu povinného subjektu dle § 16a odst. 6 písm. a) zákona č. 106/1999 Sb., o</w:t>
      </w:r>
      <w:r w:rsidR="002063F6">
        <w:rPr>
          <w:rFonts w:ascii="Arial" w:hAnsi="Arial" w:cs="Arial"/>
          <w:b/>
          <w:sz w:val="19"/>
          <w:szCs w:val="19"/>
        </w:rPr>
        <w:t> </w:t>
      </w:r>
      <w:r w:rsidRPr="002063F6">
        <w:rPr>
          <w:rFonts w:ascii="Arial" w:hAnsi="Arial" w:cs="Arial"/>
          <w:b/>
          <w:sz w:val="19"/>
          <w:szCs w:val="19"/>
        </w:rPr>
        <w:t>svobodném přístupu k informacím, vydané na základě stížnosti dle § 16a odst. 1 písm. b) téhož zákona není rozhodnutím o žádosti o poskytnutí informace; žadatel o informaci se může bránit vůči povinnému subjektu nečinnostní žalobou podle § 79 odst. 1 s. ř. s.</w:t>
      </w:r>
    </w:p>
    <w:p w14:paraId="1DF7083D" w14:textId="77777777" w:rsidR="003E3739" w:rsidRPr="00ED6CAA" w:rsidRDefault="003E3739" w:rsidP="003E3739">
      <w:pPr>
        <w:spacing w:before="120" w:after="120"/>
        <w:jc w:val="both"/>
        <w:rPr>
          <w:rFonts w:ascii="Arial" w:hAnsi="Arial" w:cs="Arial"/>
          <w:bCs/>
          <w:sz w:val="19"/>
          <w:szCs w:val="19"/>
        </w:rPr>
      </w:pPr>
      <w:r w:rsidRPr="00ED6CAA">
        <w:rPr>
          <w:rFonts w:ascii="Arial" w:hAnsi="Arial" w:cs="Arial"/>
          <w:bCs/>
          <w:sz w:val="19"/>
          <w:szCs w:val="19"/>
        </w:rPr>
        <w:t>(Podle usnesení rozšířeného senátu Nejvyššího správního soudu ze dne 20. 11. 2018, čj. 5 As 18/2017-40)</w:t>
      </w:r>
    </w:p>
    <w:p w14:paraId="2903E03B" w14:textId="77777777" w:rsidR="003E3739" w:rsidRPr="00ED6CAA" w:rsidRDefault="003E3739" w:rsidP="003E3739">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w:t>
      </w:r>
    </w:p>
    <w:p w14:paraId="14BE09A2" w14:textId="77777777" w:rsidR="003E3739" w:rsidRPr="00ED6CAA" w:rsidRDefault="003E3739" w:rsidP="003E3739">
      <w:pPr>
        <w:spacing w:before="120" w:after="120"/>
        <w:jc w:val="both"/>
        <w:rPr>
          <w:rFonts w:ascii="Arial" w:hAnsi="Arial" w:cs="Arial"/>
          <w:bCs/>
          <w:sz w:val="19"/>
          <w:szCs w:val="19"/>
        </w:rPr>
      </w:pPr>
      <w:r w:rsidRPr="00ED6CAA">
        <w:rPr>
          <w:rFonts w:ascii="Arial" w:hAnsi="Arial" w:cs="Arial"/>
          <w:bCs/>
          <w:sz w:val="19"/>
          <w:szCs w:val="19"/>
        </w:rPr>
        <w:t xml:space="preserve">č. 19/2003 Sb. NSS, č. 2206/2011 Sb. NSS, č. 3071/2014 Sb. NSS; nálezy Ústavního soudu č. 276/2001 Sb. (sp. zn. </w:t>
      </w:r>
      <w:proofErr w:type="spellStart"/>
      <w:r w:rsidRPr="00ED6CAA">
        <w:rPr>
          <w:rFonts w:ascii="Arial" w:hAnsi="Arial" w:cs="Arial"/>
          <w:bCs/>
          <w:sz w:val="19"/>
          <w:szCs w:val="19"/>
        </w:rPr>
        <w:t>Pl</w:t>
      </w:r>
      <w:proofErr w:type="spellEnd"/>
      <w:r w:rsidRPr="00ED6CAA">
        <w:rPr>
          <w:rFonts w:ascii="Arial" w:hAnsi="Arial" w:cs="Arial"/>
          <w:bCs/>
          <w:sz w:val="19"/>
          <w:szCs w:val="19"/>
        </w:rPr>
        <w:t>. ÚS 16/99) a č. 115/2015 Sb. ÚS (sp. zn. I. ÚS 3930/14).</w:t>
      </w:r>
    </w:p>
    <w:p w14:paraId="5984494B" w14:textId="77777777" w:rsidR="008C2F30" w:rsidRPr="00ED6CAA" w:rsidRDefault="008C2F30" w:rsidP="00671091">
      <w:pPr>
        <w:spacing w:before="120" w:after="120"/>
        <w:rPr>
          <w:rFonts w:ascii="Arial" w:hAnsi="Arial" w:cs="Arial"/>
          <w:b/>
          <w:sz w:val="19"/>
          <w:szCs w:val="19"/>
        </w:rPr>
      </w:pPr>
    </w:p>
    <w:p w14:paraId="42FC99FD" w14:textId="77777777" w:rsidR="008C2F30" w:rsidRPr="00ED6CAA" w:rsidRDefault="008C2F30" w:rsidP="00671091">
      <w:pPr>
        <w:spacing w:before="120" w:after="120"/>
        <w:rPr>
          <w:rFonts w:ascii="Arial" w:hAnsi="Arial" w:cs="Arial"/>
          <w:b/>
          <w:sz w:val="19"/>
          <w:szCs w:val="19"/>
        </w:rPr>
      </w:pPr>
    </w:p>
    <w:p w14:paraId="6FAC4D48" w14:textId="77777777" w:rsidR="00C7130E" w:rsidRPr="00ED6CAA" w:rsidRDefault="00C7130E" w:rsidP="00671091">
      <w:pPr>
        <w:spacing w:before="120" w:after="120"/>
        <w:rPr>
          <w:rFonts w:ascii="Arial" w:hAnsi="Arial" w:cs="Arial"/>
          <w:b/>
          <w:sz w:val="19"/>
          <w:szCs w:val="19"/>
        </w:rPr>
      </w:pPr>
      <w:r w:rsidRPr="00ED6CAA">
        <w:rPr>
          <w:rFonts w:ascii="Arial" w:hAnsi="Arial" w:cs="Arial"/>
          <w:b/>
          <w:sz w:val="19"/>
          <w:szCs w:val="19"/>
        </w:rPr>
        <w:t>ČÍSLO: </w:t>
      </w:r>
      <w:hyperlink r:id="rId61" w:history="1">
        <w:r w:rsidRPr="00ED6CAA">
          <w:rPr>
            <w:rStyle w:val="Hypertextovodkaz"/>
            <w:rFonts w:ascii="Arial" w:hAnsi="Arial" w:cs="Arial"/>
            <w:b/>
            <w:bCs/>
            <w:sz w:val="19"/>
            <w:szCs w:val="19"/>
          </w:rPr>
          <w:t>1/2019</w:t>
        </w:r>
      </w:hyperlink>
      <w:r w:rsidRPr="00ED6CAA">
        <w:rPr>
          <w:rFonts w:ascii="Arial" w:hAnsi="Arial" w:cs="Arial"/>
          <w:b/>
          <w:sz w:val="19"/>
          <w:szCs w:val="19"/>
        </w:rPr>
        <w:t> · ROČNÍK: </w:t>
      </w:r>
      <w:hyperlink r:id="rId62" w:history="1">
        <w:r w:rsidRPr="00ED6CAA">
          <w:rPr>
            <w:rStyle w:val="Hypertextovodkaz"/>
            <w:rFonts w:ascii="Arial" w:hAnsi="Arial" w:cs="Arial"/>
            <w:b/>
            <w:bCs/>
            <w:sz w:val="19"/>
            <w:szCs w:val="19"/>
          </w:rPr>
          <w:t>XVII</w:t>
        </w:r>
      </w:hyperlink>
    </w:p>
    <w:p w14:paraId="401DC336" w14:textId="77777777" w:rsidR="00C7130E" w:rsidRPr="00ED6CAA" w:rsidRDefault="00C7130E" w:rsidP="00671091">
      <w:pPr>
        <w:spacing w:before="120" w:after="120"/>
        <w:rPr>
          <w:rFonts w:ascii="Arial" w:hAnsi="Arial" w:cs="Arial"/>
          <w:b/>
          <w:sz w:val="19"/>
          <w:szCs w:val="19"/>
        </w:rPr>
      </w:pPr>
      <w:r w:rsidRPr="00ED6CAA">
        <w:rPr>
          <w:rFonts w:ascii="Arial" w:hAnsi="Arial" w:cs="Arial"/>
          <w:b/>
          <w:sz w:val="19"/>
          <w:szCs w:val="19"/>
        </w:rPr>
        <w:t>3834/2019</w:t>
      </w:r>
    </w:p>
    <w:p w14:paraId="50D6B26D" w14:textId="77777777" w:rsidR="00C7130E" w:rsidRPr="00ED6CAA" w:rsidRDefault="00C7130E" w:rsidP="003E3739">
      <w:pPr>
        <w:spacing w:before="120" w:after="120"/>
        <w:jc w:val="both"/>
        <w:rPr>
          <w:rFonts w:ascii="Arial" w:hAnsi="Arial" w:cs="Arial"/>
          <w:b/>
          <w:sz w:val="19"/>
          <w:szCs w:val="19"/>
        </w:rPr>
      </w:pPr>
      <w:r w:rsidRPr="00ED6CAA">
        <w:rPr>
          <w:rFonts w:ascii="Arial" w:hAnsi="Arial" w:cs="Arial"/>
          <w:b/>
          <w:sz w:val="19"/>
          <w:szCs w:val="19"/>
        </w:rPr>
        <w:t>PRÁVO NA INFORMACE: ŽALOBA PROTI OPAKOVANÉMU ODMÍTNUTÍ POSKYTNOUT INFORMACE</w:t>
      </w:r>
    </w:p>
    <w:p w14:paraId="5787E832" w14:textId="77777777" w:rsidR="00C7130E" w:rsidRPr="00ED6CAA" w:rsidRDefault="00C7130E" w:rsidP="00C7130E">
      <w:pPr>
        <w:spacing w:before="120" w:after="120"/>
        <w:jc w:val="both"/>
        <w:rPr>
          <w:rFonts w:ascii="Arial" w:hAnsi="Arial" w:cs="Arial"/>
          <w:bCs/>
          <w:sz w:val="19"/>
          <w:szCs w:val="19"/>
        </w:rPr>
      </w:pPr>
      <w:r w:rsidRPr="00ED6CAA">
        <w:rPr>
          <w:rFonts w:ascii="Arial" w:hAnsi="Arial" w:cs="Arial"/>
          <w:bCs/>
          <w:sz w:val="19"/>
          <w:szCs w:val="19"/>
        </w:rPr>
        <w:t>k § 16 odst. 4 zákona č. 106/1999 Sb., o svobodném přístupu k informacím, ve znění zákona č. 61/2006 Sb.</w:t>
      </w:r>
    </w:p>
    <w:p w14:paraId="13E3B5E3" w14:textId="77777777" w:rsidR="00C7130E" w:rsidRPr="002063F6" w:rsidRDefault="00C7130E" w:rsidP="00C7130E">
      <w:pPr>
        <w:spacing w:before="120" w:after="120"/>
        <w:jc w:val="both"/>
        <w:rPr>
          <w:rFonts w:ascii="Arial" w:hAnsi="Arial" w:cs="Arial"/>
          <w:b/>
          <w:sz w:val="19"/>
          <w:szCs w:val="19"/>
        </w:rPr>
      </w:pPr>
      <w:r w:rsidRPr="002063F6">
        <w:rPr>
          <w:rFonts w:ascii="Arial" w:hAnsi="Arial" w:cs="Arial"/>
          <w:b/>
          <w:sz w:val="19"/>
          <w:szCs w:val="19"/>
        </w:rPr>
        <w:t>Žadatel o informace může ve věcech svobodného přístupu k informacím podat žalobu přímo proti rozhodnutí povinného subjektu, kterým povinný subjekt po předchozím zrušovacím rozhodnutí odvolacího orgánu znovu odmítl požadovanou informaci poskytnout (§ 16 odst. 4 zákona č. 106/1999 Sb., o svobodném přístupu k informacím).</w:t>
      </w:r>
    </w:p>
    <w:p w14:paraId="21C57246" w14:textId="77777777" w:rsidR="00C7130E" w:rsidRPr="00ED6CAA" w:rsidRDefault="00C7130E" w:rsidP="00C7130E">
      <w:pPr>
        <w:spacing w:before="120" w:after="120"/>
        <w:jc w:val="both"/>
        <w:rPr>
          <w:rFonts w:ascii="Arial" w:hAnsi="Arial" w:cs="Arial"/>
          <w:bCs/>
          <w:sz w:val="19"/>
          <w:szCs w:val="19"/>
        </w:rPr>
      </w:pPr>
      <w:r w:rsidRPr="00ED6CAA">
        <w:rPr>
          <w:rFonts w:ascii="Arial" w:hAnsi="Arial" w:cs="Arial"/>
          <w:bCs/>
          <w:sz w:val="19"/>
          <w:szCs w:val="19"/>
        </w:rPr>
        <w:t>(Podle rozsudku rozšířeného senátu Nejvyššího správního soudu ze dne 24. 10. 2018, čj. 7 As 192/2017-35)</w:t>
      </w:r>
    </w:p>
    <w:p w14:paraId="2EBDB2BC" w14:textId="77777777" w:rsidR="00C7130E" w:rsidRPr="00ED6CAA" w:rsidRDefault="00C7130E" w:rsidP="00C7130E">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w:t>
      </w:r>
    </w:p>
    <w:p w14:paraId="3E7E9ED4" w14:textId="77777777" w:rsidR="00C7130E" w:rsidRPr="00ED6CAA" w:rsidRDefault="00C7130E" w:rsidP="00C7130E">
      <w:pPr>
        <w:spacing w:before="120" w:after="120"/>
        <w:jc w:val="both"/>
        <w:rPr>
          <w:rFonts w:ascii="Arial" w:hAnsi="Arial" w:cs="Arial"/>
          <w:bCs/>
          <w:sz w:val="19"/>
          <w:szCs w:val="19"/>
        </w:rPr>
      </w:pPr>
      <w:r w:rsidRPr="00ED6CAA">
        <w:rPr>
          <w:rFonts w:ascii="Arial" w:hAnsi="Arial" w:cs="Arial"/>
          <w:bCs/>
          <w:sz w:val="19"/>
          <w:szCs w:val="19"/>
        </w:rPr>
        <w:t>č. 906/2006 Sb. NSS, č. 1427/2008 Sb. NSS, č. 1469/2008 Sb. NSS, č. 1513/2008 Sb. NSS, č. 3517/2017 Sb. NSS a č. 3686/2018 Sb. NSS; nález Ústavního soudu č. 115/2015 Sb. ÚS (sp. zn. I. ÚS 3930/14).</w:t>
      </w:r>
    </w:p>
    <w:p w14:paraId="1A9FFE43" w14:textId="77777777" w:rsidR="00C7130E" w:rsidRPr="00ED6CAA" w:rsidRDefault="00C7130E" w:rsidP="00671091">
      <w:pPr>
        <w:spacing w:before="120" w:after="120"/>
        <w:rPr>
          <w:rFonts w:ascii="Arial" w:hAnsi="Arial" w:cs="Arial"/>
          <w:b/>
          <w:sz w:val="19"/>
          <w:szCs w:val="19"/>
        </w:rPr>
      </w:pPr>
    </w:p>
    <w:p w14:paraId="06EA229D" w14:textId="77777777" w:rsidR="00AF4F68" w:rsidRPr="00ED6CAA" w:rsidRDefault="00CC448F" w:rsidP="00671091">
      <w:pPr>
        <w:spacing w:before="120" w:after="120"/>
        <w:rPr>
          <w:rFonts w:ascii="Arial" w:hAnsi="Arial" w:cs="Arial"/>
          <w:b/>
          <w:sz w:val="19"/>
          <w:szCs w:val="19"/>
        </w:rPr>
      </w:pPr>
      <w:r w:rsidRPr="00ED6CAA">
        <w:rPr>
          <w:rFonts w:ascii="Arial" w:hAnsi="Arial" w:cs="Arial"/>
          <w:b/>
          <w:sz w:val="19"/>
          <w:szCs w:val="19"/>
        </w:rPr>
        <w:br/>
        <w:t>ČÍSLO: </w:t>
      </w:r>
      <w:hyperlink r:id="rId63" w:history="1">
        <w:r w:rsidRPr="00ED6CAA">
          <w:rPr>
            <w:rStyle w:val="Hypertextovodkaz"/>
            <w:rFonts w:ascii="Arial" w:hAnsi="Arial" w:cs="Arial"/>
            <w:b/>
            <w:bCs/>
            <w:sz w:val="19"/>
            <w:szCs w:val="19"/>
          </w:rPr>
          <w:t>11/2018</w:t>
        </w:r>
      </w:hyperlink>
      <w:r w:rsidRPr="00ED6CAA">
        <w:rPr>
          <w:rFonts w:ascii="Arial" w:hAnsi="Arial" w:cs="Arial"/>
          <w:b/>
          <w:sz w:val="19"/>
          <w:szCs w:val="19"/>
        </w:rPr>
        <w:t> · ROČNÍK: </w:t>
      </w:r>
      <w:hyperlink r:id="rId64" w:history="1">
        <w:r w:rsidRPr="00ED6CAA">
          <w:rPr>
            <w:rStyle w:val="Hypertextovodkaz"/>
            <w:rFonts w:ascii="Arial" w:hAnsi="Arial" w:cs="Arial"/>
            <w:b/>
            <w:bCs/>
            <w:sz w:val="19"/>
            <w:szCs w:val="19"/>
          </w:rPr>
          <w:t>XVI</w:t>
        </w:r>
      </w:hyperlink>
    </w:p>
    <w:p w14:paraId="5F3EA571" w14:textId="77777777" w:rsidR="00CC448F" w:rsidRPr="00ED6CAA" w:rsidRDefault="00CC448F" w:rsidP="00CC448F">
      <w:pPr>
        <w:spacing w:before="120" w:after="120"/>
        <w:rPr>
          <w:rFonts w:ascii="Arial" w:hAnsi="Arial" w:cs="Arial"/>
          <w:b/>
          <w:sz w:val="19"/>
          <w:szCs w:val="19"/>
        </w:rPr>
      </w:pPr>
      <w:r w:rsidRPr="00ED6CAA">
        <w:rPr>
          <w:rFonts w:ascii="Arial" w:hAnsi="Arial" w:cs="Arial"/>
          <w:b/>
          <w:sz w:val="19"/>
          <w:szCs w:val="19"/>
        </w:rPr>
        <w:t>3800/2018</w:t>
      </w:r>
    </w:p>
    <w:p w14:paraId="015DDA0A" w14:textId="77777777" w:rsidR="00CC448F" w:rsidRPr="00ED6CAA" w:rsidRDefault="00CC448F" w:rsidP="002D6059">
      <w:pPr>
        <w:spacing w:before="120" w:after="120"/>
        <w:jc w:val="both"/>
        <w:rPr>
          <w:rFonts w:ascii="Arial" w:hAnsi="Arial" w:cs="Arial"/>
          <w:b/>
          <w:sz w:val="19"/>
          <w:szCs w:val="19"/>
        </w:rPr>
      </w:pPr>
      <w:r w:rsidRPr="00ED6CAA">
        <w:rPr>
          <w:rFonts w:ascii="Arial" w:hAnsi="Arial" w:cs="Arial"/>
          <w:b/>
          <w:sz w:val="19"/>
          <w:szCs w:val="19"/>
        </w:rPr>
        <w:lastRenderedPageBreak/>
        <w:t>SVOBODNÝ PŘÍSTUP K INFORMACÍM: PODKLADOVÁ INFORMACE; ODEPŘENÍ POSKYTNUTÍ INFORMACE</w:t>
      </w:r>
    </w:p>
    <w:p w14:paraId="08825A06" w14:textId="77777777" w:rsidR="00CC448F" w:rsidRPr="00ED6CAA" w:rsidRDefault="00CC448F" w:rsidP="002063F6">
      <w:pPr>
        <w:spacing w:before="120" w:after="120"/>
        <w:jc w:val="both"/>
        <w:rPr>
          <w:rFonts w:ascii="Arial" w:hAnsi="Arial" w:cs="Arial"/>
          <w:sz w:val="19"/>
          <w:szCs w:val="19"/>
        </w:rPr>
      </w:pPr>
      <w:r w:rsidRPr="00ED6CAA">
        <w:rPr>
          <w:rFonts w:ascii="Arial" w:hAnsi="Arial" w:cs="Arial"/>
          <w:sz w:val="19"/>
          <w:szCs w:val="19"/>
        </w:rPr>
        <w:t>k § 11 odst. 1 písm. b) zákona č. 106/1999 Sb., o svobodném přístupu k informacím, ve znění účinném do</w:t>
      </w:r>
      <w:r w:rsidR="002063F6">
        <w:rPr>
          <w:rFonts w:ascii="Arial" w:hAnsi="Arial" w:cs="Arial"/>
          <w:sz w:val="19"/>
          <w:szCs w:val="19"/>
        </w:rPr>
        <w:t> </w:t>
      </w:r>
      <w:r w:rsidRPr="00ED6CAA">
        <w:rPr>
          <w:rFonts w:ascii="Arial" w:hAnsi="Arial" w:cs="Arial"/>
          <w:sz w:val="19"/>
          <w:szCs w:val="19"/>
        </w:rPr>
        <w:t>26. 3. 2015</w:t>
      </w:r>
    </w:p>
    <w:p w14:paraId="0BC447FD" w14:textId="77777777" w:rsidR="00CC448F" w:rsidRPr="002063F6" w:rsidRDefault="00CC448F" w:rsidP="002063F6">
      <w:pPr>
        <w:spacing w:before="120" w:after="120"/>
        <w:jc w:val="both"/>
        <w:rPr>
          <w:rFonts w:ascii="Arial" w:hAnsi="Arial" w:cs="Arial"/>
          <w:b/>
          <w:sz w:val="19"/>
          <w:szCs w:val="19"/>
        </w:rPr>
      </w:pPr>
      <w:r w:rsidRPr="002063F6">
        <w:rPr>
          <w:rFonts w:ascii="Arial" w:hAnsi="Arial" w:cs="Arial"/>
          <w:b/>
          <w:sz w:val="19"/>
          <w:szCs w:val="19"/>
        </w:rPr>
        <w:t>Požadoval-li žalobce zápisy z jednání žalovaného povinného subjektu o aktuálně zpracovávaných studiích, byla splněna zákonná podmínka odepření podkladové informace před ukončením přípravy rozhodnutí [§ 11 odst. 1 písm. b) zákona č. 106/1999 Sb., o svobodném přístupu k informacím].</w:t>
      </w:r>
    </w:p>
    <w:p w14:paraId="040A6F8C" w14:textId="77777777" w:rsidR="00CC448F" w:rsidRPr="00ED6CAA" w:rsidRDefault="00CC448F" w:rsidP="00CC448F">
      <w:pPr>
        <w:spacing w:before="120" w:after="120"/>
        <w:rPr>
          <w:rFonts w:ascii="Arial" w:hAnsi="Arial" w:cs="Arial"/>
          <w:sz w:val="19"/>
          <w:szCs w:val="19"/>
        </w:rPr>
      </w:pPr>
      <w:r w:rsidRPr="00ED6CAA">
        <w:rPr>
          <w:rFonts w:ascii="Arial" w:hAnsi="Arial" w:cs="Arial"/>
          <w:sz w:val="19"/>
          <w:szCs w:val="19"/>
        </w:rPr>
        <w:t>(Podle rozsudku Městského soudu v Praze ze dne 8. 12. 2017, čj. 3 A 64/2015-</w:t>
      </w:r>
      <w:proofErr w:type="gramStart"/>
      <w:r w:rsidRPr="00ED6CAA">
        <w:rPr>
          <w:rFonts w:ascii="Arial" w:hAnsi="Arial" w:cs="Arial"/>
          <w:sz w:val="19"/>
          <w:szCs w:val="19"/>
        </w:rPr>
        <w:t>44)</w:t>
      </w:r>
      <w:r w:rsidRPr="00ED6CAA">
        <w:rPr>
          <w:rFonts w:ascii="Arial" w:hAnsi="Arial" w:cs="Arial"/>
          <w:sz w:val="19"/>
          <w:szCs w:val="19"/>
          <w:vertAlign w:val="superscript"/>
        </w:rPr>
        <w:t>*</w:t>
      </w:r>
      <w:proofErr w:type="gramEnd"/>
      <w:r w:rsidRPr="00ED6CAA">
        <w:rPr>
          <w:rFonts w:ascii="Arial" w:hAnsi="Arial" w:cs="Arial"/>
          <w:sz w:val="19"/>
          <w:szCs w:val="19"/>
          <w:vertAlign w:val="superscript"/>
        </w:rPr>
        <w:t>)</w:t>
      </w:r>
    </w:p>
    <w:p w14:paraId="1F65F34A" w14:textId="77777777" w:rsidR="00CC448F" w:rsidRPr="00ED6CAA" w:rsidRDefault="00CC448F" w:rsidP="00CC448F">
      <w:pPr>
        <w:spacing w:before="120" w:after="120"/>
        <w:rPr>
          <w:rFonts w:ascii="Arial" w:hAnsi="Arial" w:cs="Arial"/>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xml:space="preserve">: </w:t>
      </w:r>
      <w:r w:rsidRPr="00ED6CAA">
        <w:rPr>
          <w:rFonts w:ascii="Arial" w:hAnsi="Arial" w:cs="Arial"/>
          <w:sz w:val="19"/>
          <w:szCs w:val="19"/>
        </w:rPr>
        <w:t>č. 3023/2014 Sb. NSS.</w:t>
      </w:r>
    </w:p>
    <w:p w14:paraId="25331A2A" w14:textId="77777777" w:rsidR="00CC448F" w:rsidRPr="00ED6CAA" w:rsidRDefault="00CC448F" w:rsidP="00CC448F">
      <w:pPr>
        <w:spacing w:before="120" w:after="120"/>
        <w:rPr>
          <w:rFonts w:ascii="Arial" w:hAnsi="Arial" w:cs="Arial"/>
          <w:sz w:val="19"/>
          <w:szCs w:val="19"/>
        </w:rPr>
      </w:pPr>
      <w:r w:rsidRPr="00ED6CAA">
        <w:rPr>
          <w:rFonts w:ascii="Arial" w:hAnsi="Arial" w:cs="Arial"/>
          <w:sz w:val="19"/>
          <w:szCs w:val="19"/>
        </w:rPr>
        <w:t>*) Nejvyšší správní soud zamítl kasační stížnost žalobce proti tomuto rozsudku svým rozsudkem ze dne 28. 8. 2018, čj. 8 As 18/2018-58.</w:t>
      </w:r>
    </w:p>
    <w:p w14:paraId="347F88E6" w14:textId="77777777" w:rsidR="00CC448F" w:rsidRPr="00ED6CAA" w:rsidRDefault="00CC448F" w:rsidP="00671091">
      <w:pPr>
        <w:spacing w:before="120" w:after="120"/>
        <w:rPr>
          <w:rFonts w:ascii="Arial" w:hAnsi="Arial" w:cs="Arial"/>
          <w:b/>
          <w:sz w:val="19"/>
          <w:szCs w:val="19"/>
        </w:rPr>
      </w:pPr>
    </w:p>
    <w:p w14:paraId="1BB3B443" w14:textId="77777777" w:rsidR="00CC448F" w:rsidRPr="00ED6CAA" w:rsidRDefault="00CC448F" w:rsidP="00671091">
      <w:pPr>
        <w:spacing w:before="120" w:after="120"/>
        <w:rPr>
          <w:rFonts w:ascii="Arial" w:hAnsi="Arial" w:cs="Arial"/>
          <w:b/>
          <w:sz w:val="19"/>
          <w:szCs w:val="19"/>
        </w:rPr>
      </w:pPr>
    </w:p>
    <w:p w14:paraId="58174239" w14:textId="77777777" w:rsidR="00CC448F" w:rsidRPr="00ED6CAA" w:rsidRDefault="00CC448F" w:rsidP="00671091">
      <w:pPr>
        <w:spacing w:before="120" w:after="120"/>
        <w:rPr>
          <w:rFonts w:ascii="Arial" w:hAnsi="Arial" w:cs="Arial"/>
          <w:b/>
          <w:sz w:val="19"/>
          <w:szCs w:val="19"/>
        </w:rPr>
      </w:pPr>
      <w:r w:rsidRPr="00ED6CAA">
        <w:rPr>
          <w:rFonts w:ascii="Arial" w:hAnsi="Arial" w:cs="Arial"/>
          <w:b/>
          <w:sz w:val="19"/>
          <w:szCs w:val="19"/>
        </w:rPr>
        <w:t>ČÍSLO: </w:t>
      </w:r>
      <w:hyperlink r:id="rId65" w:history="1">
        <w:r w:rsidRPr="00ED6CAA">
          <w:rPr>
            <w:rStyle w:val="Hypertextovodkaz"/>
            <w:rFonts w:ascii="Arial" w:hAnsi="Arial" w:cs="Arial"/>
            <w:b/>
            <w:bCs/>
            <w:sz w:val="19"/>
            <w:szCs w:val="19"/>
          </w:rPr>
          <w:t>10/2018</w:t>
        </w:r>
      </w:hyperlink>
      <w:r w:rsidRPr="00ED6CAA">
        <w:rPr>
          <w:rFonts w:ascii="Arial" w:hAnsi="Arial" w:cs="Arial"/>
          <w:b/>
          <w:sz w:val="19"/>
          <w:szCs w:val="19"/>
        </w:rPr>
        <w:t> · ROČNÍK: </w:t>
      </w:r>
      <w:hyperlink r:id="rId66" w:history="1">
        <w:r w:rsidRPr="00ED6CAA">
          <w:rPr>
            <w:rStyle w:val="Hypertextovodkaz"/>
            <w:rFonts w:ascii="Arial" w:hAnsi="Arial" w:cs="Arial"/>
            <w:b/>
            <w:bCs/>
            <w:sz w:val="19"/>
            <w:szCs w:val="19"/>
          </w:rPr>
          <w:t>XVI</w:t>
        </w:r>
      </w:hyperlink>
    </w:p>
    <w:p w14:paraId="0F5458AB" w14:textId="77777777" w:rsidR="00CC448F" w:rsidRPr="00ED6CAA" w:rsidRDefault="00CC448F" w:rsidP="00CC448F">
      <w:pPr>
        <w:spacing w:before="120" w:after="120"/>
        <w:rPr>
          <w:rFonts w:ascii="Arial" w:hAnsi="Arial" w:cs="Arial"/>
          <w:b/>
          <w:sz w:val="19"/>
          <w:szCs w:val="19"/>
        </w:rPr>
      </w:pPr>
      <w:r w:rsidRPr="00ED6CAA">
        <w:rPr>
          <w:rFonts w:ascii="Arial" w:hAnsi="Arial" w:cs="Arial"/>
          <w:b/>
          <w:sz w:val="19"/>
          <w:szCs w:val="19"/>
        </w:rPr>
        <w:t>3780/2018</w:t>
      </w:r>
    </w:p>
    <w:p w14:paraId="31DA4CB9" w14:textId="77777777" w:rsidR="00CC448F" w:rsidRPr="00ED6CAA" w:rsidRDefault="00CC448F" w:rsidP="00CC448F">
      <w:pPr>
        <w:spacing w:before="120" w:after="120"/>
        <w:rPr>
          <w:rFonts w:ascii="Arial" w:hAnsi="Arial" w:cs="Arial"/>
          <w:b/>
          <w:sz w:val="19"/>
          <w:szCs w:val="19"/>
        </w:rPr>
      </w:pPr>
      <w:r w:rsidRPr="00ED6CAA">
        <w:rPr>
          <w:rFonts w:ascii="Arial" w:hAnsi="Arial" w:cs="Arial"/>
          <w:b/>
          <w:sz w:val="19"/>
          <w:szCs w:val="19"/>
        </w:rPr>
        <w:t>PRÁVO NA INFORMACE: ÚDAJ O DOMĚŘENÍ DANĚ Z PŘIDANÉ HODNOTY</w:t>
      </w:r>
    </w:p>
    <w:p w14:paraId="1EBE1C51" w14:textId="77777777" w:rsidR="00CC448F" w:rsidRPr="00ED6CAA" w:rsidRDefault="00CC448F" w:rsidP="00CC448F">
      <w:pPr>
        <w:spacing w:before="120" w:after="120"/>
        <w:rPr>
          <w:rFonts w:ascii="Arial" w:hAnsi="Arial" w:cs="Arial"/>
          <w:sz w:val="19"/>
          <w:szCs w:val="19"/>
        </w:rPr>
      </w:pPr>
      <w:r w:rsidRPr="00ED6CAA">
        <w:rPr>
          <w:rFonts w:ascii="Arial" w:hAnsi="Arial" w:cs="Arial"/>
          <w:sz w:val="19"/>
          <w:szCs w:val="19"/>
        </w:rPr>
        <w:t>k § 10 zákona č. 106/1999 Sb., o svobodném přístupu k informacím (v textu jen „zákon o informacích“)</w:t>
      </w:r>
    </w:p>
    <w:p w14:paraId="7E51115C" w14:textId="77777777" w:rsidR="00CC448F" w:rsidRPr="002063F6" w:rsidRDefault="00CC448F" w:rsidP="002063F6">
      <w:pPr>
        <w:spacing w:before="120" w:after="120"/>
        <w:jc w:val="both"/>
        <w:rPr>
          <w:rFonts w:ascii="Arial" w:hAnsi="Arial" w:cs="Arial"/>
          <w:b/>
          <w:sz w:val="19"/>
          <w:szCs w:val="19"/>
        </w:rPr>
      </w:pPr>
      <w:r w:rsidRPr="002063F6">
        <w:rPr>
          <w:rFonts w:ascii="Arial" w:hAnsi="Arial" w:cs="Arial"/>
          <w:b/>
          <w:sz w:val="19"/>
          <w:szCs w:val="19"/>
        </w:rPr>
        <w:t>Údaj o tom, kterým právnickým osobám byla v určitém roce doměřena daň z přidané hodnoty, a</w:t>
      </w:r>
      <w:r w:rsidR="002063F6">
        <w:rPr>
          <w:rFonts w:ascii="Arial" w:hAnsi="Arial" w:cs="Arial"/>
          <w:b/>
          <w:sz w:val="19"/>
          <w:szCs w:val="19"/>
        </w:rPr>
        <w:t> </w:t>
      </w:r>
      <w:r w:rsidRPr="002063F6">
        <w:rPr>
          <w:rFonts w:ascii="Arial" w:hAnsi="Arial" w:cs="Arial"/>
          <w:b/>
          <w:sz w:val="19"/>
          <w:szCs w:val="19"/>
        </w:rPr>
        <w:t>případně také o výši tohoto doměření je ve smyslu § 10 zákona č. 106/1999 Sb., o svobodném přístupu k informacím, informací o majetkových poměrech osob, které nejsou povinnými subjekty. Správce daně proto odmítne žádost o poskytnutí takové informace.</w:t>
      </w:r>
    </w:p>
    <w:p w14:paraId="0713F0A2" w14:textId="77777777" w:rsidR="00CC448F" w:rsidRPr="00ED6CAA" w:rsidRDefault="00CC448F" w:rsidP="00CC448F">
      <w:pPr>
        <w:spacing w:before="120" w:after="120"/>
        <w:rPr>
          <w:rFonts w:ascii="Arial" w:hAnsi="Arial" w:cs="Arial"/>
          <w:sz w:val="19"/>
          <w:szCs w:val="19"/>
        </w:rPr>
      </w:pPr>
      <w:r w:rsidRPr="00ED6CAA">
        <w:rPr>
          <w:rFonts w:ascii="Arial" w:hAnsi="Arial" w:cs="Arial"/>
          <w:sz w:val="19"/>
          <w:szCs w:val="19"/>
        </w:rPr>
        <w:t>(Podle rozsudku Nejvyššího správního soudu ze dne 12. 7. 2018, čj. 10 As 289/2017-37)</w:t>
      </w:r>
    </w:p>
    <w:p w14:paraId="23033438" w14:textId="77777777" w:rsidR="00CC448F" w:rsidRPr="00ED6CAA" w:rsidRDefault="00CC448F" w:rsidP="00CC448F">
      <w:pPr>
        <w:spacing w:before="120" w:after="120"/>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w:t>
      </w:r>
    </w:p>
    <w:p w14:paraId="4CF7191E" w14:textId="77777777" w:rsidR="00CC448F" w:rsidRPr="00ED6CAA" w:rsidRDefault="00CC448F" w:rsidP="00CC448F">
      <w:pPr>
        <w:spacing w:before="120" w:after="120"/>
        <w:rPr>
          <w:rFonts w:ascii="Arial" w:hAnsi="Arial" w:cs="Arial"/>
          <w:sz w:val="19"/>
          <w:szCs w:val="19"/>
        </w:rPr>
      </w:pPr>
      <w:r w:rsidRPr="00ED6CAA">
        <w:rPr>
          <w:rFonts w:ascii="Arial" w:hAnsi="Arial" w:cs="Arial"/>
          <w:sz w:val="19"/>
          <w:szCs w:val="19"/>
        </w:rPr>
        <w:t>č. 74/2004 Sb. NSS a č. 2109/2010 Sb. NSS.</w:t>
      </w:r>
    </w:p>
    <w:p w14:paraId="3E8B6665" w14:textId="77777777" w:rsidR="00CC448F" w:rsidRPr="00ED6CAA" w:rsidRDefault="00CC448F" w:rsidP="00671091">
      <w:pPr>
        <w:spacing w:before="120" w:after="120"/>
        <w:rPr>
          <w:rFonts w:ascii="Arial" w:hAnsi="Arial" w:cs="Arial"/>
          <w:b/>
          <w:sz w:val="19"/>
          <w:szCs w:val="19"/>
        </w:rPr>
      </w:pPr>
    </w:p>
    <w:p w14:paraId="04E40A03" w14:textId="77777777" w:rsidR="00290F41" w:rsidRPr="00ED6CAA" w:rsidRDefault="00290F41" w:rsidP="00671091">
      <w:pPr>
        <w:spacing w:before="120" w:after="120"/>
        <w:rPr>
          <w:rFonts w:ascii="Arial" w:hAnsi="Arial" w:cs="Arial"/>
          <w:b/>
          <w:sz w:val="19"/>
          <w:szCs w:val="19"/>
        </w:rPr>
      </w:pPr>
      <w:r w:rsidRPr="00ED6CAA">
        <w:rPr>
          <w:rFonts w:ascii="Arial" w:hAnsi="Arial" w:cs="Arial"/>
          <w:b/>
          <w:sz w:val="19"/>
          <w:szCs w:val="19"/>
        </w:rPr>
        <w:br/>
        <w:t>ČÍSLO: </w:t>
      </w:r>
      <w:hyperlink r:id="rId67" w:history="1">
        <w:r w:rsidRPr="00ED6CAA">
          <w:rPr>
            <w:rStyle w:val="Hypertextovodkaz"/>
            <w:rFonts w:ascii="Arial" w:hAnsi="Arial" w:cs="Arial"/>
            <w:b/>
            <w:bCs/>
            <w:sz w:val="19"/>
            <w:szCs w:val="19"/>
          </w:rPr>
          <w:t>10/2017</w:t>
        </w:r>
      </w:hyperlink>
      <w:r w:rsidRPr="00ED6CAA">
        <w:rPr>
          <w:rFonts w:ascii="Arial" w:hAnsi="Arial" w:cs="Arial"/>
          <w:b/>
          <w:sz w:val="19"/>
          <w:szCs w:val="19"/>
        </w:rPr>
        <w:t> · ROČNÍK: </w:t>
      </w:r>
      <w:hyperlink r:id="rId68" w:history="1">
        <w:r w:rsidRPr="00ED6CAA">
          <w:rPr>
            <w:rStyle w:val="Hypertextovodkaz"/>
            <w:rFonts w:ascii="Arial" w:hAnsi="Arial" w:cs="Arial"/>
            <w:b/>
            <w:bCs/>
            <w:sz w:val="19"/>
            <w:szCs w:val="19"/>
          </w:rPr>
          <w:t>XV</w:t>
        </w:r>
      </w:hyperlink>
    </w:p>
    <w:p w14:paraId="3B60B5FC" w14:textId="77777777" w:rsidR="00B96072" w:rsidRPr="00ED6CAA" w:rsidRDefault="00B96072" w:rsidP="00B96072">
      <w:pPr>
        <w:spacing w:before="120" w:after="120"/>
        <w:rPr>
          <w:rFonts w:ascii="Arial" w:hAnsi="Arial" w:cs="Arial"/>
          <w:b/>
          <w:sz w:val="19"/>
          <w:szCs w:val="19"/>
        </w:rPr>
      </w:pPr>
      <w:r w:rsidRPr="00ED6CAA">
        <w:rPr>
          <w:rFonts w:ascii="Arial" w:hAnsi="Arial" w:cs="Arial"/>
          <w:b/>
          <w:sz w:val="19"/>
          <w:szCs w:val="19"/>
        </w:rPr>
        <w:t>3624/2017</w:t>
      </w:r>
    </w:p>
    <w:p w14:paraId="0832546D" w14:textId="77777777" w:rsidR="00B96072" w:rsidRPr="00ED6CAA" w:rsidRDefault="00B96072" w:rsidP="00B96072">
      <w:pPr>
        <w:spacing w:before="120" w:after="120"/>
        <w:rPr>
          <w:rFonts w:ascii="Arial" w:hAnsi="Arial" w:cs="Arial"/>
          <w:b/>
          <w:sz w:val="19"/>
          <w:szCs w:val="19"/>
        </w:rPr>
      </w:pPr>
      <w:r w:rsidRPr="00ED6CAA">
        <w:rPr>
          <w:rFonts w:ascii="Arial" w:hAnsi="Arial" w:cs="Arial"/>
          <w:b/>
          <w:sz w:val="19"/>
          <w:szCs w:val="19"/>
        </w:rPr>
        <w:t>PRÁVO NA INFORMACE: LHŮTA K POSKYTNUTÍ INFORMACE, ÚHRADA NÁKLADŮ</w:t>
      </w:r>
    </w:p>
    <w:p w14:paraId="0DDD7ED7" w14:textId="77777777" w:rsidR="00B96072" w:rsidRPr="00ED6CAA" w:rsidRDefault="00B96072" w:rsidP="00B96072">
      <w:pPr>
        <w:spacing w:before="120" w:after="120"/>
        <w:rPr>
          <w:rFonts w:ascii="Arial" w:hAnsi="Arial" w:cs="Arial"/>
          <w:sz w:val="19"/>
          <w:szCs w:val="19"/>
        </w:rPr>
      </w:pPr>
      <w:r w:rsidRPr="00ED6CAA">
        <w:rPr>
          <w:rFonts w:ascii="Arial" w:hAnsi="Arial" w:cs="Arial"/>
          <w:sz w:val="19"/>
          <w:szCs w:val="19"/>
        </w:rPr>
        <w:t>k § 14 odst. 5 písm. d) a § 17 odst. 3 zákona č. 106/1999 Sb., o svobodném přístupu k informacím ve znění účinném do 9. 9. 2015</w:t>
      </w:r>
    </w:p>
    <w:p w14:paraId="0557BC26" w14:textId="77777777" w:rsidR="00B96072" w:rsidRPr="002063F6" w:rsidRDefault="00B96072" w:rsidP="002063F6">
      <w:pPr>
        <w:spacing w:before="120" w:after="120"/>
        <w:jc w:val="both"/>
        <w:rPr>
          <w:rFonts w:ascii="Arial" w:hAnsi="Arial" w:cs="Arial"/>
          <w:b/>
          <w:sz w:val="19"/>
          <w:szCs w:val="19"/>
        </w:rPr>
      </w:pPr>
      <w:r w:rsidRPr="002063F6">
        <w:rPr>
          <w:rFonts w:ascii="Arial" w:hAnsi="Arial" w:cs="Arial"/>
          <w:b/>
          <w:sz w:val="19"/>
          <w:szCs w:val="19"/>
        </w:rPr>
        <w:t>Marným uplynutím patnáctidenní lhůty k poskytnutí informace dle § 14 odst. 5 písm. d) zákona č. 106/1999 Sb., o svobodném přístupu k informacím, nezaniká povinnému oprávnění požadovat úhradu nákladů spojených s pořízením kopií, opatřením technických nosičů dat a s odesláním informací žadateli dle § 17 odst. 3 tohoto zákona.</w:t>
      </w:r>
    </w:p>
    <w:p w14:paraId="11D9C092" w14:textId="77777777" w:rsidR="00B96072" w:rsidRPr="002063F6" w:rsidRDefault="00B96072" w:rsidP="00B96072">
      <w:pPr>
        <w:spacing w:before="120" w:after="120"/>
        <w:rPr>
          <w:rFonts w:ascii="Arial" w:hAnsi="Arial" w:cs="Arial"/>
          <w:sz w:val="19"/>
          <w:szCs w:val="19"/>
        </w:rPr>
      </w:pPr>
      <w:r w:rsidRPr="002063F6">
        <w:rPr>
          <w:rFonts w:ascii="Arial" w:hAnsi="Arial" w:cs="Arial"/>
          <w:sz w:val="19"/>
          <w:szCs w:val="19"/>
        </w:rPr>
        <w:t>(Podle rozsudku Nejvyššího správního soudu ze dne 29. 6. 2017, čj. 7 As 300/2016-21)</w:t>
      </w:r>
    </w:p>
    <w:p w14:paraId="69BD4E72" w14:textId="77777777" w:rsidR="00B96072" w:rsidRPr="00ED6CAA" w:rsidRDefault="00B96072" w:rsidP="00B96072">
      <w:pPr>
        <w:spacing w:before="120" w:after="120"/>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w:t>
      </w:r>
    </w:p>
    <w:p w14:paraId="1E77481A" w14:textId="77777777" w:rsidR="00B96072" w:rsidRPr="00ED6CAA" w:rsidRDefault="00B96072" w:rsidP="002063F6">
      <w:pPr>
        <w:spacing w:before="120" w:after="120"/>
        <w:jc w:val="both"/>
        <w:rPr>
          <w:rFonts w:ascii="Arial" w:hAnsi="Arial" w:cs="Arial"/>
          <w:sz w:val="19"/>
          <w:szCs w:val="19"/>
        </w:rPr>
      </w:pPr>
      <w:r w:rsidRPr="00ED6CAA">
        <w:rPr>
          <w:rFonts w:ascii="Arial" w:hAnsi="Arial" w:cs="Arial"/>
          <w:sz w:val="19"/>
          <w:szCs w:val="19"/>
        </w:rPr>
        <w:t>č. 1034/2007 Sb. NSS, č. 1392/2007 Sb. NSS a č. 1879/2009 Sb. NSS; nálezy Ústavního soudu č. 30/1998 Sb. a č. 108/1998 Sb. ÚS (sp. zn. IV. ÚS 365/97).</w:t>
      </w:r>
    </w:p>
    <w:p w14:paraId="6115DB5E" w14:textId="77777777" w:rsidR="00290F41" w:rsidRPr="00ED6CAA" w:rsidRDefault="00290F41" w:rsidP="00671091">
      <w:pPr>
        <w:spacing w:before="120" w:after="120"/>
        <w:rPr>
          <w:rFonts w:ascii="Arial" w:hAnsi="Arial" w:cs="Arial"/>
          <w:b/>
          <w:sz w:val="19"/>
          <w:szCs w:val="19"/>
        </w:rPr>
      </w:pPr>
    </w:p>
    <w:p w14:paraId="1E8DA1C2" w14:textId="77777777" w:rsidR="00290F41" w:rsidRPr="00ED6CAA" w:rsidRDefault="00290F41" w:rsidP="00671091">
      <w:pPr>
        <w:spacing w:before="120" w:after="120"/>
        <w:rPr>
          <w:rFonts w:ascii="Arial" w:hAnsi="Arial" w:cs="Arial"/>
          <w:b/>
          <w:sz w:val="19"/>
          <w:szCs w:val="19"/>
        </w:rPr>
      </w:pPr>
      <w:r w:rsidRPr="00ED6CAA">
        <w:rPr>
          <w:rFonts w:ascii="Arial" w:hAnsi="Arial" w:cs="Arial"/>
          <w:b/>
          <w:sz w:val="19"/>
          <w:szCs w:val="19"/>
        </w:rPr>
        <w:br/>
        <w:t>ČÍSLO: </w:t>
      </w:r>
      <w:hyperlink r:id="rId69" w:history="1">
        <w:r w:rsidRPr="00ED6CAA">
          <w:rPr>
            <w:rStyle w:val="Hypertextovodkaz"/>
            <w:rFonts w:ascii="Arial" w:hAnsi="Arial" w:cs="Arial"/>
            <w:b/>
            <w:bCs/>
            <w:sz w:val="19"/>
            <w:szCs w:val="19"/>
          </w:rPr>
          <w:t>10/2017</w:t>
        </w:r>
      </w:hyperlink>
      <w:r w:rsidRPr="00ED6CAA">
        <w:rPr>
          <w:rFonts w:ascii="Arial" w:hAnsi="Arial" w:cs="Arial"/>
          <w:b/>
          <w:sz w:val="19"/>
          <w:szCs w:val="19"/>
        </w:rPr>
        <w:t> · ROČNÍK: </w:t>
      </w:r>
      <w:hyperlink r:id="rId70" w:history="1">
        <w:r w:rsidRPr="00ED6CAA">
          <w:rPr>
            <w:rStyle w:val="Hypertextovodkaz"/>
            <w:rFonts w:ascii="Arial" w:hAnsi="Arial" w:cs="Arial"/>
            <w:b/>
            <w:bCs/>
            <w:sz w:val="19"/>
            <w:szCs w:val="19"/>
          </w:rPr>
          <w:t>XV</w:t>
        </w:r>
      </w:hyperlink>
    </w:p>
    <w:p w14:paraId="3A834593" w14:textId="77777777" w:rsidR="00B96072" w:rsidRPr="00ED6CAA" w:rsidRDefault="00B96072" w:rsidP="002D6059">
      <w:pPr>
        <w:spacing w:before="120" w:after="120"/>
        <w:jc w:val="both"/>
        <w:rPr>
          <w:rFonts w:ascii="Arial" w:hAnsi="Arial" w:cs="Arial"/>
          <w:b/>
          <w:sz w:val="19"/>
          <w:szCs w:val="19"/>
        </w:rPr>
      </w:pPr>
      <w:r w:rsidRPr="00ED6CAA">
        <w:rPr>
          <w:rFonts w:ascii="Arial" w:hAnsi="Arial" w:cs="Arial"/>
          <w:b/>
          <w:sz w:val="19"/>
          <w:szCs w:val="19"/>
        </w:rPr>
        <w:lastRenderedPageBreak/>
        <w:t>3623/2017</w:t>
      </w:r>
    </w:p>
    <w:p w14:paraId="5910F7C9" w14:textId="77777777" w:rsidR="00B96072" w:rsidRPr="00ED6CAA" w:rsidRDefault="00B96072" w:rsidP="002D6059">
      <w:pPr>
        <w:spacing w:before="120" w:after="120"/>
        <w:jc w:val="both"/>
        <w:rPr>
          <w:rFonts w:ascii="Arial" w:hAnsi="Arial" w:cs="Arial"/>
          <w:b/>
          <w:sz w:val="19"/>
          <w:szCs w:val="19"/>
        </w:rPr>
      </w:pPr>
      <w:r w:rsidRPr="00ED6CAA">
        <w:rPr>
          <w:rFonts w:ascii="Arial" w:hAnsi="Arial" w:cs="Arial"/>
          <w:b/>
          <w:sz w:val="19"/>
          <w:szCs w:val="19"/>
        </w:rPr>
        <w:t>PRÁVO NA INFORMACE: POLITICKÁ STRANA JAKO VEŘEJNÁ INSTITUCE; ODEPŘENÍ POSKYTNUTÍ INFORMACE</w:t>
      </w:r>
    </w:p>
    <w:p w14:paraId="7AFEBC9F" w14:textId="77777777" w:rsidR="00B96072" w:rsidRPr="00ED6CAA" w:rsidRDefault="00B96072" w:rsidP="00B96072">
      <w:pPr>
        <w:spacing w:before="120" w:after="120"/>
        <w:rPr>
          <w:rFonts w:ascii="Arial" w:hAnsi="Arial" w:cs="Arial"/>
          <w:sz w:val="19"/>
          <w:szCs w:val="19"/>
        </w:rPr>
      </w:pPr>
      <w:r w:rsidRPr="00ED6CAA">
        <w:rPr>
          <w:rFonts w:ascii="Arial" w:hAnsi="Arial" w:cs="Arial"/>
          <w:sz w:val="19"/>
          <w:szCs w:val="19"/>
        </w:rPr>
        <w:t>k § 2 odst. 1 zákona č. 106/1999 Sb., o svobodném přístupu k informacím, ve znění zákonů č. 413/2005 Sb. a č. 110/2007 Sb.</w:t>
      </w:r>
    </w:p>
    <w:p w14:paraId="19972177" w14:textId="77777777" w:rsidR="00B96072" w:rsidRPr="002063F6" w:rsidRDefault="00B96072" w:rsidP="002063F6">
      <w:pPr>
        <w:spacing w:before="120" w:after="120"/>
        <w:jc w:val="both"/>
        <w:rPr>
          <w:rFonts w:ascii="Arial" w:hAnsi="Arial" w:cs="Arial"/>
          <w:b/>
          <w:sz w:val="19"/>
          <w:szCs w:val="19"/>
        </w:rPr>
      </w:pPr>
      <w:r w:rsidRPr="002063F6">
        <w:rPr>
          <w:rFonts w:ascii="Arial" w:hAnsi="Arial" w:cs="Arial"/>
          <w:b/>
          <w:sz w:val="19"/>
          <w:szCs w:val="19"/>
        </w:rPr>
        <w:t>Politické strany a politická hnutí nejsou veřejnými institucemi ve smyslu § 2 odst. 1 zákona č. 106/1999 Sb., o svobodném přístupu k informacím, a nejsou proto subjekty povinnými poskytovat informace podle citovaného zákona.</w:t>
      </w:r>
    </w:p>
    <w:p w14:paraId="55EB95E4" w14:textId="77777777" w:rsidR="00B96072" w:rsidRPr="002063F6" w:rsidRDefault="00B96072" w:rsidP="002063F6">
      <w:pPr>
        <w:spacing w:before="120" w:after="120"/>
        <w:jc w:val="both"/>
        <w:rPr>
          <w:rFonts w:ascii="Arial" w:hAnsi="Arial" w:cs="Arial"/>
          <w:sz w:val="19"/>
          <w:szCs w:val="19"/>
        </w:rPr>
      </w:pPr>
      <w:r w:rsidRPr="002063F6">
        <w:rPr>
          <w:rFonts w:ascii="Arial" w:hAnsi="Arial" w:cs="Arial"/>
          <w:sz w:val="19"/>
          <w:szCs w:val="19"/>
        </w:rPr>
        <w:t>(Podle rozsudku Nejvyššího správního soudu ze dne 3. 8. 2017, čj. 6 As 43/2017-46)</w:t>
      </w:r>
    </w:p>
    <w:p w14:paraId="49E2267E" w14:textId="77777777" w:rsidR="00B96072" w:rsidRPr="00ED6CAA" w:rsidRDefault="00B96072" w:rsidP="00B96072">
      <w:pPr>
        <w:spacing w:before="120" w:after="120"/>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w:t>
      </w:r>
    </w:p>
    <w:p w14:paraId="03EB8160" w14:textId="77777777" w:rsidR="00B96072" w:rsidRPr="002063F6" w:rsidRDefault="00B96072" w:rsidP="002063F6">
      <w:pPr>
        <w:spacing w:before="120" w:after="120"/>
        <w:jc w:val="both"/>
        <w:rPr>
          <w:rFonts w:ascii="Arial" w:hAnsi="Arial" w:cs="Arial"/>
          <w:sz w:val="19"/>
          <w:szCs w:val="19"/>
        </w:rPr>
      </w:pPr>
      <w:r w:rsidRPr="002063F6">
        <w:rPr>
          <w:rFonts w:ascii="Arial" w:hAnsi="Arial" w:cs="Arial"/>
          <w:sz w:val="19"/>
          <w:szCs w:val="19"/>
        </w:rPr>
        <w:t xml:space="preserve">č. 1841/2009 Sb. NSS, č. 1972/2010 Sb. NSS, č. 2494/2012 Sb. NSS, č. 2979/2014 Sb. NSS, č. 3155/2015 Sb. NSS a č. 3405/2016 Sb. NSS; nálezy Ústavního soudu č. 113/1995 </w:t>
      </w:r>
      <w:proofErr w:type="spellStart"/>
      <w:r w:rsidRPr="002063F6">
        <w:rPr>
          <w:rFonts w:ascii="Arial" w:hAnsi="Arial" w:cs="Arial"/>
          <w:sz w:val="19"/>
          <w:szCs w:val="19"/>
        </w:rPr>
        <w:t>Sb</w:t>
      </w:r>
      <w:proofErr w:type="spellEnd"/>
      <w:r w:rsidRPr="002063F6">
        <w:rPr>
          <w:rFonts w:ascii="Arial" w:hAnsi="Arial" w:cs="Arial"/>
          <w:sz w:val="19"/>
          <w:szCs w:val="19"/>
        </w:rPr>
        <w:t xml:space="preserve"> č. 86/2005 Sb., č. 30/2003 Sb. ÚS (sp. zn. III. ÚS 686/02) a č. 10/2007 Sb. ÚS (sp. zn. I. ÚS 260/06); rozsudek Evropského soudu pro</w:t>
      </w:r>
      <w:r w:rsidR="002063F6">
        <w:rPr>
          <w:rFonts w:ascii="Arial" w:hAnsi="Arial" w:cs="Arial"/>
          <w:sz w:val="19"/>
          <w:szCs w:val="19"/>
        </w:rPr>
        <w:t> </w:t>
      </w:r>
      <w:r w:rsidRPr="002063F6">
        <w:rPr>
          <w:rFonts w:ascii="Arial" w:hAnsi="Arial" w:cs="Arial"/>
          <w:sz w:val="19"/>
          <w:szCs w:val="19"/>
        </w:rPr>
        <w:t>lidská práva ze dne 7. 12. 2006, Linkov proti České republice (stížnost č. 10504/03).</w:t>
      </w:r>
    </w:p>
    <w:p w14:paraId="7CCEEBEE" w14:textId="77777777" w:rsidR="00290F41" w:rsidRPr="00ED6CAA" w:rsidRDefault="00290F41" w:rsidP="00671091">
      <w:pPr>
        <w:spacing w:before="120" w:after="120"/>
        <w:rPr>
          <w:rFonts w:ascii="Arial" w:hAnsi="Arial" w:cs="Arial"/>
          <w:b/>
          <w:sz w:val="19"/>
          <w:szCs w:val="19"/>
        </w:rPr>
      </w:pPr>
    </w:p>
    <w:p w14:paraId="293E022C" w14:textId="77777777" w:rsidR="00290F41" w:rsidRPr="00ED6CAA" w:rsidRDefault="00290F41" w:rsidP="00671091">
      <w:pPr>
        <w:spacing w:before="120" w:after="120"/>
        <w:rPr>
          <w:rFonts w:ascii="Arial" w:hAnsi="Arial" w:cs="Arial"/>
          <w:b/>
          <w:sz w:val="19"/>
          <w:szCs w:val="19"/>
        </w:rPr>
      </w:pPr>
      <w:r w:rsidRPr="00ED6CAA">
        <w:rPr>
          <w:rFonts w:ascii="Arial" w:hAnsi="Arial" w:cs="Arial"/>
          <w:b/>
          <w:sz w:val="19"/>
          <w:szCs w:val="19"/>
        </w:rPr>
        <w:br/>
        <w:t>ČÍSLO: </w:t>
      </w:r>
      <w:hyperlink r:id="rId71" w:history="1">
        <w:r w:rsidRPr="00ED6CAA">
          <w:rPr>
            <w:rStyle w:val="Hypertextovodkaz"/>
            <w:rFonts w:ascii="Arial" w:hAnsi="Arial" w:cs="Arial"/>
            <w:b/>
            <w:bCs/>
            <w:sz w:val="19"/>
            <w:szCs w:val="19"/>
          </w:rPr>
          <w:t>10/2017</w:t>
        </w:r>
      </w:hyperlink>
      <w:r w:rsidRPr="00ED6CAA">
        <w:rPr>
          <w:rFonts w:ascii="Arial" w:hAnsi="Arial" w:cs="Arial"/>
          <w:b/>
          <w:sz w:val="19"/>
          <w:szCs w:val="19"/>
        </w:rPr>
        <w:t> · ROČNÍK: </w:t>
      </w:r>
      <w:hyperlink r:id="rId72" w:history="1">
        <w:r w:rsidRPr="00ED6CAA">
          <w:rPr>
            <w:rStyle w:val="Hypertextovodkaz"/>
            <w:rFonts w:ascii="Arial" w:hAnsi="Arial" w:cs="Arial"/>
            <w:b/>
            <w:bCs/>
            <w:sz w:val="19"/>
            <w:szCs w:val="19"/>
          </w:rPr>
          <w:t>XV</w:t>
        </w:r>
      </w:hyperlink>
    </w:p>
    <w:p w14:paraId="4AE61D70" w14:textId="77777777" w:rsidR="00D72D60" w:rsidRPr="00ED6CAA" w:rsidRDefault="00D72D60" w:rsidP="00D72D60">
      <w:pPr>
        <w:spacing w:before="120" w:after="120"/>
        <w:rPr>
          <w:rFonts w:ascii="Arial" w:hAnsi="Arial" w:cs="Arial"/>
          <w:b/>
          <w:sz w:val="19"/>
          <w:szCs w:val="19"/>
        </w:rPr>
      </w:pPr>
      <w:r w:rsidRPr="00ED6CAA">
        <w:rPr>
          <w:rFonts w:ascii="Arial" w:hAnsi="Arial" w:cs="Arial"/>
          <w:b/>
          <w:sz w:val="19"/>
          <w:szCs w:val="19"/>
        </w:rPr>
        <w:t>3622/2017</w:t>
      </w:r>
    </w:p>
    <w:p w14:paraId="79042827" w14:textId="77777777" w:rsidR="00D72D60" w:rsidRPr="00ED6CAA" w:rsidRDefault="00D72D60" w:rsidP="00D72D60">
      <w:pPr>
        <w:spacing w:before="120" w:after="120"/>
        <w:rPr>
          <w:rFonts w:ascii="Arial" w:hAnsi="Arial" w:cs="Arial"/>
          <w:b/>
          <w:sz w:val="19"/>
          <w:szCs w:val="19"/>
        </w:rPr>
      </w:pPr>
      <w:r w:rsidRPr="00ED6CAA">
        <w:rPr>
          <w:rFonts w:ascii="Arial" w:hAnsi="Arial" w:cs="Arial"/>
          <w:b/>
          <w:sz w:val="19"/>
          <w:szCs w:val="19"/>
        </w:rPr>
        <w:t>PRÁVO NA INFORMACE: K POJMU "INFORMACE" A "DOKUMENT"</w:t>
      </w:r>
    </w:p>
    <w:p w14:paraId="2F855189" w14:textId="77777777" w:rsidR="00D72D60" w:rsidRPr="00ED6CAA" w:rsidRDefault="00D72D60" w:rsidP="00D72D60">
      <w:pPr>
        <w:spacing w:before="120" w:after="120"/>
        <w:rPr>
          <w:rFonts w:ascii="Arial" w:hAnsi="Arial" w:cs="Arial"/>
          <w:sz w:val="19"/>
          <w:szCs w:val="19"/>
        </w:rPr>
      </w:pPr>
      <w:r w:rsidRPr="00ED6CAA">
        <w:rPr>
          <w:rFonts w:ascii="Arial" w:hAnsi="Arial" w:cs="Arial"/>
          <w:sz w:val="19"/>
          <w:szCs w:val="19"/>
        </w:rPr>
        <w:t>k čl. 2 odst. 3 směrnice Evropského parlamentu a Rady 2003/98/ES o opakovaném použití informací veřejného sektoru</w:t>
      </w:r>
    </w:p>
    <w:p w14:paraId="2895C7DE" w14:textId="77777777" w:rsidR="00D72D60" w:rsidRPr="00ED6CAA" w:rsidRDefault="00D72D60" w:rsidP="00D72D60">
      <w:pPr>
        <w:spacing w:before="120" w:after="120"/>
        <w:rPr>
          <w:rFonts w:ascii="Arial" w:hAnsi="Arial" w:cs="Arial"/>
          <w:sz w:val="19"/>
          <w:szCs w:val="19"/>
        </w:rPr>
      </w:pPr>
      <w:r w:rsidRPr="00ED6CAA">
        <w:rPr>
          <w:rFonts w:ascii="Arial" w:hAnsi="Arial" w:cs="Arial"/>
          <w:sz w:val="19"/>
          <w:szCs w:val="19"/>
        </w:rPr>
        <w:t>k § 3 odst. 3 zákona č. 106/1999 Sb., o svobodném přístupu k informacím, ve znění zákona č. 61/2006 Sb.</w:t>
      </w:r>
    </w:p>
    <w:p w14:paraId="152153FC" w14:textId="77777777" w:rsidR="00D72D60" w:rsidRPr="002063F6" w:rsidRDefault="00D72D60" w:rsidP="002063F6">
      <w:pPr>
        <w:spacing w:before="120" w:after="120"/>
        <w:jc w:val="both"/>
        <w:rPr>
          <w:rFonts w:ascii="Arial" w:hAnsi="Arial" w:cs="Arial"/>
          <w:b/>
          <w:sz w:val="19"/>
          <w:szCs w:val="19"/>
        </w:rPr>
      </w:pPr>
      <w:r w:rsidRPr="002063F6">
        <w:rPr>
          <w:rFonts w:ascii="Arial" w:hAnsi="Arial" w:cs="Arial"/>
          <w:b/>
          <w:sz w:val="19"/>
          <w:szCs w:val="19"/>
        </w:rPr>
        <w:t>Vzorek policejní polokošile nelze považovat za dokument ve smyslu čl. 2 odst. 3 směrnice Evropského parlamentu a Rady 2003/98/ES o opakovaném použití informací veřejného sektoru, a</w:t>
      </w:r>
      <w:r w:rsidR="002063F6">
        <w:rPr>
          <w:rFonts w:ascii="Arial" w:hAnsi="Arial" w:cs="Arial"/>
          <w:b/>
          <w:sz w:val="19"/>
          <w:szCs w:val="19"/>
        </w:rPr>
        <w:t> </w:t>
      </w:r>
      <w:r w:rsidRPr="002063F6">
        <w:rPr>
          <w:rFonts w:ascii="Arial" w:hAnsi="Arial" w:cs="Arial"/>
          <w:b/>
          <w:sz w:val="19"/>
          <w:szCs w:val="19"/>
        </w:rPr>
        <w:t>tedy ani za informaci podle § 3 odst. 3 zákona č. 106/1999 Sb., o svobodném přístupu k</w:t>
      </w:r>
      <w:r w:rsidR="002063F6">
        <w:rPr>
          <w:rFonts w:ascii="Arial" w:hAnsi="Arial" w:cs="Arial"/>
          <w:b/>
          <w:sz w:val="19"/>
          <w:szCs w:val="19"/>
        </w:rPr>
        <w:t> </w:t>
      </w:r>
      <w:r w:rsidRPr="002063F6">
        <w:rPr>
          <w:rFonts w:ascii="Arial" w:hAnsi="Arial" w:cs="Arial"/>
          <w:b/>
          <w:sz w:val="19"/>
          <w:szCs w:val="19"/>
        </w:rPr>
        <w:t>informacím, kterou by bylo možné žadateli v režimu tohoto zákona poskytnout, neboť sama o</w:t>
      </w:r>
      <w:r w:rsidR="002063F6">
        <w:rPr>
          <w:rFonts w:ascii="Arial" w:hAnsi="Arial" w:cs="Arial"/>
          <w:b/>
          <w:sz w:val="19"/>
          <w:szCs w:val="19"/>
        </w:rPr>
        <w:t> </w:t>
      </w:r>
      <w:r w:rsidRPr="002063F6">
        <w:rPr>
          <w:rFonts w:ascii="Arial" w:hAnsi="Arial" w:cs="Arial"/>
          <w:b/>
          <w:sz w:val="19"/>
          <w:szCs w:val="19"/>
        </w:rPr>
        <w:t>sobě nemá žádný obsah, který by bylo možné vyjádřit slovy, ani na ní není takový obsah zaznamenán.</w:t>
      </w:r>
    </w:p>
    <w:p w14:paraId="3A9FB733" w14:textId="77777777" w:rsidR="00B96072" w:rsidRPr="00ED6CAA" w:rsidRDefault="00D72D60" w:rsidP="002063F6">
      <w:pPr>
        <w:spacing w:before="120" w:after="120"/>
        <w:jc w:val="both"/>
        <w:rPr>
          <w:rFonts w:ascii="Arial" w:hAnsi="Arial" w:cs="Arial"/>
          <w:sz w:val="19"/>
          <w:szCs w:val="19"/>
        </w:rPr>
      </w:pPr>
      <w:r w:rsidRPr="00ED6CAA">
        <w:rPr>
          <w:rFonts w:ascii="Arial" w:hAnsi="Arial" w:cs="Arial"/>
          <w:iCs/>
          <w:sz w:val="19"/>
          <w:szCs w:val="19"/>
        </w:rPr>
        <w:t>(Podle rozsudku Městského soudu v Praze ze dne 27. 9. 2016, čj. 9 A 117/2013-34</w:t>
      </w:r>
      <w:proofErr w:type="gramStart"/>
      <w:r w:rsidRPr="00ED6CAA">
        <w:rPr>
          <w:rFonts w:ascii="Arial" w:hAnsi="Arial" w:cs="Arial"/>
          <w:iCs/>
          <w:sz w:val="19"/>
          <w:szCs w:val="19"/>
        </w:rPr>
        <w:t>)</w:t>
      </w:r>
      <w:r w:rsidR="00B96072" w:rsidRPr="00ED6CAA">
        <w:rPr>
          <w:rFonts w:ascii="Arial" w:hAnsi="Arial" w:cs="Arial"/>
          <w:iCs/>
          <w:sz w:val="19"/>
          <w:szCs w:val="19"/>
        </w:rPr>
        <w:t xml:space="preserve"> </w:t>
      </w:r>
      <w:r w:rsidRPr="00ED6CAA">
        <w:rPr>
          <w:rFonts w:ascii="Arial" w:hAnsi="Arial" w:cs="Arial"/>
          <w:sz w:val="19"/>
          <w:szCs w:val="19"/>
        </w:rPr>
        <w:t> </w:t>
      </w:r>
      <w:r w:rsidRPr="00ED6CAA">
        <w:rPr>
          <w:rFonts w:ascii="Arial" w:hAnsi="Arial" w:cs="Arial"/>
          <w:sz w:val="19"/>
          <w:szCs w:val="19"/>
          <w:vertAlign w:val="superscript"/>
        </w:rPr>
        <w:t>*</w:t>
      </w:r>
      <w:proofErr w:type="gramEnd"/>
      <w:r w:rsidRPr="00ED6CAA">
        <w:rPr>
          <w:rFonts w:ascii="Arial" w:hAnsi="Arial" w:cs="Arial"/>
          <w:sz w:val="19"/>
          <w:szCs w:val="19"/>
          <w:vertAlign w:val="superscript"/>
        </w:rPr>
        <w:t>)</w:t>
      </w:r>
      <w:r w:rsidRPr="00ED6CAA">
        <w:rPr>
          <w:rFonts w:ascii="Arial" w:hAnsi="Arial" w:cs="Arial"/>
          <w:sz w:val="19"/>
          <w:szCs w:val="19"/>
        </w:rPr>
        <w:t> </w:t>
      </w:r>
    </w:p>
    <w:p w14:paraId="1C43F267" w14:textId="77777777" w:rsidR="00B96072" w:rsidRPr="00ED6CAA" w:rsidRDefault="00B96072" w:rsidP="002063F6">
      <w:pPr>
        <w:spacing w:before="120" w:after="120"/>
        <w:jc w:val="both"/>
        <w:rPr>
          <w:rFonts w:ascii="Arial" w:hAnsi="Arial" w:cs="Arial"/>
          <w:i/>
          <w:iCs/>
          <w:sz w:val="19"/>
          <w:szCs w:val="19"/>
        </w:rPr>
      </w:pPr>
      <w:r w:rsidRPr="00ED6CAA">
        <w:rPr>
          <w:rFonts w:ascii="Arial" w:hAnsi="Arial" w:cs="Arial"/>
          <w:sz w:val="19"/>
          <w:szCs w:val="19"/>
        </w:rPr>
        <w:t>*) </w:t>
      </w:r>
      <w:r w:rsidRPr="00ED6CAA">
        <w:rPr>
          <w:rFonts w:ascii="Arial" w:hAnsi="Arial" w:cs="Arial"/>
          <w:i/>
          <w:iCs/>
          <w:sz w:val="19"/>
          <w:szCs w:val="19"/>
        </w:rPr>
        <w:t>Nejvyšší správní soud zamítl kasační stížnost žalobkyně rozsudkem ze dne 26. 6. 2017, čj. 7 As 289/2016-20.</w:t>
      </w:r>
    </w:p>
    <w:p w14:paraId="75B708D8" w14:textId="77777777" w:rsidR="00D72D60" w:rsidRPr="00ED6CAA" w:rsidRDefault="00D72D60" w:rsidP="002063F6">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w:t>
      </w:r>
    </w:p>
    <w:p w14:paraId="09DB45DA" w14:textId="77777777" w:rsidR="00D72D60" w:rsidRPr="00ED6CAA" w:rsidRDefault="00D72D60" w:rsidP="002063F6">
      <w:pPr>
        <w:spacing w:before="120" w:after="120"/>
        <w:jc w:val="both"/>
        <w:rPr>
          <w:rFonts w:ascii="Arial" w:hAnsi="Arial" w:cs="Arial"/>
          <w:sz w:val="19"/>
          <w:szCs w:val="19"/>
        </w:rPr>
      </w:pPr>
      <w:r w:rsidRPr="00ED6CAA">
        <w:rPr>
          <w:rFonts w:ascii="Arial" w:hAnsi="Arial" w:cs="Arial"/>
          <w:sz w:val="19"/>
          <w:szCs w:val="19"/>
        </w:rPr>
        <w:t> č. 1627/2008 Sb. NSS.</w:t>
      </w:r>
    </w:p>
    <w:p w14:paraId="3C136794" w14:textId="77777777" w:rsidR="00290F41" w:rsidRPr="00ED6CAA" w:rsidRDefault="00290F41" w:rsidP="00671091">
      <w:pPr>
        <w:spacing w:before="120" w:after="120"/>
        <w:rPr>
          <w:rFonts w:ascii="Arial" w:hAnsi="Arial" w:cs="Arial"/>
          <w:b/>
          <w:sz w:val="19"/>
          <w:szCs w:val="19"/>
        </w:rPr>
      </w:pPr>
    </w:p>
    <w:p w14:paraId="4F79791F" w14:textId="77777777" w:rsidR="00290F41" w:rsidRPr="00ED6CAA" w:rsidRDefault="00290F41" w:rsidP="00671091">
      <w:pPr>
        <w:spacing w:before="120" w:after="120"/>
        <w:rPr>
          <w:rFonts w:ascii="Arial" w:hAnsi="Arial" w:cs="Arial"/>
          <w:b/>
          <w:sz w:val="19"/>
          <w:szCs w:val="19"/>
        </w:rPr>
      </w:pPr>
      <w:r w:rsidRPr="00ED6CAA">
        <w:rPr>
          <w:rFonts w:ascii="Arial" w:hAnsi="Arial" w:cs="Arial"/>
          <w:b/>
          <w:sz w:val="19"/>
          <w:szCs w:val="19"/>
        </w:rPr>
        <w:br/>
        <w:t>ČÍSLO: </w:t>
      </w:r>
      <w:hyperlink r:id="rId73" w:history="1">
        <w:r w:rsidRPr="00ED6CAA">
          <w:rPr>
            <w:rStyle w:val="Hypertextovodkaz"/>
            <w:rFonts w:ascii="Arial" w:hAnsi="Arial" w:cs="Arial"/>
            <w:b/>
            <w:bCs/>
            <w:sz w:val="19"/>
            <w:szCs w:val="19"/>
          </w:rPr>
          <w:t>10/2017</w:t>
        </w:r>
      </w:hyperlink>
      <w:r w:rsidRPr="00ED6CAA">
        <w:rPr>
          <w:rFonts w:ascii="Arial" w:hAnsi="Arial" w:cs="Arial"/>
          <w:b/>
          <w:sz w:val="19"/>
          <w:szCs w:val="19"/>
        </w:rPr>
        <w:t> · ROČNÍK: </w:t>
      </w:r>
      <w:hyperlink r:id="rId74" w:history="1">
        <w:r w:rsidRPr="00ED6CAA">
          <w:rPr>
            <w:rStyle w:val="Hypertextovodkaz"/>
            <w:rFonts w:ascii="Arial" w:hAnsi="Arial" w:cs="Arial"/>
            <w:b/>
            <w:bCs/>
            <w:sz w:val="19"/>
            <w:szCs w:val="19"/>
          </w:rPr>
          <w:t>XV</w:t>
        </w:r>
      </w:hyperlink>
    </w:p>
    <w:p w14:paraId="02288ABC" w14:textId="77777777" w:rsidR="00D72D60" w:rsidRPr="00ED6CAA" w:rsidRDefault="00D72D60" w:rsidP="00D72D60">
      <w:pPr>
        <w:spacing w:before="120" w:after="120"/>
        <w:rPr>
          <w:rFonts w:ascii="Arial" w:hAnsi="Arial" w:cs="Arial"/>
          <w:b/>
          <w:sz w:val="19"/>
          <w:szCs w:val="19"/>
        </w:rPr>
      </w:pPr>
      <w:r w:rsidRPr="00ED6CAA">
        <w:rPr>
          <w:rFonts w:ascii="Arial" w:hAnsi="Arial" w:cs="Arial"/>
          <w:b/>
          <w:sz w:val="19"/>
          <w:szCs w:val="19"/>
        </w:rPr>
        <w:t>3621/2017</w:t>
      </w:r>
    </w:p>
    <w:p w14:paraId="685EF40F" w14:textId="77777777" w:rsidR="00D72D60" w:rsidRPr="00ED6CAA" w:rsidRDefault="00D72D60" w:rsidP="00D72D60">
      <w:pPr>
        <w:spacing w:before="120" w:after="120"/>
        <w:rPr>
          <w:rFonts w:ascii="Arial" w:hAnsi="Arial" w:cs="Arial"/>
          <w:b/>
          <w:sz w:val="19"/>
          <w:szCs w:val="19"/>
        </w:rPr>
      </w:pPr>
      <w:r w:rsidRPr="00ED6CAA">
        <w:rPr>
          <w:rFonts w:ascii="Arial" w:hAnsi="Arial" w:cs="Arial"/>
          <w:b/>
          <w:sz w:val="19"/>
          <w:szCs w:val="19"/>
        </w:rPr>
        <w:t>PRÁVO NA INFORMACE: ZÁKONNÁ VÝLUKA Z PRÁVA NA INFORMACE</w:t>
      </w:r>
    </w:p>
    <w:p w14:paraId="1DC5D246" w14:textId="77777777" w:rsidR="00290F41" w:rsidRPr="00ED6CAA" w:rsidRDefault="00290F41" w:rsidP="00290F41">
      <w:pPr>
        <w:spacing w:before="120" w:after="120"/>
        <w:rPr>
          <w:rFonts w:ascii="Arial" w:hAnsi="Arial" w:cs="Arial"/>
          <w:sz w:val="19"/>
          <w:szCs w:val="19"/>
        </w:rPr>
      </w:pPr>
      <w:r w:rsidRPr="00ED6CAA">
        <w:rPr>
          <w:rFonts w:ascii="Arial" w:hAnsi="Arial" w:cs="Arial"/>
          <w:sz w:val="19"/>
          <w:szCs w:val="19"/>
        </w:rPr>
        <w:t>k § 10 zákona č. 106/1999 Sb., o svobodném přístupu k informacím</w:t>
      </w:r>
    </w:p>
    <w:p w14:paraId="49208459" w14:textId="6FB8AEA6" w:rsidR="00290F41" w:rsidRPr="002063F6" w:rsidRDefault="00290F41" w:rsidP="002063F6">
      <w:pPr>
        <w:spacing w:before="120" w:after="120"/>
        <w:jc w:val="both"/>
        <w:rPr>
          <w:rFonts w:ascii="Arial" w:hAnsi="Arial" w:cs="Arial"/>
          <w:b/>
          <w:sz w:val="19"/>
          <w:szCs w:val="19"/>
        </w:rPr>
      </w:pPr>
      <w:r w:rsidRPr="002063F6">
        <w:rPr>
          <w:rFonts w:ascii="Arial" w:hAnsi="Arial" w:cs="Arial"/>
          <w:b/>
          <w:sz w:val="19"/>
          <w:szCs w:val="19"/>
        </w:rPr>
        <w:t>Zákonná výluka z práva na poskytnutí informace zakotvená v § 10 zákona č. 106/1999 Sb., o</w:t>
      </w:r>
      <w:r w:rsidR="009374AD">
        <w:rPr>
          <w:rFonts w:ascii="Arial" w:hAnsi="Arial" w:cs="Arial"/>
          <w:b/>
          <w:sz w:val="19"/>
          <w:szCs w:val="19"/>
        </w:rPr>
        <w:t> </w:t>
      </w:r>
      <w:r w:rsidRPr="002063F6">
        <w:rPr>
          <w:rFonts w:ascii="Arial" w:hAnsi="Arial" w:cs="Arial"/>
          <w:b/>
          <w:sz w:val="19"/>
          <w:szCs w:val="19"/>
        </w:rPr>
        <w:t>svobodném přístupu k informacím, dopadá i na takové informace o majetkových poměrech dotčené osoby, které se týkají jejího majetku či závazků nízké hodnoty.</w:t>
      </w:r>
    </w:p>
    <w:p w14:paraId="7F8217A8" w14:textId="77777777" w:rsidR="00290F41" w:rsidRPr="00ED6CAA" w:rsidRDefault="00290F41" w:rsidP="00290F41">
      <w:pPr>
        <w:spacing w:before="120" w:after="120"/>
        <w:rPr>
          <w:rFonts w:ascii="Arial" w:hAnsi="Arial" w:cs="Arial"/>
          <w:i/>
          <w:iCs/>
          <w:sz w:val="19"/>
          <w:szCs w:val="19"/>
        </w:rPr>
      </w:pPr>
      <w:r w:rsidRPr="00ED6CAA">
        <w:rPr>
          <w:rFonts w:ascii="Arial" w:hAnsi="Arial" w:cs="Arial"/>
          <w:i/>
          <w:iCs/>
          <w:sz w:val="19"/>
          <w:szCs w:val="19"/>
        </w:rPr>
        <w:t>(Podle rozsudku Městského soudu v Praze ze dne 22. 3. 2017, čj. 9 A 279/2014-48)</w:t>
      </w:r>
    </w:p>
    <w:p w14:paraId="3CD27341" w14:textId="77777777" w:rsidR="008B2A30" w:rsidRPr="00ED6CAA" w:rsidRDefault="008B2A30" w:rsidP="00671091">
      <w:pPr>
        <w:spacing w:before="120" w:after="120"/>
        <w:rPr>
          <w:rFonts w:ascii="Arial" w:hAnsi="Arial" w:cs="Arial"/>
          <w:b/>
          <w:sz w:val="19"/>
          <w:szCs w:val="19"/>
        </w:rPr>
      </w:pPr>
    </w:p>
    <w:p w14:paraId="709C5BC1" w14:textId="77777777" w:rsidR="008B2A30" w:rsidRPr="00ED6CAA" w:rsidRDefault="008B2A30" w:rsidP="00671091">
      <w:pPr>
        <w:spacing w:before="120" w:after="120"/>
        <w:rPr>
          <w:rFonts w:ascii="Arial" w:hAnsi="Arial" w:cs="Arial"/>
          <w:b/>
          <w:sz w:val="19"/>
          <w:szCs w:val="19"/>
        </w:rPr>
      </w:pPr>
      <w:r w:rsidRPr="00ED6CAA">
        <w:rPr>
          <w:rFonts w:ascii="Arial" w:hAnsi="Arial" w:cs="Arial"/>
          <w:b/>
          <w:sz w:val="19"/>
          <w:szCs w:val="19"/>
        </w:rPr>
        <w:br/>
        <w:t>ČÍSLO: </w:t>
      </w:r>
      <w:hyperlink r:id="rId75" w:history="1">
        <w:r w:rsidRPr="00ED6CAA">
          <w:rPr>
            <w:rStyle w:val="Hypertextovodkaz"/>
            <w:rFonts w:ascii="Arial" w:hAnsi="Arial" w:cs="Arial"/>
            <w:b/>
            <w:bCs/>
            <w:sz w:val="19"/>
            <w:szCs w:val="19"/>
          </w:rPr>
          <w:t>7/2017</w:t>
        </w:r>
      </w:hyperlink>
      <w:r w:rsidRPr="00ED6CAA">
        <w:rPr>
          <w:rFonts w:ascii="Arial" w:hAnsi="Arial" w:cs="Arial"/>
          <w:b/>
          <w:sz w:val="19"/>
          <w:szCs w:val="19"/>
        </w:rPr>
        <w:t> · ROČNÍK: </w:t>
      </w:r>
      <w:hyperlink r:id="rId76" w:history="1">
        <w:r w:rsidRPr="00ED6CAA">
          <w:rPr>
            <w:rStyle w:val="Hypertextovodkaz"/>
            <w:rFonts w:ascii="Arial" w:hAnsi="Arial" w:cs="Arial"/>
            <w:b/>
            <w:bCs/>
            <w:sz w:val="19"/>
            <w:szCs w:val="19"/>
          </w:rPr>
          <w:t>XV</w:t>
        </w:r>
      </w:hyperlink>
    </w:p>
    <w:p w14:paraId="3978DE78" w14:textId="77777777" w:rsidR="008B2A30" w:rsidRPr="00ED6CAA" w:rsidRDefault="008B2A30" w:rsidP="008B2A30">
      <w:pPr>
        <w:spacing w:before="120" w:after="120"/>
        <w:rPr>
          <w:rFonts w:ascii="Arial" w:hAnsi="Arial" w:cs="Arial"/>
          <w:b/>
          <w:sz w:val="19"/>
          <w:szCs w:val="19"/>
        </w:rPr>
      </w:pPr>
      <w:r w:rsidRPr="00ED6CAA">
        <w:rPr>
          <w:rFonts w:ascii="Arial" w:hAnsi="Arial" w:cs="Arial"/>
          <w:b/>
          <w:sz w:val="19"/>
          <w:szCs w:val="19"/>
        </w:rPr>
        <w:t>3584/2017</w:t>
      </w:r>
    </w:p>
    <w:p w14:paraId="6CFB7609" w14:textId="77777777" w:rsidR="008B2A30" w:rsidRPr="00ED6CAA" w:rsidRDefault="008B2A30" w:rsidP="008B2A30">
      <w:pPr>
        <w:spacing w:before="120" w:after="120"/>
        <w:rPr>
          <w:rFonts w:ascii="Arial" w:hAnsi="Arial" w:cs="Arial"/>
          <w:b/>
          <w:sz w:val="19"/>
          <w:szCs w:val="19"/>
        </w:rPr>
      </w:pPr>
      <w:r w:rsidRPr="00ED6CAA">
        <w:rPr>
          <w:rFonts w:ascii="Arial" w:hAnsi="Arial" w:cs="Arial"/>
          <w:b/>
          <w:sz w:val="19"/>
          <w:szCs w:val="19"/>
        </w:rPr>
        <w:t>PRÁVO NA INFORMACE: STATUT A JEDNACÍ ŘÁD ŠKODNÍ KOMISE; INFORMACE O ČLENSTVÍ VE ŠKODNÍ KOMISI</w:t>
      </w:r>
    </w:p>
    <w:p w14:paraId="05EC2C50"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11 odst. 1 písm. a) zákona č. 106/1999 Sb., o svobodném přístupu k informacím, ve znění zákonů č. 61/2006 Sb. a č. 32/2008 Sb.</w:t>
      </w:r>
    </w:p>
    <w:p w14:paraId="506CA20C"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14 odst. 4 zákona č. 219/2000 Sb., o majetku České republiky a jejím vystupování v právních vztazích</w:t>
      </w:r>
      <w:r w:rsidRPr="00ED6CAA">
        <w:rPr>
          <w:rFonts w:ascii="Arial" w:hAnsi="Arial" w:cs="Arial"/>
          <w:sz w:val="19"/>
          <w:szCs w:val="19"/>
          <w:vertAlign w:val="superscript"/>
        </w:rPr>
        <w:t>*)</w:t>
      </w:r>
      <w:r w:rsidRPr="00ED6CAA">
        <w:rPr>
          <w:rFonts w:ascii="Arial" w:hAnsi="Arial" w:cs="Arial"/>
          <w:sz w:val="19"/>
          <w:szCs w:val="19"/>
        </w:rPr>
        <w:t> (v textu jen „zákon o majetku ČR“)</w:t>
      </w:r>
    </w:p>
    <w:p w14:paraId="72918DE8" w14:textId="77777777" w:rsidR="008B2A30" w:rsidRPr="009374AD" w:rsidRDefault="008B2A30" w:rsidP="008B2A30">
      <w:pPr>
        <w:spacing w:before="120" w:after="120"/>
        <w:jc w:val="both"/>
        <w:rPr>
          <w:rFonts w:ascii="Arial" w:hAnsi="Arial" w:cs="Arial"/>
          <w:b/>
          <w:sz w:val="19"/>
          <w:szCs w:val="19"/>
        </w:rPr>
      </w:pPr>
      <w:r w:rsidRPr="009374AD">
        <w:rPr>
          <w:rFonts w:ascii="Arial" w:hAnsi="Arial" w:cs="Arial"/>
          <w:b/>
          <w:sz w:val="19"/>
          <w:szCs w:val="19"/>
        </w:rPr>
        <w:t>Statut a jednací řád škodní komise a příkazy vedoucího organizační složky státu, kterými ustanovuje členy škodní komise, nejsou výlučně vnitřním pokynem či personálním předpisem ve smyslu § 11 odst. 1 písm. a) zákona č. 106/1999 Sb., o svobodném přístupu k informacím, neboť jde o akty, které se týkají hospodaření organizační složky státu s veřejnými prostředky (§ 14 odst. 4 zákona č. 219/2000 Sb., o majetku České republiky a jejím vystupování v právních vztazích), a které tak směřují i vně, tj. vůči veřejnosti, která má veřejný zájem na kontrole tohoto hospodaření.</w:t>
      </w:r>
    </w:p>
    <w:p w14:paraId="54FDFE88" w14:textId="77777777" w:rsidR="008B2A30" w:rsidRPr="00ED6CAA" w:rsidRDefault="008B2A30" w:rsidP="008B2A30">
      <w:pPr>
        <w:spacing w:before="120" w:after="120"/>
        <w:jc w:val="both"/>
        <w:rPr>
          <w:rFonts w:ascii="Arial" w:hAnsi="Arial" w:cs="Arial"/>
          <w:i/>
          <w:iCs/>
          <w:sz w:val="19"/>
          <w:szCs w:val="19"/>
        </w:rPr>
      </w:pPr>
      <w:r w:rsidRPr="00ED6CAA">
        <w:rPr>
          <w:rFonts w:ascii="Arial" w:hAnsi="Arial" w:cs="Arial"/>
          <w:i/>
          <w:iCs/>
          <w:sz w:val="19"/>
          <w:szCs w:val="19"/>
        </w:rPr>
        <w:t>(Podle rozsudku Nejvyššího správního soudu ze dne 20. 4. 2017, čj. 1 As 120/2017-37)</w:t>
      </w:r>
    </w:p>
    <w:p w14:paraId="2F1A8DFC" w14:textId="77777777" w:rsidR="008B2A30" w:rsidRPr="00ED6CAA" w:rsidRDefault="008B2A30" w:rsidP="008B2A30">
      <w:pPr>
        <w:spacing w:before="120" w:after="120"/>
        <w:jc w:val="both"/>
        <w:rPr>
          <w:rFonts w:ascii="Arial" w:hAnsi="Arial" w:cs="Arial"/>
          <w:sz w:val="19"/>
          <w:szCs w:val="19"/>
        </w:rPr>
      </w:pPr>
      <w:proofErr w:type="spellStart"/>
      <w:r w:rsidRPr="00ED6CAA">
        <w:rPr>
          <w:rFonts w:ascii="Arial" w:hAnsi="Arial" w:cs="Arial"/>
          <w:sz w:val="19"/>
          <w:szCs w:val="19"/>
        </w:rPr>
        <w:t>Prejudiaktura</w:t>
      </w:r>
      <w:proofErr w:type="spellEnd"/>
      <w:r w:rsidRPr="00ED6CAA">
        <w:rPr>
          <w:rFonts w:ascii="Arial" w:hAnsi="Arial" w:cs="Arial"/>
          <w:sz w:val="19"/>
          <w:szCs w:val="19"/>
        </w:rPr>
        <w:t>: č. 1532/2008 Sb. NSS, č. 1944/2009 Sb. NSS, č. 2109/2010 Sb. NSS a č. 3155/2015 Sb. NSS; nálezy Ústavního soudu č. 111/2007 Sb. ÚS (sp. zn. IV. ÚS 23/05) a č. 223/2010 Sb. ÚS (sp. zn. I. ÚS 517/10).</w:t>
      </w:r>
    </w:p>
    <w:p w14:paraId="28C5C993" w14:textId="77777777" w:rsidR="008B2A30" w:rsidRPr="00ED6CAA" w:rsidRDefault="008B2A30" w:rsidP="00671091">
      <w:pPr>
        <w:spacing w:before="120" w:after="120"/>
        <w:rPr>
          <w:rFonts w:ascii="Arial" w:hAnsi="Arial" w:cs="Arial"/>
          <w:b/>
          <w:sz w:val="19"/>
          <w:szCs w:val="19"/>
        </w:rPr>
      </w:pPr>
    </w:p>
    <w:p w14:paraId="46D2DBC0" w14:textId="77777777" w:rsidR="008B2A30" w:rsidRPr="00ED6CAA" w:rsidRDefault="008B2A30" w:rsidP="00671091">
      <w:pPr>
        <w:spacing w:before="120" w:after="120"/>
        <w:rPr>
          <w:rFonts w:ascii="Arial" w:hAnsi="Arial" w:cs="Arial"/>
          <w:b/>
          <w:sz w:val="19"/>
          <w:szCs w:val="19"/>
        </w:rPr>
      </w:pPr>
      <w:r w:rsidRPr="00ED6CAA">
        <w:rPr>
          <w:rFonts w:ascii="Arial" w:hAnsi="Arial" w:cs="Arial"/>
          <w:b/>
          <w:sz w:val="19"/>
          <w:szCs w:val="19"/>
        </w:rPr>
        <w:br/>
        <w:t>ČÍSLO: </w:t>
      </w:r>
      <w:hyperlink r:id="rId77" w:history="1">
        <w:r w:rsidRPr="00ED6CAA">
          <w:rPr>
            <w:rStyle w:val="Hypertextovodkaz"/>
            <w:rFonts w:ascii="Arial" w:hAnsi="Arial" w:cs="Arial"/>
            <w:b/>
            <w:bCs/>
            <w:sz w:val="19"/>
            <w:szCs w:val="19"/>
          </w:rPr>
          <w:t>7/2017</w:t>
        </w:r>
      </w:hyperlink>
      <w:r w:rsidRPr="00ED6CAA">
        <w:rPr>
          <w:rFonts w:ascii="Arial" w:hAnsi="Arial" w:cs="Arial"/>
          <w:b/>
          <w:sz w:val="19"/>
          <w:szCs w:val="19"/>
        </w:rPr>
        <w:t> · ROČNÍK: </w:t>
      </w:r>
      <w:hyperlink r:id="rId78" w:history="1">
        <w:r w:rsidRPr="00ED6CAA">
          <w:rPr>
            <w:rStyle w:val="Hypertextovodkaz"/>
            <w:rFonts w:ascii="Arial" w:hAnsi="Arial" w:cs="Arial"/>
            <w:b/>
            <w:bCs/>
            <w:sz w:val="19"/>
            <w:szCs w:val="19"/>
          </w:rPr>
          <w:t>XV</w:t>
        </w:r>
      </w:hyperlink>
    </w:p>
    <w:p w14:paraId="22453C4E" w14:textId="77777777" w:rsidR="008B2A30" w:rsidRPr="00ED6CAA" w:rsidRDefault="008B2A30" w:rsidP="008B2A30">
      <w:pPr>
        <w:spacing w:before="120" w:after="120"/>
        <w:rPr>
          <w:rFonts w:ascii="Arial" w:hAnsi="Arial" w:cs="Arial"/>
          <w:b/>
          <w:sz w:val="19"/>
          <w:szCs w:val="19"/>
        </w:rPr>
      </w:pPr>
      <w:r w:rsidRPr="00ED6CAA">
        <w:rPr>
          <w:rFonts w:ascii="Arial" w:hAnsi="Arial" w:cs="Arial"/>
          <w:b/>
          <w:sz w:val="19"/>
          <w:szCs w:val="19"/>
        </w:rPr>
        <w:t>3583/2017</w:t>
      </w:r>
    </w:p>
    <w:p w14:paraId="552730DC" w14:textId="77777777" w:rsidR="008B2A30" w:rsidRPr="00ED6CAA" w:rsidRDefault="008B2A30" w:rsidP="008B2A30">
      <w:pPr>
        <w:spacing w:before="120" w:after="120"/>
        <w:rPr>
          <w:rFonts w:ascii="Arial" w:hAnsi="Arial" w:cs="Arial"/>
          <w:b/>
          <w:sz w:val="19"/>
          <w:szCs w:val="19"/>
        </w:rPr>
      </w:pPr>
      <w:r w:rsidRPr="00ED6CAA">
        <w:rPr>
          <w:rFonts w:ascii="Arial" w:hAnsi="Arial" w:cs="Arial"/>
          <w:b/>
          <w:sz w:val="19"/>
          <w:szCs w:val="19"/>
        </w:rPr>
        <w:t>PRÁVO NA INFORMACE: ZNALECKÝ POSUDEK; OBCHODNÍ TAJEMSTVÍ; AUTORSKÉ DÍLO</w:t>
      </w:r>
    </w:p>
    <w:p w14:paraId="5B8A4E6C"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9 odst. 1 a § 11 odst. 2 písm. c) zákona č. 106/1999 Sb., o svobodném přístupu k informacím, ve znění zákonů č. 61/2006 Sb. a č. 222/2015 Sb.</w:t>
      </w:r>
    </w:p>
    <w:p w14:paraId="63EF71A7"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17 obchodního zákoníku</w:t>
      </w:r>
      <w:r w:rsidRPr="00ED6CAA">
        <w:rPr>
          <w:rFonts w:ascii="Arial" w:hAnsi="Arial" w:cs="Arial"/>
          <w:sz w:val="19"/>
          <w:szCs w:val="19"/>
          <w:vertAlign w:val="superscript"/>
        </w:rPr>
        <w:t>*)</w:t>
      </w:r>
    </w:p>
    <w:p w14:paraId="73E80D80"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504 občanského zákoníku (č. 89/2012 Sb.)</w:t>
      </w:r>
    </w:p>
    <w:p w14:paraId="285ACEAE" w14:textId="77777777" w:rsidR="008B2A30" w:rsidRPr="00ED6CAA" w:rsidRDefault="008B2A30" w:rsidP="008B2A30">
      <w:pPr>
        <w:spacing w:before="120" w:after="120"/>
        <w:jc w:val="both"/>
        <w:rPr>
          <w:rFonts w:ascii="Arial" w:hAnsi="Arial" w:cs="Arial"/>
          <w:sz w:val="19"/>
          <w:szCs w:val="19"/>
        </w:rPr>
      </w:pPr>
      <w:r w:rsidRPr="00ED6CAA">
        <w:rPr>
          <w:rFonts w:ascii="Arial" w:hAnsi="Arial" w:cs="Arial"/>
          <w:sz w:val="19"/>
          <w:szCs w:val="19"/>
        </w:rPr>
        <w:t>k § 2 odst. 1 a 2 zákona č. 121/2000 Sb., o právu autorském, o právech souvisejících s právem autorským a o změně některých zákonů (autorský zákon), ve znění zákonů č. 216/2006 Sb. a č. 102/2017 Sb.</w:t>
      </w:r>
    </w:p>
    <w:p w14:paraId="3EB7A155" w14:textId="77777777" w:rsidR="008B2A30" w:rsidRPr="009374AD" w:rsidRDefault="008B2A30" w:rsidP="008B2A30">
      <w:pPr>
        <w:spacing w:before="120" w:after="120"/>
        <w:jc w:val="both"/>
        <w:rPr>
          <w:rFonts w:ascii="Arial" w:hAnsi="Arial" w:cs="Arial"/>
          <w:b/>
          <w:sz w:val="19"/>
          <w:szCs w:val="19"/>
        </w:rPr>
      </w:pPr>
      <w:r w:rsidRPr="009374AD">
        <w:rPr>
          <w:rFonts w:ascii="Arial" w:hAnsi="Arial" w:cs="Arial"/>
          <w:b/>
          <w:sz w:val="19"/>
          <w:szCs w:val="19"/>
        </w:rPr>
        <w:t>I. Povinný subjekt nemůže odepřít poskytnutí znaleckého posudku vztahujícího se k jeho působnosti s poukazem na § 9 odst. 1 zákona č. 106/1999 Sb., o svobodném přístupu k informacím. Znaleckou činnost je třeba vnímat jako odbornou činnost, která se ze své podstaty musí opírat o věrohodné a verifikovatelné metodologické postupy, jež jsou příslušným odborným kruhům známy. Princip znalecké činnosti tedy předpokládá, že výstupy jednotlivých znalců budou při vědomí jejich odbornosti a při důvodném předpokladu, že v důsledku této odbornosti budou užívat obdobných metod práce, srovnatelné. S ohledem na uvedené pak znalecká činnost, resp. její postupy a výsledky ve formě znaleckých posudků, nemohou představovat obchodní tajemství, k jehož obligatorním pojmovým znakům dle § 17 obchodního zákoníku, resp. dle § 504 občanského zákoníku z roku 2012, patří běžná nedostupnost v příslušných obchodních kruzích a konkurenční významnost.</w:t>
      </w:r>
    </w:p>
    <w:p w14:paraId="25B51598" w14:textId="77777777" w:rsidR="008B2A30" w:rsidRPr="009374AD" w:rsidRDefault="008B2A30" w:rsidP="008B2A30">
      <w:pPr>
        <w:spacing w:before="120" w:after="120"/>
        <w:jc w:val="both"/>
        <w:rPr>
          <w:rFonts w:ascii="Arial" w:hAnsi="Arial" w:cs="Arial"/>
          <w:b/>
          <w:sz w:val="19"/>
          <w:szCs w:val="19"/>
        </w:rPr>
      </w:pPr>
      <w:r w:rsidRPr="009374AD">
        <w:rPr>
          <w:rFonts w:ascii="Arial" w:hAnsi="Arial" w:cs="Arial"/>
          <w:b/>
          <w:sz w:val="19"/>
          <w:szCs w:val="19"/>
        </w:rPr>
        <w:t xml:space="preserve">II. Znalecký posudek není jedinečným výsledkem tvůrčí činnosti autora ve smyslu § 2 odst. 1 a 2 zákona č. 121/2000 Sb., o právu autorském, o právech souvisejících s právem autorským, a nemůže být tedy předmětem ochrany práva autorského ve smyslu § 11 odst. 2 písm. c) zákona č. 106/1999 Sb., o svobodném přístupu k informacím. Znalecká činnost předpokládá užití postupů opírajících se </w:t>
      </w:r>
      <w:r w:rsidRPr="009374AD">
        <w:rPr>
          <w:rFonts w:ascii="Arial" w:hAnsi="Arial" w:cs="Arial"/>
          <w:b/>
          <w:sz w:val="19"/>
          <w:szCs w:val="19"/>
        </w:rPr>
        <w:lastRenderedPageBreak/>
        <w:t>o v daném oboru obecně známé, verifikovatelné metody, jejichž užití je výrazem odbornosti znalce, nikoli jeho osobní tvůrčí jedinečnosti.</w:t>
      </w:r>
    </w:p>
    <w:p w14:paraId="2F0A2849" w14:textId="77777777" w:rsidR="008B2A30" w:rsidRPr="00ED6CAA" w:rsidRDefault="008B2A30" w:rsidP="008B2A30">
      <w:pPr>
        <w:spacing w:before="120" w:after="120"/>
        <w:jc w:val="both"/>
        <w:rPr>
          <w:rFonts w:ascii="Arial" w:hAnsi="Arial" w:cs="Arial"/>
          <w:i/>
          <w:iCs/>
          <w:sz w:val="19"/>
          <w:szCs w:val="19"/>
        </w:rPr>
      </w:pPr>
      <w:r w:rsidRPr="00ED6CAA">
        <w:rPr>
          <w:rFonts w:ascii="Arial" w:hAnsi="Arial" w:cs="Arial"/>
          <w:i/>
          <w:iCs/>
          <w:sz w:val="19"/>
          <w:szCs w:val="19"/>
        </w:rPr>
        <w:t>(Podle rozsudku Městského soudu v Praze ze dne 17. 2. 2017, čj. 6 A 246/2013-59)</w:t>
      </w:r>
    </w:p>
    <w:p w14:paraId="33B8379C" w14:textId="77777777" w:rsidR="008B2A30" w:rsidRPr="00ED6CAA" w:rsidRDefault="008B2A30" w:rsidP="008B2A30">
      <w:pPr>
        <w:spacing w:before="120" w:after="120"/>
        <w:rPr>
          <w:rFonts w:ascii="Arial" w:hAnsi="Arial" w:cs="Arial"/>
          <w:i/>
          <w:iCs/>
          <w:sz w:val="19"/>
          <w:szCs w:val="19"/>
        </w:rPr>
      </w:pPr>
      <w:r w:rsidRPr="00ED6CAA">
        <w:rPr>
          <w:rFonts w:ascii="Arial" w:hAnsi="Arial" w:cs="Arial"/>
          <w:sz w:val="19"/>
          <w:szCs w:val="19"/>
        </w:rPr>
        <w:t>*) </w:t>
      </w:r>
      <w:r w:rsidRPr="00ED6CAA">
        <w:rPr>
          <w:rFonts w:ascii="Arial" w:hAnsi="Arial" w:cs="Arial"/>
          <w:i/>
          <w:iCs/>
          <w:sz w:val="19"/>
          <w:szCs w:val="19"/>
        </w:rPr>
        <w:t>S účinností od 1. 1. 2014 nahrazen zákonem č. 89/2012 Sb., občanským zákoníkem.</w:t>
      </w:r>
    </w:p>
    <w:p w14:paraId="3D3A3343" w14:textId="77777777" w:rsidR="008B2A30" w:rsidRPr="00ED6CAA" w:rsidRDefault="008B2A30" w:rsidP="00671091">
      <w:pPr>
        <w:spacing w:before="120" w:after="120"/>
        <w:rPr>
          <w:rFonts w:ascii="Arial" w:hAnsi="Arial" w:cs="Arial"/>
          <w:b/>
          <w:sz w:val="19"/>
          <w:szCs w:val="19"/>
        </w:rPr>
      </w:pPr>
    </w:p>
    <w:p w14:paraId="7CCD7823" w14:textId="77777777" w:rsidR="0073297E" w:rsidRPr="00ED6CAA" w:rsidRDefault="0073297E" w:rsidP="00671091">
      <w:pPr>
        <w:spacing w:before="120" w:after="120"/>
        <w:rPr>
          <w:rFonts w:ascii="Arial" w:hAnsi="Arial" w:cs="Arial"/>
          <w:b/>
          <w:sz w:val="19"/>
          <w:szCs w:val="19"/>
        </w:rPr>
      </w:pPr>
      <w:r w:rsidRPr="00ED6CAA">
        <w:rPr>
          <w:rFonts w:ascii="Arial" w:hAnsi="Arial" w:cs="Arial"/>
          <w:b/>
          <w:sz w:val="19"/>
          <w:szCs w:val="19"/>
        </w:rPr>
        <w:br/>
        <w:t>ČÍSLO: </w:t>
      </w:r>
      <w:hyperlink r:id="rId79" w:history="1">
        <w:r w:rsidRPr="00ED6CAA">
          <w:rPr>
            <w:rStyle w:val="Hypertextovodkaz"/>
            <w:rFonts w:ascii="Arial" w:hAnsi="Arial" w:cs="Arial"/>
            <w:b/>
            <w:bCs/>
            <w:sz w:val="19"/>
            <w:szCs w:val="19"/>
          </w:rPr>
          <w:t>2/2017</w:t>
        </w:r>
      </w:hyperlink>
      <w:r w:rsidRPr="00ED6CAA">
        <w:rPr>
          <w:rFonts w:ascii="Arial" w:hAnsi="Arial" w:cs="Arial"/>
          <w:b/>
          <w:sz w:val="19"/>
          <w:szCs w:val="19"/>
        </w:rPr>
        <w:t> · ROČNÍK: </w:t>
      </w:r>
      <w:hyperlink r:id="rId80" w:history="1">
        <w:r w:rsidRPr="00ED6CAA">
          <w:rPr>
            <w:rStyle w:val="Hypertextovodkaz"/>
            <w:rFonts w:ascii="Arial" w:hAnsi="Arial" w:cs="Arial"/>
            <w:b/>
            <w:bCs/>
            <w:sz w:val="19"/>
            <w:szCs w:val="19"/>
          </w:rPr>
          <w:t>XV</w:t>
        </w:r>
      </w:hyperlink>
    </w:p>
    <w:p w14:paraId="7186DF02" w14:textId="77777777" w:rsidR="0073297E" w:rsidRPr="00ED6CAA" w:rsidRDefault="0073297E" w:rsidP="0073297E">
      <w:pPr>
        <w:spacing w:before="120" w:after="120"/>
        <w:rPr>
          <w:rFonts w:ascii="Arial" w:hAnsi="Arial" w:cs="Arial"/>
          <w:b/>
          <w:sz w:val="19"/>
          <w:szCs w:val="19"/>
        </w:rPr>
      </w:pPr>
      <w:r w:rsidRPr="00ED6CAA">
        <w:rPr>
          <w:rFonts w:ascii="Arial" w:hAnsi="Arial" w:cs="Arial"/>
          <w:b/>
          <w:sz w:val="19"/>
          <w:szCs w:val="19"/>
        </w:rPr>
        <w:t>3517/2017</w:t>
      </w:r>
    </w:p>
    <w:p w14:paraId="5E263926" w14:textId="77777777" w:rsidR="0073297E" w:rsidRPr="00ED6CAA" w:rsidRDefault="0073297E" w:rsidP="0073297E">
      <w:pPr>
        <w:spacing w:before="120" w:after="120"/>
        <w:rPr>
          <w:rFonts w:ascii="Arial" w:hAnsi="Arial" w:cs="Arial"/>
          <w:b/>
          <w:sz w:val="19"/>
          <w:szCs w:val="19"/>
        </w:rPr>
      </w:pPr>
      <w:r w:rsidRPr="00ED6CAA">
        <w:rPr>
          <w:rFonts w:ascii="Arial" w:hAnsi="Arial" w:cs="Arial"/>
          <w:b/>
          <w:sz w:val="19"/>
          <w:szCs w:val="19"/>
        </w:rPr>
        <w:t xml:space="preserve">PRÁVO NA </w:t>
      </w:r>
      <w:proofErr w:type="gramStart"/>
      <w:r w:rsidRPr="00ED6CAA">
        <w:rPr>
          <w:rFonts w:ascii="Arial" w:hAnsi="Arial" w:cs="Arial"/>
          <w:b/>
          <w:sz w:val="19"/>
          <w:szCs w:val="19"/>
        </w:rPr>
        <w:t>INFORMACE - ŽALOBA</w:t>
      </w:r>
      <w:proofErr w:type="gramEnd"/>
      <w:r w:rsidRPr="00ED6CAA">
        <w:rPr>
          <w:rFonts w:ascii="Arial" w:hAnsi="Arial" w:cs="Arial"/>
          <w:b/>
          <w:sz w:val="19"/>
          <w:szCs w:val="19"/>
        </w:rPr>
        <w:t xml:space="preserve"> PROTI OPAKOVANÉMU ODMÍTNUTÍ POSKYTNOUT INFORMACE</w:t>
      </w:r>
    </w:p>
    <w:p w14:paraId="7B6B5685" w14:textId="77777777" w:rsidR="0073297E" w:rsidRPr="009374AD" w:rsidRDefault="0073297E" w:rsidP="0073297E">
      <w:pPr>
        <w:spacing w:before="120" w:after="120"/>
        <w:jc w:val="both"/>
        <w:rPr>
          <w:rFonts w:ascii="Arial" w:hAnsi="Arial" w:cs="Arial"/>
          <w:b/>
          <w:sz w:val="19"/>
          <w:szCs w:val="19"/>
        </w:rPr>
      </w:pPr>
      <w:r w:rsidRPr="009374AD">
        <w:rPr>
          <w:rFonts w:ascii="Arial" w:hAnsi="Arial" w:cs="Arial"/>
          <w:b/>
          <w:sz w:val="19"/>
          <w:szCs w:val="19"/>
        </w:rPr>
        <w:t>I. V případě, kdy povinný subjekt zcela ignoruje závazný právní názor nadřízeného orgánu, je možné napadnout žalobou přímo jeho následné rozhodnutí, odmítající informaci poskytnout. Překážkou pro takový postup není ustanovení § 68 písm. a) soudního řádu správního, neboť požadavek naplnění podmínky zde uvedené nemůže nutit stěžovatele k opětovnému, čistě formálnímu podání opravného prostředku, který by zcela zřejmě vedl znovu k témuž výsledku, kterého již jednou dosáhl.</w:t>
      </w:r>
    </w:p>
    <w:p w14:paraId="5FE325D9" w14:textId="77777777" w:rsidR="0073297E" w:rsidRPr="009374AD" w:rsidRDefault="0073297E" w:rsidP="0073297E">
      <w:pPr>
        <w:spacing w:before="120" w:after="120"/>
        <w:jc w:val="both"/>
        <w:rPr>
          <w:rFonts w:ascii="Arial" w:hAnsi="Arial" w:cs="Arial"/>
          <w:b/>
          <w:sz w:val="19"/>
          <w:szCs w:val="19"/>
        </w:rPr>
      </w:pPr>
      <w:r w:rsidRPr="009374AD">
        <w:rPr>
          <w:rFonts w:ascii="Arial" w:hAnsi="Arial" w:cs="Arial"/>
          <w:b/>
          <w:sz w:val="19"/>
          <w:szCs w:val="19"/>
        </w:rPr>
        <w:t xml:space="preserve">II. Ustanovení § 16 odst. 4 zákona o svobodném přístupu k informacím je možno ohledně vymezení účastníků řízení vnímat ve vztahu k § 69 soudního řádu správního jako určitý lex </w:t>
      </w:r>
      <w:proofErr w:type="spellStart"/>
      <w:r w:rsidRPr="009374AD">
        <w:rPr>
          <w:rFonts w:ascii="Arial" w:hAnsi="Arial" w:cs="Arial"/>
          <w:b/>
          <w:sz w:val="19"/>
          <w:szCs w:val="19"/>
        </w:rPr>
        <w:t>specialis</w:t>
      </w:r>
      <w:proofErr w:type="spellEnd"/>
      <w:r w:rsidRPr="009374AD">
        <w:rPr>
          <w:rFonts w:ascii="Arial" w:hAnsi="Arial" w:cs="Arial"/>
          <w:b/>
          <w:sz w:val="19"/>
          <w:szCs w:val="19"/>
        </w:rPr>
        <w:t>.</w:t>
      </w:r>
    </w:p>
    <w:p w14:paraId="282FE7A6" w14:textId="77777777" w:rsidR="0073297E" w:rsidRPr="00ED6CAA" w:rsidRDefault="0073297E" w:rsidP="0073297E">
      <w:pPr>
        <w:spacing w:before="120" w:after="120"/>
        <w:jc w:val="both"/>
        <w:rPr>
          <w:rFonts w:ascii="Arial" w:hAnsi="Arial" w:cs="Arial"/>
          <w:sz w:val="19"/>
          <w:szCs w:val="19"/>
        </w:rPr>
      </w:pPr>
      <w:r w:rsidRPr="00ED6CAA">
        <w:rPr>
          <w:rFonts w:ascii="Arial" w:hAnsi="Arial" w:cs="Arial"/>
          <w:sz w:val="19"/>
          <w:szCs w:val="19"/>
        </w:rPr>
        <w:t>k § 68 písm. a) soudního řádu správního</w:t>
      </w:r>
    </w:p>
    <w:p w14:paraId="50D6A1C5" w14:textId="77777777" w:rsidR="0073297E" w:rsidRPr="00ED6CAA" w:rsidRDefault="0073297E" w:rsidP="0073297E">
      <w:pPr>
        <w:spacing w:before="120" w:after="120"/>
        <w:jc w:val="both"/>
        <w:rPr>
          <w:rFonts w:ascii="Arial" w:hAnsi="Arial" w:cs="Arial"/>
          <w:sz w:val="19"/>
          <w:szCs w:val="19"/>
        </w:rPr>
      </w:pPr>
      <w:r w:rsidRPr="00ED6CAA">
        <w:rPr>
          <w:rFonts w:ascii="Arial" w:hAnsi="Arial" w:cs="Arial"/>
          <w:sz w:val="19"/>
          <w:szCs w:val="19"/>
        </w:rPr>
        <w:t>k zákonu č. 106/1999 Sb., o svobodném přístupu k informacím</w:t>
      </w:r>
    </w:p>
    <w:p w14:paraId="5508F3EF" w14:textId="77777777" w:rsidR="0073297E" w:rsidRPr="009374AD" w:rsidRDefault="0073297E" w:rsidP="0073297E">
      <w:pPr>
        <w:spacing w:before="120" w:after="120"/>
        <w:jc w:val="both"/>
        <w:rPr>
          <w:rFonts w:ascii="Arial" w:hAnsi="Arial" w:cs="Arial"/>
          <w:b/>
          <w:sz w:val="19"/>
          <w:szCs w:val="19"/>
        </w:rPr>
      </w:pPr>
      <w:r w:rsidRPr="009374AD">
        <w:rPr>
          <w:rFonts w:ascii="Arial" w:hAnsi="Arial" w:cs="Arial"/>
          <w:b/>
          <w:sz w:val="19"/>
          <w:szCs w:val="19"/>
        </w:rPr>
        <w:t>Ustanovení § 68 písm. a) s. ř. s. nevylučuje možnost podat žalobu proti rozhodnutí povinného subjektu, který opakovaně odmítne poskytnout informace podle zákona č. 106/1999 Sb., o svobodném přístupu k informacím, a ignoruje přitom závazný právní názor obsažený v předchozím rozhodnutí nadřízeného orgánu, z něhož lze seznat, že informace povinným subjektem poskytnuty být měly, respektive mají. Za takovéto situace nelze po žadateli spravedlivě požadovat, aby znovu formálně vyčerpal příslušný opravný prostředek podle předpisů o správním řízení, jestliže rozhodnutí o něm by mohlo vést nanejvýš k témuž procesnímu výsledku, kterého již jednou dosáhl.</w:t>
      </w:r>
    </w:p>
    <w:p w14:paraId="5382EAD8" w14:textId="77777777" w:rsidR="0073297E" w:rsidRPr="00ED6CAA" w:rsidRDefault="0073297E" w:rsidP="0073297E">
      <w:pPr>
        <w:spacing w:before="120" w:after="120"/>
        <w:jc w:val="both"/>
        <w:rPr>
          <w:rFonts w:ascii="Arial" w:hAnsi="Arial" w:cs="Arial"/>
          <w:i/>
          <w:iCs/>
          <w:sz w:val="19"/>
          <w:szCs w:val="19"/>
        </w:rPr>
      </w:pPr>
      <w:r w:rsidRPr="00ED6CAA">
        <w:rPr>
          <w:rFonts w:ascii="Arial" w:hAnsi="Arial" w:cs="Arial"/>
          <w:i/>
          <w:iCs/>
          <w:sz w:val="19"/>
          <w:szCs w:val="19"/>
        </w:rPr>
        <w:t>(Podle rozsudku Nejvyššího správního soudu ze dne 10. 11. 2016, čj. 3 As 278/2015-44)</w:t>
      </w:r>
    </w:p>
    <w:p w14:paraId="60784432" w14:textId="77777777" w:rsidR="0073297E" w:rsidRPr="00ED6CAA" w:rsidRDefault="0073297E" w:rsidP="0073297E">
      <w:pPr>
        <w:spacing w:before="120" w:after="120"/>
        <w:jc w:val="both"/>
        <w:rPr>
          <w:rFonts w:ascii="Arial" w:hAnsi="Arial" w:cs="Arial"/>
          <w:bCs/>
          <w:sz w:val="19"/>
          <w:szCs w:val="19"/>
        </w:rPr>
      </w:pPr>
      <w:proofErr w:type="spellStart"/>
      <w:r w:rsidRPr="00ED6CAA">
        <w:rPr>
          <w:rFonts w:ascii="Arial" w:hAnsi="Arial" w:cs="Arial"/>
          <w:bCs/>
          <w:sz w:val="19"/>
          <w:szCs w:val="19"/>
        </w:rPr>
        <w:t>Prejudikatura</w:t>
      </w:r>
      <w:proofErr w:type="spellEnd"/>
      <w:r w:rsidRPr="00ED6CAA">
        <w:rPr>
          <w:rFonts w:ascii="Arial" w:hAnsi="Arial" w:cs="Arial"/>
          <w:bCs/>
          <w:sz w:val="19"/>
          <w:szCs w:val="19"/>
        </w:rPr>
        <w:t>: </w:t>
      </w:r>
    </w:p>
    <w:p w14:paraId="00DD294E" w14:textId="77777777" w:rsidR="0073297E" w:rsidRPr="00ED6CAA" w:rsidRDefault="0073297E" w:rsidP="0073297E">
      <w:pPr>
        <w:spacing w:before="120" w:after="120"/>
        <w:jc w:val="both"/>
        <w:rPr>
          <w:rFonts w:ascii="Arial" w:hAnsi="Arial" w:cs="Arial"/>
          <w:sz w:val="19"/>
          <w:szCs w:val="19"/>
        </w:rPr>
      </w:pPr>
      <w:r w:rsidRPr="00ED6CAA">
        <w:rPr>
          <w:rFonts w:ascii="Arial" w:hAnsi="Arial" w:cs="Arial"/>
          <w:sz w:val="19"/>
          <w:szCs w:val="19"/>
        </w:rPr>
        <w:t>č. 2206/2011 Sb. NSS a č. 3155/2015 Sb. NSS; nález Ústavního soudu č. 115/2015 Sb. ÚS (sp. zn. I. ÚS 3930/14).</w:t>
      </w:r>
    </w:p>
    <w:p w14:paraId="3F864178" w14:textId="77777777" w:rsidR="00AF4F68" w:rsidRPr="00ED6CAA" w:rsidRDefault="00AF4F68" w:rsidP="00671091">
      <w:pPr>
        <w:spacing w:before="120" w:after="120"/>
        <w:rPr>
          <w:rFonts w:ascii="Arial" w:hAnsi="Arial" w:cs="Arial"/>
          <w:b/>
          <w:sz w:val="19"/>
          <w:szCs w:val="19"/>
        </w:rPr>
      </w:pPr>
    </w:p>
    <w:p w14:paraId="1C8A71E9" w14:textId="77777777" w:rsidR="00AF4F68" w:rsidRPr="00ED6CAA" w:rsidRDefault="00AF4F68" w:rsidP="00671091">
      <w:pPr>
        <w:spacing w:before="120" w:after="120"/>
        <w:rPr>
          <w:rFonts w:ascii="Arial" w:hAnsi="Arial" w:cs="Arial"/>
          <w:b/>
          <w:sz w:val="19"/>
          <w:szCs w:val="19"/>
        </w:rPr>
      </w:pPr>
      <w:r w:rsidRPr="00ED6CAA">
        <w:rPr>
          <w:rFonts w:ascii="Arial" w:hAnsi="Arial" w:cs="Arial"/>
          <w:b/>
          <w:sz w:val="19"/>
          <w:szCs w:val="19"/>
        </w:rPr>
        <w:br/>
        <w:t>ČÍSLO: </w:t>
      </w:r>
      <w:hyperlink r:id="rId81" w:history="1">
        <w:r w:rsidRPr="00ED6CAA">
          <w:rPr>
            <w:rStyle w:val="Hypertextovodkaz"/>
            <w:rFonts w:ascii="Arial" w:hAnsi="Arial" w:cs="Arial"/>
            <w:b/>
            <w:bCs/>
            <w:sz w:val="19"/>
            <w:szCs w:val="19"/>
          </w:rPr>
          <w:t>9/2016</w:t>
        </w:r>
      </w:hyperlink>
      <w:r w:rsidRPr="00ED6CAA">
        <w:rPr>
          <w:rFonts w:ascii="Arial" w:hAnsi="Arial" w:cs="Arial"/>
          <w:b/>
          <w:sz w:val="19"/>
          <w:szCs w:val="19"/>
        </w:rPr>
        <w:t> · ROČNÍK: </w:t>
      </w:r>
      <w:hyperlink r:id="rId82" w:history="1">
        <w:r w:rsidRPr="00ED6CAA">
          <w:rPr>
            <w:rStyle w:val="Hypertextovodkaz"/>
            <w:rFonts w:ascii="Arial" w:hAnsi="Arial" w:cs="Arial"/>
            <w:b/>
            <w:bCs/>
            <w:sz w:val="19"/>
            <w:szCs w:val="19"/>
          </w:rPr>
          <w:t>XIV</w:t>
        </w:r>
      </w:hyperlink>
    </w:p>
    <w:p w14:paraId="0640CA5F"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3446/2016</w:t>
      </w:r>
    </w:p>
    <w:p w14:paraId="7EA04000"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PRÁVO NA INFORMACE: BANKOVNÍ TAJEMSTVÍ</w:t>
      </w:r>
    </w:p>
    <w:p w14:paraId="64C4479E" w14:textId="77777777" w:rsidR="00AF4F68" w:rsidRPr="00ED6CAA" w:rsidRDefault="00AF4F68" w:rsidP="00AF4F68">
      <w:pPr>
        <w:spacing w:before="120" w:after="120"/>
        <w:rPr>
          <w:rFonts w:ascii="Arial" w:hAnsi="Arial" w:cs="Arial"/>
          <w:sz w:val="19"/>
          <w:szCs w:val="19"/>
        </w:rPr>
      </w:pPr>
      <w:r w:rsidRPr="00ED6CAA">
        <w:rPr>
          <w:rFonts w:ascii="Arial" w:hAnsi="Arial" w:cs="Arial"/>
          <w:sz w:val="19"/>
          <w:szCs w:val="19"/>
        </w:rPr>
        <w:t>k § 49 zákona č. 6/1993 Sb., o České národní bance (v textu jen "zákon o ČNB")</w:t>
      </w:r>
    </w:p>
    <w:p w14:paraId="58FC6FE8" w14:textId="77777777" w:rsidR="00AF4F68" w:rsidRPr="00ED6CAA" w:rsidRDefault="00AF4F68" w:rsidP="00AF4F68">
      <w:pPr>
        <w:spacing w:before="120" w:after="120"/>
        <w:rPr>
          <w:rFonts w:ascii="Arial" w:hAnsi="Arial" w:cs="Arial"/>
          <w:sz w:val="19"/>
          <w:szCs w:val="19"/>
        </w:rPr>
      </w:pPr>
      <w:r w:rsidRPr="00ED6CAA">
        <w:rPr>
          <w:rFonts w:ascii="Arial" w:hAnsi="Arial" w:cs="Arial"/>
          <w:sz w:val="19"/>
          <w:szCs w:val="19"/>
        </w:rPr>
        <w:t>k § 15 odst. 1 zákona č. 106/1999 Sb., o svobodném přístupu k informacím, ve znění zákona č. 61/2006 Sb.</w:t>
      </w:r>
    </w:p>
    <w:p w14:paraId="675E0C9E" w14:textId="77777777" w:rsidR="00AF4F68" w:rsidRPr="009374AD" w:rsidRDefault="00AF4F68" w:rsidP="009374AD">
      <w:pPr>
        <w:spacing w:before="120" w:after="120"/>
        <w:jc w:val="both"/>
        <w:rPr>
          <w:rFonts w:ascii="Arial" w:hAnsi="Arial" w:cs="Arial"/>
          <w:b/>
          <w:sz w:val="19"/>
          <w:szCs w:val="19"/>
        </w:rPr>
      </w:pPr>
      <w:r w:rsidRPr="009374AD">
        <w:rPr>
          <w:rFonts w:ascii="Arial" w:hAnsi="Arial" w:cs="Arial"/>
          <w:b/>
          <w:sz w:val="19"/>
          <w:szCs w:val="19"/>
        </w:rPr>
        <w:t>Při vymezení pojmu "bankovní tajemství" podle § 49 zákona č. 6/1993 Sb., o České národní bance, není možné v případě odmítnutí žádosti o informace podle § 15 odst. 1 zákona č. 106/1999 Sb., o svobodném přístupu k informacím, postupovat extenzivně a žádost odmítnout jako celek tehdy, kdy pouze část takto poskytované informace obsahuje bankovní tajemství.</w:t>
      </w:r>
    </w:p>
    <w:p w14:paraId="1E16F479" w14:textId="77777777" w:rsidR="00AF4F68" w:rsidRPr="00ED6CAA" w:rsidRDefault="00AF4F68" w:rsidP="00AF4F68">
      <w:pPr>
        <w:spacing w:before="120" w:after="120"/>
        <w:rPr>
          <w:rFonts w:ascii="Arial" w:hAnsi="Arial" w:cs="Arial"/>
          <w:i/>
          <w:iCs/>
          <w:sz w:val="19"/>
          <w:szCs w:val="19"/>
        </w:rPr>
      </w:pPr>
      <w:r w:rsidRPr="00ED6CAA">
        <w:rPr>
          <w:rFonts w:ascii="Arial" w:hAnsi="Arial" w:cs="Arial"/>
          <w:i/>
          <w:iCs/>
          <w:sz w:val="19"/>
          <w:szCs w:val="19"/>
        </w:rPr>
        <w:t>(Podle rozsudku Městského soudu v Praze ze dne 31. 3. 2016, čj. 6 A 84/2012-43)</w:t>
      </w:r>
    </w:p>
    <w:p w14:paraId="71AD8F16" w14:textId="77777777" w:rsidR="00AF4F68" w:rsidRPr="00ED6CAA" w:rsidRDefault="00AF4F68" w:rsidP="00671091">
      <w:pPr>
        <w:spacing w:before="120" w:after="120"/>
        <w:rPr>
          <w:rFonts w:ascii="Arial" w:hAnsi="Arial" w:cs="Arial"/>
          <w:b/>
          <w:sz w:val="19"/>
          <w:szCs w:val="19"/>
        </w:rPr>
      </w:pPr>
    </w:p>
    <w:p w14:paraId="2A57239F" w14:textId="77777777" w:rsidR="00AF4F68" w:rsidRPr="00ED6CAA" w:rsidRDefault="00AF4F68" w:rsidP="00671091">
      <w:pPr>
        <w:spacing w:before="120" w:after="120"/>
        <w:rPr>
          <w:rFonts w:ascii="Arial" w:hAnsi="Arial" w:cs="Arial"/>
          <w:b/>
          <w:sz w:val="19"/>
          <w:szCs w:val="19"/>
        </w:rPr>
      </w:pPr>
    </w:p>
    <w:p w14:paraId="6BFE6280" w14:textId="77777777" w:rsidR="00AF4F68" w:rsidRPr="00ED6CAA" w:rsidRDefault="00AF4F68" w:rsidP="00671091">
      <w:pPr>
        <w:spacing w:before="120" w:after="120"/>
        <w:rPr>
          <w:rFonts w:ascii="Arial" w:hAnsi="Arial" w:cs="Arial"/>
          <w:b/>
          <w:sz w:val="19"/>
          <w:szCs w:val="19"/>
        </w:rPr>
      </w:pPr>
      <w:r w:rsidRPr="00ED6CAA">
        <w:rPr>
          <w:rFonts w:ascii="Arial" w:hAnsi="Arial" w:cs="Arial"/>
          <w:b/>
          <w:sz w:val="19"/>
          <w:szCs w:val="19"/>
        </w:rPr>
        <w:lastRenderedPageBreak/>
        <w:t>ČÍSLO: </w:t>
      </w:r>
      <w:hyperlink r:id="rId83" w:history="1">
        <w:r w:rsidRPr="00ED6CAA">
          <w:rPr>
            <w:rStyle w:val="Hypertextovodkaz"/>
            <w:rFonts w:ascii="Arial" w:hAnsi="Arial" w:cs="Arial"/>
            <w:b/>
            <w:bCs/>
            <w:sz w:val="19"/>
            <w:szCs w:val="19"/>
          </w:rPr>
          <w:t>9/2016</w:t>
        </w:r>
      </w:hyperlink>
      <w:r w:rsidRPr="00ED6CAA">
        <w:rPr>
          <w:rFonts w:ascii="Arial" w:hAnsi="Arial" w:cs="Arial"/>
          <w:b/>
          <w:sz w:val="19"/>
          <w:szCs w:val="19"/>
        </w:rPr>
        <w:t> · ROČNÍK: </w:t>
      </w:r>
      <w:hyperlink r:id="rId84" w:history="1">
        <w:r w:rsidRPr="00ED6CAA">
          <w:rPr>
            <w:rStyle w:val="Hypertextovodkaz"/>
            <w:rFonts w:ascii="Arial" w:hAnsi="Arial" w:cs="Arial"/>
            <w:b/>
            <w:bCs/>
            <w:sz w:val="19"/>
            <w:szCs w:val="19"/>
          </w:rPr>
          <w:t>XIV</w:t>
        </w:r>
      </w:hyperlink>
    </w:p>
    <w:p w14:paraId="1915BD3E"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3432/2016</w:t>
      </w:r>
    </w:p>
    <w:p w14:paraId="7209A6FF"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ŘÍZENÍ PŘED SOUDEM: OCHRANA PŘED NEZÁKONNÝM ZÁSAHEM PŘED JEHO USKUTEČNĚNÍM</w:t>
      </w:r>
    </w:p>
    <w:p w14:paraId="77587CAB" w14:textId="77777777" w:rsidR="00AF4F68" w:rsidRPr="00ED6CAA" w:rsidRDefault="00AF4F68" w:rsidP="00AF4F68">
      <w:pPr>
        <w:spacing w:before="120" w:after="120"/>
        <w:rPr>
          <w:rFonts w:ascii="Arial" w:hAnsi="Arial" w:cs="Arial"/>
          <w:sz w:val="19"/>
          <w:szCs w:val="19"/>
        </w:rPr>
      </w:pPr>
      <w:r w:rsidRPr="00ED6CAA">
        <w:rPr>
          <w:rFonts w:ascii="Arial" w:hAnsi="Arial" w:cs="Arial"/>
          <w:sz w:val="19"/>
          <w:szCs w:val="19"/>
        </w:rPr>
        <w:t>k § 82 soudního řádu správního ve znění zákona č. 303/2011 Sb.</w:t>
      </w:r>
    </w:p>
    <w:p w14:paraId="18B3AC07" w14:textId="77777777" w:rsidR="00AF4F68" w:rsidRPr="00ED6CAA" w:rsidRDefault="00AF4F68" w:rsidP="00AF4F68">
      <w:pPr>
        <w:spacing w:before="120" w:after="120"/>
        <w:rPr>
          <w:rFonts w:ascii="Arial" w:hAnsi="Arial" w:cs="Arial"/>
          <w:sz w:val="19"/>
          <w:szCs w:val="19"/>
        </w:rPr>
      </w:pPr>
      <w:r w:rsidRPr="00ED6CAA">
        <w:rPr>
          <w:rFonts w:ascii="Arial" w:hAnsi="Arial" w:cs="Arial"/>
          <w:sz w:val="19"/>
          <w:szCs w:val="19"/>
        </w:rPr>
        <w:t xml:space="preserve">k zákonu č. 106/1999 Sb., o svobodném přístupu k informacím, ve znění účinném do 9. 9. </w:t>
      </w:r>
      <w:proofErr w:type="gramStart"/>
      <w:r w:rsidRPr="00ED6CAA">
        <w:rPr>
          <w:rFonts w:ascii="Arial" w:hAnsi="Arial" w:cs="Arial"/>
          <w:sz w:val="19"/>
          <w:szCs w:val="19"/>
        </w:rPr>
        <w:t>2015)</w:t>
      </w:r>
      <w:r w:rsidRPr="00ED6CAA">
        <w:rPr>
          <w:rFonts w:ascii="Arial" w:hAnsi="Arial" w:cs="Arial"/>
          <w:sz w:val="19"/>
          <w:szCs w:val="19"/>
          <w:vertAlign w:val="superscript"/>
        </w:rPr>
        <w:t>*</w:t>
      </w:r>
      <w:proofErr w:type="gramEnd"/>
      <w:r w:rsidRPr="00ED6CAA">
        <w:rPr>
          <w:rFonts w:ascii="Arial" w:hAnsi="Arial" w:cs="Arial"/>
          <w:sz w:val="19"/>
          <w:szCs w:val="19"/>
          <w:vertAlign w:val="superscript"/>
        </w:rPr>
        <w:t>)</w:t>
      </w:r>
    </w:p>
    <w:p w14:paraId="3FDB3E6B" w14:textId="76605003" w:rsidR="00AF4F68" w:rsidRPr="009374AD" w:rsidRDefault="00AF4F68" w:rsidP="009374AD">
      <w:pPr>
        <w:spacing w:before="120" w:after="120"/>
        <w:jc w:val="both"/>
        <w:rPr>
          <w:rFonts w:ascii="Arial" w:hAnsi="Arial" w:cs="Arial"/>
          <w:b/>
          <w:sz w:val="19"/>
          <w:szCs w:val="19"/>
        </w:rPr>
      </w:pPr>
      <w:r w:rsidRPr="009374AD">
        <w:rPr>
          <w:rFonts w:ascii="Arial" w:hAnsi="Arial" w:cs="Arial"/>
          <w:b/>
          <w:sz w:val="19"/>
          <w:szCs w:val="19"/>
        </w:rPr>
        <w:t>Žalobu na ochranu před nezákonným zásahem, pokynem nebo donucením podle § 82 s. ř. s. lze podat teprve po uskutečnění tvrzeného nezákonného zásahu. Osoby, o jejichž platových poměrech mají být poskytnuty informace v režimu zákona č. 106/1999 Sb., o svobodném přístupu k</w:t>
      </w:r>
      <w:r w:rsidR="009374AD">
        <w:rPr>
          <w:rFonts w:ascii="Arial" w:hAnsi="Arial" w:cs="Arial"/>
          <w:b/>
          <w:sz w:val="19"/>
          <w:szCs w:val="19"/>
        </w:rPr>
        <w:t> </w:t>
      </w:r>
      <w:r w:rsidRPr="009374AD">
        <w:rPr>
          <w:rFonts w:ascii="Arial" w:hAnsi="Arial" w:cs="Arial"/>
          <w:b/>
          <w:sz w:val="19"/>
          <w:szCs w:val="19"/>
        </w:rPr>
        <w:t>informacím, se proto nemohou domáhat zásahovou žalobou povinnosti zdržet se nezákonného zásahu do svých práv předtím, než je informace fakticky poskytnuta.</w:t>
      </w:r>
    </w:p>
    <w:p w14:paraId="58F65959" w14:textId="77777777" w:rsidR="00AF4F68" w:rsidRPr="00ED6CAA" w:rsidRDefault="00AF4F68" w:rsidP="00AF4F68">
      <w:pPr>
        <w:spacing w:before="120" w:after="120"/>
        <w:rPr>
          <w:rFonts w:ascii="Arial" w:hAnsi="Arial" w:cs="Arial"/>
          <w:i/>
          <w:iCs/>
          <w:sz w:val="19"/>
          <w:szCs w:val="19"/>
        </w:rPr>
      </w:pPr>
      <w:r w:rsidRPr="00ED6CAA">
        <w:rPr>
          <w:rFonts w:ascii="Arial" w:hAnsi="Arial" w:cs="Arial"/>
          <w:i/>
          <w:iCs/>
          <w:sz w:val="19"/>
          <w:szCs w:val="19"/>
        </w:rPr>
        <w:t>(Podle rozsudku Nejvyššího správního soudu ze dne 7. 6. 2016, čj. 8 As 93/2015-134)</w:t>
      </w:r>
    </w:p>
    <w:p w14:paraId="7DCE9A4C" w14:textId="77777777" w:rsidR="00AF4F68" w:rsidRPr="00ED6CAA" w:rsidRDefault="00AF4F68" w:rsidP="00AF4F68">
      <w:pPr>
        <w:spacing w:before="120" w:after="120"/>
        <w:rPr>
          <w:rFonts w:ascii="Arial" w:hAnsi="Arial" w:cs="Arial"/>
          <w:i/>
          <w:iCs/>
          <w:sz w:val="19"/>
          <w:szCs w:val="19"/>
        </w:rPr>
      </w:pPr>
      <w:r w:rsidRPr="00ED6CAA">
        <w:rPr>
          <w:rFonts w:ascii="Arial" w:hAnsi="Arial" w:cs="Arial"/>
          <w:sz w:val="19"/>
          <w:szCs w:val="19"/>
        </w:rPr>
        <w:t>*) </w:t>
      </w:r>
      <w:r w:rsidRPr="00ED6CAA">
        <w:rPr>
          <w:rFonts w:ascii="Arial" w:hAnsi="Arial" w:cs="Arial"/>
          <w:i/>
          <w:iCs/>
          <w:sz w:val="19"/>
          <w:szCs w:val="19"/>
        </w:rPr>
        <w:t>S účinností od 10. 9. 2015 změněn zákonem č. 222/2015 Sb.</w:t>
      </w:r>
    </w:p>
    <w:p w14:paraId="7A02562F" w14:textId="77777777" w:rsidR="00AF4F68" w:rsidRPr="00ED6CAA" w:rsidRDefault="00AF4F68" w:rsidP="00671091">
      <w:pPr>
        <w:spacing w:before="120" w:after="120"/>
        <w:rPr>
          <w:rFonts w:ascii="Arial" w:hAnsi="Arial" w:cs="Arial"/>
          <w:b/>
          <w:sz w:val="19"/>
          <w:szCs w:val="19"/>
        </w:rPr>
      </w:pPr>
    </w:p>
    <w:p w14:paraId="46B13D96" w14:textId="77777777" w:rsidR="002F7B5B" w:rsidRPr="00ED6CAA" w:rsidRDefault="00671091" w:rsidP="00671091">
      <w:pPr>
        <w:spacing w:before="120" w:after="120"/>
        <w:rPr>
          <w:rFonts w:ascii="Arial" w:hAnsi="Arial" w:cs="Arial"/>
          <w:b/>
          <w:sz w:val="19"/>
          <w:szCs w:val="19"/>
        </w:rPr>
      </w:pPr>
      <w:r w:rsidRPr="00ED6CAA">
        <w:rPr>
          <w:rFonts w:ascii="Arial" w:hAnsi="Arial" w:cs="Arial"/>
          <w:b/>
          <w:sz w:val="19"/>
          <w:szCs w:val="19"/>
        </w:rPr>
        <w:br/>
        <w:t>ČÍSLO: </w:t>
      </w:r>
      <w:hyperlink r:id="rId85" w:history="1">
        <w:r w:rsidRPr="00ED6CAA">
          <w:rPr>
            <w:rStyle w:val="Hypertextovodkaz"/>
            <w:rFonts w:ascii="Arial" w:hAnsi="Arial" w:cs="Arial"/>
            <w:b/>
            <w:bCs/>
            <w:sz w:val="19"/>
            <w:szCs w:val="19"/>
          </w:rPr>
          <w:t>6/2016</w:t>
        </w:r>
      </w:hyperlink>
      <w:r w:rsidRPr="00ED6CAA">
        <w:rPr>
          <w:rFonts w:ascii="Arial" w:hAnsi="Arial" w:cs="Arial"/>
          <w:b/>
          <w:sz w:val="19"/>
          <w:szCs w:val="19"/>
        </w:rPr>
        <w:t> · ROČNÍK: </w:t>
      </w:r>
      <w:hyperlink r:id="rId86" w:history="1">
        <w:r w:rsidRPr="00ED6CAA">
          <w:rPr>
            <w:rStyle w:val="Hypertextovodkaz"/>
            <w:rFonts w:ascii="Arial" w:hAnsi="Arial" w:cs="Arial"/>
            <w:b/>
            <w:bCs/>
            <w:sz w:val="19"/>
            <w:szCs w:val="19"/>
          </w:rPr>
          <w:t>XIV</w:t>
        </w:r>
      </w:hyperlink>
    </w:p>
    <w:p w14:paraId="18948EB8" w14:textId="77777777" w:rsidR="00671091" w:rsidRPr="00ED6CAA" w:rsidRDefault="00671091" w:rsidP="00671091">
      <w:pPr>
        <w:spacing w:before="120" w:after="120"/>
        <w:rPr>
          <w:rFonts w:ascii="Arial" w:hAnsi="Arial" w:cs="Arial"/>
          <w:b/>
          <w:sz w:val="19"/>
          <w:szCs w:val="19"/>
        </w:rPr>
      </w:pPr>
      <w:r w:rsidRPr="00ED6CAA">
        <w:rPr>
          <w:rFonts w:ascii="Arial" w:hAnsi="Arial" w:cs="Arial"/>
          <w:b/>
          <w:sz w:val="19"/>
          <w:szCs w:val="19"/>
        </w:rPr>
        <w:t>3405/2016</w:t>
      </w:r>
    </w:p>
    <w:p w14:paraId="1633D98D" w14:textId="77777777" w:rsidR="00671091" w:rsidRPr="00ED6CAA" w:rsidRDefault="00671091" w:rsidP="00671091">
      <w:pPr>
        <w:spacing w:before="120" w:after="120"/>
        <w:rPr>
          <w:rFonts w:ascii="Arial" w:hAnsi="Arial" w:cs="Arial"/>
          <w:b/>
          <w:sz w:val="19"/>
          <w:szCs w:val="19"/>
        </w:rPr>
      </w:pPr>
      <w:r w:rsidRPr="00ED6CAA">
        <w:rPr>
          <w:rFonts w:ascii="Arial" w:hAnsi="Arial" w:cs="Arial"/>
          <w:b/>
          <w:sz w:val="19"/>
          <w:szCs w:val="19"/>
        </w:rPr>
        <w:t>PRÁVO NA INFORMACE: SOUKROMOPRÁVNÍ SPOLEČNOST JAKO VEŘEJNÁ INSTITUCE</w:t>
      </w:r>
    </w:p>
    <w:p w14:paraId="5E2DAC3F" w14:textId="77777777" w:rsidR="00671091" w:rsidRPr="00ED6CAA" w:rsidRDefault="00671091" w:rsidP="000A114A">
      <w:pPr>
        <w:spacing w:before="120" w:after="120"/>
        <w:jc w:val="both"/>
        <w:rPr>
          <w:rFonts w:ascii="Arial" w:hAnsi="Arial" w:cs="Arial"/>
          <w:sz w:val="19"/>
          <w:szCs w:val="19"/>
        </w:rPr>
      </w:pPr>
      <w:r w:rsidRPr="00ED6CAA">
        <w:rPr>
          <w:rFonts w:ascii="Arial" w:hAnsi="Arial" w:cs="Arial"/>
          <w:sz w:val="19"/>
          <w:szCs w:val="19"/>
        </w:rPr>
        <w:t>k § 2 odst. 1 zákona č. 106/1999 Sb., o svobodném přístupu k informacím, ve znění zákonů č. 39/2001 Sb. a č. 61/2006 Sb.</w:t>
      </w:r>
    </w:p>
    <w:p w14:paraId="1935C54E" w14:textId="7FDD3942" w:rsidR="00671091" w:rsidRPr="000A114A" w:rsidRDefault="00671091" w:rsidP="000A114A">
      <w:pPr>
        <w:spacing w:before="120" w:after="120"/>
        <w:jc w:val="both"/>
        <w:rPr>
          <w:rFonts w:ascii="Arial" w:hAnsi="Arial" w:cs="Arial"/>
          <w:b/>
          <w:sz w:val="19"/>
          <w:szCs w:val="19"/>
        </w:rPr>
      </w:pPr>
      <w:r w:rsidRPr="000A114A">
        <w:rPr>
          <w:rFonts w:ascii="Arial" w:hAnsi="Arial" w:cs="Arial"/>
          <w:b/>
          <w:sz w:val="19"/>
          <w:szCs w:val="19"/>
        </w:rPr>
        <w:t>Zásadním kritériem pro podřazení soukromoprávní společnosti pod pojem veřejná instituce podle §</w:t>
      </w:r>
      <w:r w:rsidR="000A114A">
        <w:rPr>
          <w:rFonts w:ascii="Arial" w:hAnsi="Arial" w:cs="Arial"/>
          <w:b/>
          <w:sz w:val="19"/>
          <w:szCs w:val="19"/>
        </w:rPr>
        <w:t> </w:t>
      </w:r>
      <w:r w:rsidRPr="000A114A">
        <w:rPr>
          <w:rFonts w:ascii="Arial" w:hAnsi="Arial" w:cs="Arial"/>
          <w:b/>
          <w:sz w:val="19"/>
          <w:szCs w:val="19"/>
        </w:rPr>
        <w:t>2 odst. 1 zákona č. 106/1999 Sb., o svobodném přístupu k informacím, je efektivní ovládání této společnosti státem.</w:t>
      </w:r>
    </w:p>
    <w:p w14:paraId="3EDF01B3" w14:textId="77777777" w:rsidR="00671091" w:rsidRPr="00ED6CAA" w:rsidRDefault="00671091" w:rsidP="00671091">
      <w:pPr>
        <w:spacing w:before="120" w:after="120"/>
        <w:rPr>
          <w:rFonts w:ascii="Arial" w:hAnsi="Arial" w:cs="Arial"/>
          <w:i/>
          <w:iCs/>
          <w:sz w:val="19"/>
          <w:szCs w:val="19"/>
        </w:rPr>
      </w:pPr>
      <w:r w:rsidRPr="00ED6CAA">
        <w:rPr>
          <w:rFonts w:ascii="Arial" w:hAnsi="Arial" w:cs="Arial"/>
          <w:i/>
          <w:iCs/>
          <w:sz w:val="19"/>
          <w:szCs w:val="19"/>
        </w:rPr>
        <w:t>(Podle rozsudku Nejvyššího správního soudu ze dne 16. 3. 2016, čj. 2 As 155/2015-84)</w:t>
      </w:r>
    </w:p>
    <w:p w14:paraId="0C510AFE" w14:textId="77777777" w:rsidR="00671091" w:rsidRPr="00ED6CAA" w:rsidRDefault="00671091" w:rsidP="002F7B5B">
      <w:pPr>
        <w:spacing w:after="0"/>
        <w:rPr>
          <w:rFonts w:ascii="Arial" w:hAnsi="Arial" w:cs="Arial"/>
          <w:b/>
          <w:sz w:val="19"/>
          <w:szCs w:val="19"/>
        </w:rPr>
      </w:pPr>
    </w:p>
    <w:p w14:paraId="1C1F7962" w14:textId="77777777" w:rsidR="00AF4F68" w:rsidRPr="00ED6CAA" w:rsidRDefault="00AF4F68" w:rsidP="002F7B5B">
      <w:pPr>
        <w:spacing w:after="0"/>
        <w:rPr>
          <w:rFonts w:ascii="Arial" w:hAnsi="Arial" w:cs="Arial"/>
          <w:b/>
          <w:sz w:val="19"/>
          <w:szCs w:val="19"/>
        </w:rPr>
      </w:pPr>
    </w:p>
    <w:p w14:paraId="7E806689"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ČÍSLO: </w:t>
      </w:r>
      <w:hyperlink r:id="rId87" w:history="1">
        <w:r w:rsidRPr="00ED6CAA">
          <w:rPr>
            <w:rStyle w:val="Hypertextovodkaz"/>
            <w:rFonts w:ascii="Arial" w:hAnsi="Arial" w:cs="Arial"/>
            <w:b/>
            <w:bCs/>
            <w:sz w:val="19"/>
            <w:szCs w:val="19"/>
          </w:rPr>
          <w:t>4/2016</w:t>
        </w:r>
      </w:hyperlink>
      <w:r w:rsidRPr="00ED6CAA">
        <w:rPr>
          <w:rFonts w:ascii="Arial" w:hAnsi="Arial" w:cs="Arial"/>
          <w:b/>
          <w:sz w:val="19"/>
          <w:szCs w:val="19"/>
        </w:rPr>
        <w:t> · ROČNÍK: </w:t>
      </w:r>
      <w:hyperlink r:id="rId88" w:history="1">
        <w:r w:rsidRPr="00ED6CAA">
          <w:rPr>
            <w:rStyle w:val="Hypertextovodkaz"/>
            <w:rFonts w:ascii="Arial" w:hAnsi="Arial" w:cs="Arial"/>
            <w:b/>
            <w:bCs/>
            <w:sz w:val="19"/>
            <w:szCs w:val="19"/>
          </w:rPr>
          <w:t>XIV</w:t>
        </w:r>
      </w:hyperlink>
    </w:p>
    <w:p w14:paraId="1EEA8FFB" w14:textId="77777777" w:rsidR="00AF4F68" w:rsidRPr="00ED6CAA" w:rsidRDefault="00AF4F68" w:rsidP="00AF4F68">
      <w:pPr>
        <w:spacing w:before="120" w:after="120"/>
        <w:rPr>
          <w:rFonts w:ascii="Arial" w:hAnsi="Arial" w:cs="Arial"/>
          <w:b/>
          <w:sz w:val="19"/>
          <w:szCs w:val="19"/>
        </w:rPr>
      </w:pPr>
      <w:r w:rsidRPr="00ED6CAA">
        <w:rPr>
          <w:rFonts w:ascii="Arial" w:hAnsi="Arial" w:cs="Arial"/>
          <w:b/>
          <w:sz w:val="19"/>
          <w:szCs w:val="19"/>
        </w:rPr>
        <w:t>3372/2016</w:t>
      </w:r>
    </w:p>
    <w:p w14:paraId="27A24D8D" w14:textId="77777777" w:rsidR="00AF4F68" w:rsidRPr="00ED6CAA" w:rsidRDefault="00AF4F68" w:rsidP="000A114A">
      <w:pPr>
        <w:spacing w:before="120" w:after="120"/>
        <w:jc w:val="both"/>
        <w:rPr>
          <w:rFonts w:ascii="Arial" w:hAnsi="Arial" w:cs="Arial"/>
          <w:b/>
          <w:sz w:val="19"/>
          <w:szCs w:val="19"/>
        </w:rPr>
      </w:pPr>
      <w:r w:rsidRPr="00ED6CAA">
        <w:rPr>
          <w:rFonts w:ascii="Arial" w:hAnsi="Arial" w:cs="Arial"/>
          <w:b/>
          <w:sz w:val="19"/>
          <w:szCs w:val="19"/>
        </w:rPr>
        <w:t>PRÁVO NA INFORMACE: STÍŽNOST PROTI ÚHRADĚ NÁKLADŮ; ROZHODNUTÍ O ODLOŽENÍ ŽÁDOSTI O POSKYTNUTÍ INFORMACE</w:t>
      </w:r>
    </w:p>
    <w:p w14:paraId="1885EB00" w14:textId="77777777" w:rsidR="00AF4F68" w:rsidRPr="00ED6CAA" w:rsidRDefault="00AF4F68" w:rsidP="000A114A">
      <w:pPr>
        <w:spacing w:before="120" w:after="120"/>
        <w:jc w:val="both"/>
        <w:rPr>
          <w:rFonts w:ascii="Arial" w:hAnsi="Arial" w:cs="Arial"/>
          <w:sz w:val="19"/>
          <w:szCs w:val="19"/>
        </w:rPr>
      </w:pPr>
      <w:r w:rsidRPr="00ED6CAA">
        <w:rPr>
          <w:rFonts w:ascii="Arial" w:hAnsi="Arial" w:cs="Arial"/>
          <w:sz w:val="19"/>
          <w:szCs w:val="19"/>
        </w:rPr>
        <w:t>k § 16 odst. 4 a § 17 zákona č. 106/1999 Sb., o svobodném přístupu k informacím, ve znění zákona č. 61/2006 Sb.</w:t>
      </w:r>
      <w:r w:rsidRPr="00ED6CAA">
        <w:rPr>
          <w:rFonts w:ascii="Arial" w:hAnsi="Arial" w:cs="Arial"/>
          <w:sz w:val="19"/>
          <w:szCs w:val="19"/>
          <w:vertAlign w:val="superscript"/>
        </w:rPr>
        <w:t>1)</w:t>
      </w:r>
    </w:p>
    <w:p w14:paraId="64950B22" w14:textId="77777777" w:rsidR="00AF4F68" w:rsidRPr="000A114A" w:rsidRDefault="00AF4F68" w:rsidP="000A114A">
      <w:pPr>
        <w:spacing w:before="120" w:after="120"/>
        <w:jc w:val="both"/>
        <w:rPr>
          <w:rFonts w:ascii="Arial" w:hAnsi="Arial" w:cs="Arial"/>
          <w:b/>
          <w:sz w:val="19"/>
          <w:szCs w:val="19"/>
        </w:rPr>
      </w:pPr>
      <w:r w:rsidRPr="000A114A">
        <w:rPr>
          <w:rFonts w:ascii="Arial" w:hAnsi="Arial" w:cs="Arial"/>
          <w:b/>
          <w:sz w:val="19"/>
          <w:szCs w:val="19"/>
        </w:rPr>
        <w:t>I. Nečinnost nadřízeného orgánu v řízení o stížnosti proti úhradě nákladů vylučuje odložení žádosti podle § 17 odst. 5 věty druhé zákona č. 106/1999 Sb., o svobodném přístupu k informacím, neboť po dobu vyřizování stížnosti žadatele proti výši požadované úhrady lhůta pro zaplacení úhrady neběží.</w:t>
      </w:r>
    </w:p>
    <w:p w14:paraId="44D8F0AB" w14:textId="77777777" w:rsidR="00AF4F68" w:rsidRPr="000A114A" w:rsidRDefault="00AF4F68" w:rsidP="000A114A">
      <w:pPr>
        <w:spacing w:before="120" w:after="120"/>
        <w:jc w:val="both"/>
        <w:rPr>
          <w:rFonts w:ascii="Arial" w:hAnsi="Arial" w:cs="Arial"/>
          <w:b/>
          <w:sz w:val="19"/>
          <w:szCs w:val="19"/>
        </w:rPr>
      </w:pPr>
      <w:r w:rsidRPr="000A114A">
        <w:rPr>
          <w:rFonts w:ascii="Arial" w:hAnsi="Arial" w:cs="Arial"/>
          <w:b/>
          <w:sz w:val="19"/>
          <w:szCs w:val="19"/>
        </w:rPr>
        <w:t>II. V řízení o žalobě proti rozhodnutí povinného subjektu o odložení žádosti podle § 17 zákona č. 106/1999 Sb., o svobodném přístupu k informacím, soud neposuzuje věcně důvody pro poskytnutí nebo neposkytnutí požadované informace, nýbrž posuzuje pouze, zda jsou dány podmínky pro uplatnění úhrady nákladů podle § 17 odst. 1 citovaného zákona, resp. posoudí přiměřenost výše úhrady vzhledem k povaze informace a tomu odpovídajícímu rozsahu vyhledání informace. Použití § 16 odst. 4 věty druhé citovaného zákona je proto v řízení o žalobě proti rozhodnutí o odložení žádosti podle § 17 citovaného zákona vyloučeno, soud nenařídí povinnému subjektu poskytnout požadovanou informaci, přestože shledá požadavek na úhradu nákladů nezákonným.</w:t>
      </w:r>
    </w:p>
    <w:p w14:paraId="51959761" w14:textId="77777777" w:rsidR="00AF4F68" w:rsidRPr="00ED6CAA" w:rsidRDefault="00AF4F68" w:rsidP="000A114A">
      <w:pPr>
        <w:spacing w:before="120" w:after="120"/>
        <w:jc w:val="both"/>
        <w:rPr>
          <w:rFonts w:ascii="Arial" w:hAnsi="Arial" w:cs="Arial"/>
          <w:sz w:val="19"/>
          <w:szCs w:val="19"/>
        </w:rPr>
      </w:pPr>
      <w:r w:rsidRPr="00ED6CAA">
        <w:rPr>
          <w:rFonts w:ascii="Arial" w:hAnsi="Arial" w:cs="Arial"/>
          <w:i/>
          <w:iCs/>
          <w:sz w:val="19"/>
          <w:szCs w:val="19"/>
        </w:rPr>
        <w:t>(Podle rozsudku Městského soudu v Praze ze dne 4. 11. 2015, čj. 10 A 4/2014-148) </w:t>
      </w:r>
      <w:r w:rsidRPr="00ED6CAA">
        <w:rPr>
          <w:rFonts w:ascii="Arial" w:hAnsi="Arial" w:cs="Arial"/>
          <w:sz w:val="19"/>
          <w:szCs w:val="19"/>
          <w:vertAlign w:val="superscript"/>
        </w:rPr>
        <w:t>2)</w:t>
      </w:r>
    </w:p>
    <w:p w14:paraId="72DD341C" w14:textId="77777777" w:rsidR="00AF4F68" w:rsidRPr="00ED6CAA" w:rsidRDefault="00AF4F68" w:rsidP="000A114A">
      <w:pPr>
        <w:spacing w:before="120" w:after="120"/>
        <w:jc w:val="both"/>
        <w:rPr>
          <w:rFonts w:ascii="Arial" w:hAnsi="Arial" w:cs="Arial"/>
          <w:i/>
          <w:iCs/>
          <w:sz w:val="19"/>
          <w:szCs w:val="19"/>
        </w:rPr>
      </w:pPr>
      <w:r w:rsidRPr="00ED6CAA">
        <w:rPr>
          <w:rFonts w:ascii="Arial" w:hAnsi="Arial" w:cs="Arial"/>
          <w:sz w:val="19"/>
          <w:szCs w:val="19"/>
        </w:rPr>
        <w:t>*) </w:t>
      </w:r>
      <w:r w:rsidRPr="00ED6CAA">
        <w:rPr>
          <w:rFonts w:ascii="Arial" w:hAnsi="Arial" w:cs="Arial"/>
          <w:i/>
          <w:iCs/>
          <w:sz w:val="19"/>
          <w:szCs w:val="19"/>
        </w:rPr>
        <w:t>S účinností od 10. 9. 2015 byl § 17 změněn zákonem č. 222/2015 Sb.</w:t>
      </w:r>
    </w:p>
    <w:p w14:paraId="2B250824" w14:textId="77777777" w:rsidR="00AF4F68" w:rsidRPr="00ED6CAA" w:rsidRDefault="00AF4F68" w:rsidP="000A114A">
      <w:pPr>
        <w:spacing w:before="120" w:after="120"/>
        <w:jc w:val="both"/>
        <w:rPr>
          <w:rFonts w:ascii="Arial" w:hAnsi="Arial" w:cs="Arial"/>
          <w:i/>
          <w:iCs/>
          <w:sz w:val="19"/>
          <w:szCs w:val="19"/>
        </w:rPr>
      </w:pPr>
      <w:r w:rsidRPr="00ED6CAA">
        <w:rPr>
          <w:rFonts w:ascii="Arial" w:hAnsi="Arial" w:cs="Arial"/>
          <w:sz w:val="19"/>
          <w:szCs w:val="19"/>
        </w:rPr>
        <w:lastRenderedPageBreak/>
        <w:t xml:space="preserve">**) </w:t>
      </w:r>
      <w:r w:rsidRPr="00ED6CAA">
        <w:rPr>
          <w:rFonts w:ascii="Arial" w:hAnsi="Arial" w:cs="Arial"/>
          <w:i/>
          <w:iCs/>
          <w:sz w:val="19"/>
          <w:szCs w:val="19"/>
        </w:rPr>
        <w:t>Nejvyšší správní soud zastavil řízení o kasační stížnosti žalovaného proti tomuto rozsudku svým usnesením ze dne 26. 11. 2015, čj. 7 As 288/2015-15.</w:t>
      </w:r>
    </w:p>
    <w:p w14:paraId="46B60B32" w14:textId="77777777" w:rsidR="00AF4F68" w:rsidRPr="00ED6CAA" w:rsidRDefault="00AF4F68" w:rsidP="002F7B5B">
      <w:pPr>
        <w:spacing w:after="0"/>
        <w:rPr>
          <w:rFonts w:ascii="Arial" w:hAnsi="Arial" w:cs="Arial"/>
          <w:b/>
          <w:sz w:val="19"/>
          <w:szCs w:val="19"/>
        </w:rPr>
      </w:pPr>
    </w:p>
    <w:p w14:paraId="50D846E5" w14:textId="77777777" w:rsidR="00671091" w:rsidRPr="00ED6CAA" w:rsidRDefault="00671091" w:rsidP="002F7B5B">
      <w:pPr>
        <w:spacing w:after="0"/>
        <w:rPr>
          <w:rFonts w:ascii="Arial" w:hAnsi="Arial" w:cs="Arial"/>
          <w:b/>
          <w:sz w:val="19"/>
          <w:szCs w:val="19"/>
        </w:rPr>
      </w:pPr>
    </w:p>
    <w:p w14:paraId="14248ED8" w14:textId="77777777" w:rsidR="002F7B5B" w:rsidRPr="00ED6CAA" w:rsidRDefault="008C26AD" w:rsidP="002F7B5B">
      <w:pPr>
        <w:spacing w:after="0"/>
        <w:rPr>
          <w:rFonts w:ascii="Arial" w:hAnsi="Arial" w:cs="Arial"/>
          <w:sz w:val="19"/>
          <w:szCs w:val="19"/>
        </w:rPr>
      </w:pPr>
      <w:hyperlink r:id="rId89" w:history="1">
        <w:r w:rsidR="002F7B5B" w:rsidRPr="00ED6CAA">
          <w:rPr>
            <w:rStyle w:val="Hypertextovodkaz"/>
            <w:rFonts w:ascii="Arial" w:hAnsi="Arial" w:cs="Arial"/>
            <w:b/>
            <w:color w:val="auto"/>
            <w:sz w:val="19"/>
            <w:szCs w:val="19"/>
          </w:rPr>
          <w:t>Číslo: 3/2016</w:t>
        </w:r>
      </w:hyperlink>
      <w:r w:rsidR="002F7B5B" w:rsidRPr="00ED6CAA">
        <w:rPr>
          <w:rFonts w:ascii="Arial" w:hAnsi="Arial" w:cs="Arial"/>
          <w:b/>
          <w:sz w:val="19"/>
          <w:szCs w:val="19"/>
        </w:rPr>
        <w:t xml:space="preserve"> </w:t>
      </w:r>
      <w:r w:rsidR="002F7B5B" w:rsidRPr="00ED6CAA">
        <w:rPr>
          <w:rFonts w:ascii="Arial" w:hAnsi="Arial" w:cs="Arial"/>
          <w:sz w:val="19"/>
          <w:szCs w:val="19"/>
        </w:rPr>
        <w:br/>
        <w:t>Ročník: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F7B5B" w:rsidRPr="00ED6CAA" w14:paraId="6B1B5B06" w14:textId="77777777" w:rsidTr="002F7B5B">
        <w:trPr>
          <w:tblCellSpacing w:w="15" w:type="dxa"/>
        </w:trPr>
        <w:tc>
          <w:tcPr>
            <w:tcW w:w="0" w:type="auto"/>
            <w:vAlign w:val="center"/>
            <w:hideMark/>
          </w:tcPr>
          <w:p w14:paraId="5988AB2A" w14:textId="77777777" w:rsidR="002F7B5B" w:rsidRPr="00ED6CAA" w:rsidRDefault="002F7B5B" w:rsidP="002F7B5B">
            <w:pPr>
              <w:spacing w:after="0"/>
              <w:jc w:val="both"/>
              <w:rPr>
                <w:rFonts w:ascii="Arial" w:hAnsi="Arial" w:cs="Arial"/>
                <w:sz w:val="19"/>
                <w:szCs w:val="19"/>
              </w:rPr>
            </w:pPr>
            <w:r w:rsidRPr="00ED6CAA">
              <w:rPr>
                <w:rFonts w:ascii="Arial" w:hAnsi="Arial" w:cs="Arial"/>
                <w:sz w:val="19"/>
                <w:szCs w:val="19"/>
              </w:rPr>
              <w:t xml:space="preserve">Rozhodnutí č: 3351 </w:t>
            </w:r>
          </w:p>
        </w:tc>
      </w:tr>
      <w:tr w:rsidR="002F7B5B" w:rsidRPr="00ED6CAA" w14:paraId="2B550C0C" w14:textId="77777777" w:rsidTr="002F7B5B">
        <w:trPr>
          <w:tblCellSpacing w:w="15" w:type="dxa"/>
        </w:trPr>
        <w:tc>
          <w:tcPr>
            <w:tcW w:w="0" w:type="auto"/>
            <w:vAlign w:val="center"/>
            <w:hideMark/>
          </w:tcPr>
          <w:p w14:paraId="137FDD2F" w14:textId="77777777" w:rsidR="00532831" w:rsidRPr="00ED6CAA" w:rsidRDefault="002F7B5B" w:rsidP="002F7B5B">
            <w:pPr>
              <w:spacing w:after="0"/>
              <w:jc w:val="both"/>
              <w:rPr>
                <w:rFonts w:ascii="Arial" w:hAnsi="Arial" w:cs="Arial"/>
                <w:b/>
                <w:bCs/>
                <w:sz w:val="19"/>
                <w:szCs w:val="19"/>
              </w:rPr>
            </w:pPr>
            <w:r w:rsidRPr="00ED6CAA">
              <w:rPr>
                <w:rFonts w:ascii="Arial" w:hAnsi="Arial" w:cs="Arial"/>
                <w:b/>
                <w:bCs/>
                <w:sz w:val="19"/>
                <w:szCs w:val="19"/>
              </w:rPr>
              <w:t>Právo na informace: elektronicky podaná žádost vyhodnocena filtrem jako spam</w:t>
            </w:r>
          </w:p>
        </w:tc>
      </w:tr>
      <w:tr w:rsidR="002F7B5B" w:rsidRPr="00ED6CAA" w14:paraId="5DDE6505" w14:textId="77777777" w:rsidTr="002F7B5B">
        <w:trPr>
          <w:tblCellSpacing w:w="15" w:type="dxa"/>
        </w:trPr>
        <w:tc>
          <w:tcPr>
            <w:tcW w:w="0" w:type="auto"/>
            <w:vAlign w:val="center"/>
            <w:hideMark/>
          </w:tcPr>
          <w:p w14:paraId="78BBF622" w14:textId="77777777" w:rsidR="002F7B5B" w:rsidRPr="00ED6CAA" w:rsidRDefault="002F7B5B" w:rsidP="002F7B5B">
            <w:pPr>
              <w:spacing w:after="0"/>
              <w:jc w:val="both"/>
              <w:rPr>
                <w:rFonts w:ascii="Arial" w:hAnsi="Arial" w:cs="Arial"/>
                <w:sz w:val="19"/>
                <w:szCs w:val="19"/>
              </w:rPr>
            </w:pPr>
            <w:r w:rsidRPr="00ED6CAA">
              <w:rPr>
                <w:rFonts w:ascii="Arial" w:hAnsi="Arial" w:cs="Arial"/>
                <w:sz w:val="19"/>
                <w:szCs w:val="19"/>
              </w:rPr>
              <w:t>Vznikne-li spor o obsah doručené zprávy a nejedná-li se o zprávu obsahující chybný datový formát nebo počítačový program, které jsou způsobilé přivodit škodu na výpočetní technice (§ 64 odst. 2 zákona č. 499/2004 Sb., o archivnictví a spisové službě), je pro vyhodnocení této zprávy podstatným její faktický obsah. Pouhé vyhodnocení sporné zprávy prostřednictvím spamového filtru jako „nevyžádané obchodní sdělení“ nepostačuje pro závěr, že se nejedná o úřední dokument, a proto se jím nebude správní orgán vůbec zabývat (§ 13 zákona č. 106/1999 Sb., o svobodném přístupu k informacím).</w:t>
            </w:r>
          </w:p>
        </w:tc>
      </w:tr>
      <w:tr w:rsidR="002F7B5B" w:rsidRPr="00ED6CAA" w14:paraId="349E8DD3" w14:textId="77777777" w:rsidTr="002F7B5B">
        <w:trPr>
          <w:tblCellSpacing w:w="15" w:type="dxa"/>
        </w:trPr>
        <w:tc>
          <w:tcPr>
            <w:tcW w:w="0" w:type="auto"/>
            <w:vAlign w:val="center"/>
            <w:hideMark/>
          </w:tcPr>
          <w:p w14:paraId="37D65599" w14:textId="77777777" w:rsidR="002F7B5B" w:rsidRPr="00ED6CAA" w:rsidRDefault="002F7B5B" w:rsidP="002F7B5B">
            <w:pPr>
              <w:spacing w:after="0"/>
              <w:jc w:val="both"/>
              <w:rPr>
                <w:rFonts w:ascii="Arial" w:hAnsi="Arial" w:cs="Arial"/>
                <w:sz w:val="19"/>
                <w:szCs w:val="19"/>
              </w:rPr>
            </w:pPr>
            <w:r w:rsidRPr="00ED6CAA">
              <w:rPr>
                <w:rFonts w:ascii="Arial" w:hAnsi="Arial" w:cs="Arial"/>
                <w:sz w:val="19"/>
                <w:szCs w:val="19"/>
              </w:rPr>
              <w:t>(Podle rozsudku Nejvyššího správního soudu ze dne 15.12.2015, čj. 9 As 223/</w:t>
            </w:r>
            <w:proofErr w:type="gramStart"/>
            <w:r w:rsidRPr="00ED6CAA">
              <w:rPr>
                <w:rFonts w:ascii="Arial" w:hAnsi="Arial" w:cs="Arial"/>
                <w:sz w:val="19"/>
                <w:szCs w:val="19"/>
              </w:rPr>
              <w:t>2015 - 35</w:t>
            </w:r>
            <w:proofErr w:type="gramEnd"/>
            <w:r w:rsidRPr="00ED6CAA">
              <w:rPr>
                <w:rFonts w:ascii="Arial" w:hAnsi="Arial" w:cs="Arial"/>
                <w:sz w:val="19"/>
                <w:szCs w:val="19"/>
              </w:rPr>
              <w:t xml:space="preserve">) </w:t>
            </w:r>
          </w:p>
        </w:tc>
      </w:tr>
    </w:tbl>
    <w:p w14:paraId="41B396D1" w14:textId="77777777" w:rsidR="002F7B5B" w:rsidRPr="00ED6CAA" w:rsidRDefault="002F7B5B" w:rsidP="00FD584C">
      <w:pPr>
        <w:spacing w:after="0"/>
        <w:rPr>
          <w:rFonts w:ascii="Arial" w:hAnsi="Arial" w:cs="Arial"/>
          <w:sz w:val="20"/>
          <w:szCs w:val="20"/>
        </w:rPr>
      </w:pPr>
    </w:p>
    <w:p w14:paraId="21ADAE7D" w14:textId="77777777" w:rsidR="002F7B5B" w:rsidRPr="00ED6CAA" w:rsidRDefault="002F7B5B" w:rsidP="00FD584C">
      <w:pPr>
        <w:spacing w:after="0"/>
        <w:rPr>
          <w:rFonts w:ascii="Arial" w:hAnsi="Arial" w:cs="Arial"/>
          <w:sz w:val="20"/>
          <w:szCs w:val="20"/>
        </w:rPr>
      </w:pPr>
    </w:p>
    <w:p w14:paraId="1F0BADBB" w14:textId="77777777" w:rsidR="002F7B5B" w:rsidRPr="00ED6CAA" w:rsidRDefault="008C26AD" w:rsidP="00FD584C">
      <w:pPr>
        <w:spacing w:after="0"/>
        <w:rPr>
          <w:rFonts w:ascii="Arial" w:hAnsi="Arial" w:cs="Arial"/>
          <w:sz w:val="19"/>
          <w:szCs w:val="19"/>
        </w:rPr>
      </w:pPr>
      <w:hyperlink r:id="rId90" w:history="1">
        <w:r w:rsidR="002F7B5B" w:rsidRPr="00ED6CAA">
          <w:rPr>
            <w:rStyle w:val="Hypertextovodkaz"/>
            <w:rFonts w:ascii="Arial" w:hAnsi="Arial" w:cs="Arial"/>
            <w:b/>
            <w:color w:val="auto"/>
            <w:sz w:val="19"/>
            <w:szCs w:val="19"/>
          </w:rPr>
          <w:t>Číslo: 3/2016</w:t>
        </w:r>
      </w:hyperlink>
      <w:r w:rsidR="002F7B5B" w:rsidRPr="00ED6CAA">
        <w:rPr>
          <w:rFonts w:ascii="Arial" w:hAnsi="Arial" w:cs="Arial"/>
          <w:b/>
          <w:sz w:val="19"/>
          <w:szCs w:val="19"/>
        </w:rPr>
        <w:t xml:space="preserve"> </w:t>
      </w:r>
      <w:r w:rsidR="002F7B5B" w:rsidRPr="00ED6CAA">
        <w:rPr>
          <w:rFonts w:ascii="Arial" w:hAnsi="Arial" w:cs="Arial"/>
          <w:sz w:val="19"/>
          <w:szCs w:val="19"/>
        </w:rPr>
        <w:br/>
        <w:t>Ročník: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F7B5B" w:rsidRPr="00ED6CAA" w14:paraId="17866935" w14:textId="77777777" w:rsidTr="002F7B5B">
        <w:trPr>
          <w:tblCellSpacing w:w="15" w:type="dxa"/>
        </w:trPr>
        <w:tc>
          <w:tcPr>
            <w:tcW w:w="0" w:type="auto"/>
            <w:vAlign w:val="center"/>
            <w:hideMark/>
          </w:tcPr>
          <w:p w14:paraId="1E149AE1" w14:textId="77777777" w:rsidR="002F7B5B" w:rsidRPr="00ED6CAA" w:rsidRDefault="002F7B5B" w:rsidP="002F7B5B">
            <w:pPr>
              <w:spacing w:after="0" w:line="240" w:lineRule="auto"/>
              <w:rPr>
                <w:rFonts w:ascii="Arial" w:hAnsi="Arial" w:cs="Arial"/>
                <w:sz w:val="19"/>
                <w:szCs w:val="19"/>
              </w:rPr>
            </w:pPr>
            <w:r w:rsidRPr="00ED6CAA">
              <w:rPr>
                <w:rFonts w:ascii="Arial" w:hAnsi="Arial" w:cs="Arial"/>
                <w:sz w:val="19"/>
                <w:szCs w:val="19"/>
              </w:rPr>
              <w:t xml:space="preserve">Rozhodnutí č: 3346 </w:t>
            </w:r>
          </w:p>
        </w:tc>
      </w:tr>
      <w:tr w:rsidR="002F7B5B" w:rsidRPr="00ED6CAA" w14:paraId="0C308691" w14:textId="77777777" w:rsidTr="002F7B5B">
        <w:trPr>
          <w:tblCellSpacing w:w="15" w:type="dxa"/>
        </w:trPr>
        <w:tc>
          <w:tcPr>
            <w:tcW w:w="0" w:type="auto"/>
            <w:vAlign w:val="center"/>
            <w:hideMark/>
          </w:tcPr>
          <w:p w14:paraId="1A7EC3F6" w14:textId="77777777" w:rsidR="002F7B5B" w:rsidRPr="00ED6CAA" w:rsidRDefault="002F7B5B" w:rsidP="002F7B5B">
            <w:pPr>
              <w:spacing w:before="100" w:beforeAutospacing="1" w:after="100" w:afterAutospacing="1" w:line="240" w:lineRule="auto"/>
              <w:outlineLvl w:val="2"/>
              <w:rPr>
                <w:rFonts w:ascii="Arial" w:hAnsi="Arial" w:cs="Arial"/>
                <w:b/>
                <w:sz w:val="19"/>
                <w:szCs w:val="19"/>
              </w:rPr>
            </w:pPr>
            <w:r w:rsidRPr="00ED6CAA">
              <w:rPr>
                <w:rFonts w:ascii="Arial" w:hAnsi="Arial" w:cs="Arial"/>
                <w:b/>
                <w:sz w:val="19"/>
                <w:szCs w:val="19"/>
              </w:rPr>
              <w:t>Řízení před soudem: žaloba proti nečinnosti Právo na informace: obchodní společnost jako povinný subjekt; vyčerpání prostředků ochrany proti nečinnosti</w:t>
            </w:r>
          </w:p>
        </w:tc>
      </w:tr>
      <w:tr w:rsidR="002F7B5B" w:rsidRPr="00ED6CAA" w14:paraId="736E24A3" w14:textId="77777777" w:rsidTr="002F7B5B">
        <w:trPr>
          <w:tblCellSpacing w:w="15" w:type="dxa"/>
        </w:trPr>
        <w:tc>
          <w:tcPr>
            <w:tcW w:w="0" w:type="auto"/>
            <w:vAlign w:val="center"/>
            <w:hideMark/>
          </w:tcPr>
          <w:p w14:paraId="3CA7261E" w14:textId="77777777" w:rsidR="002F7B5B" w:rsidRPr="00ED6CAA" w:rsidRDefault="002F7B5B" w:rsidP="002F7B5B">
            <w:pPr>
              <w:spacing w:after="0" w:line="240" w:lineRule="auto"/>
              <w:jc w:val="both"/>
              <w:rPr>
                <w:rFonts w:ascii="Arial" w:hAnsi="Arial" w:cs="Arial"/>
                <w:sz w:val="19"/>
                <w:szCs w:val="19"/>
              </w:rPr>
            </w:pPr>
            <w:r w:rsidRPr="00ED6CAA">
              <w:rPr>
                <w:rFonts w:ascii="Arial" w:hAnsi="Arial" w:cs="Arial"/>
                <w:sz w:val="19"/>
                <w:szCs w:val="19"/>
              </w:rPr>
              <w:t xml:space="preserve">Vyčerpání prostředků k ochraně proti nečinnosti ve správním řízení, tj. podání žádosti nadřízenému správnímu orgánu podle § 80 odst. 3 správního řádu z roku 2004, nemůže být podmínkou řízení o žalobě na ochranu proti nečinnosti podle § 79 a násl. s. ř. s. v případě, že k rozhodnutí ve věci by byla příslušná obchodní společnost, která nemá vytvořenou </w:t>
            </w:r>
            <w:proofErr w:type="spellStart"/>
            <w:r w:rsidRPr="00ED6CAA">
              <w:rPr>
                <w:rFonts w:ascii="Arial" w:hAnsi="Arial" w:cs="Arial"/>
                <w:sz w:val="19"/>
                <w:szCs w:val="19"/>
              </w:rPr>
              <w:t>víceinstanční</w:t>
            </w:r>
            <w:proofErr w:type="spellEnd"/>
            <w:r w:rsidRPr="00ED6CAA">
              <w:rPr>
                <w:rFonts w:ascii="Arial" w:hAnsi="Arial" w:cs="Arial"/>
                <w:sz w:val="19"/>
                <w:szCs w:val="19"/>
              </w:rPr>
              <w:t xml:space="preserve"> transparentní organizační strukturu pro rozhodování podle zákona č. 106/1999 Sb., o svobodném přístupu k informacím.</w:t>
            </w:r>
          </w:p>
        </w:tc>
      </w:tr>
      <w:tr w:rsidR="002F7B5B" w:rsidRPr="00ED6CAA" w14:paraId="5239EB7B" w14:textId="77777777" w:rsidTr="002F7B5B">
        <w:trPr>
          <w:tblCellSpacing w:w="15" w:type="dxa"/>
        </w:trPr>
        <w:tc>
          <w:tcPr>
            <w:tcW w:w="0" w:type="auto"/>
            <w:vAlign w:val="center"/>
            <w:hideMark/>
          </w:tcPr>
          <w:p w14:paraId="638075F4" w14:textId="77777777" w:rsidR="002F7B5B" w:rsidRPr="00ED6CAA" w:rsidRDefault="002F7B5B" w:rsidP="002F7B5B">
            <w:pPr>
              <w:spacing w:after="0" w:line="240" w:lineRule="auto"/>
              <w:rPr>
                <w:rFonts w:ascii="Arial" w:hAnsi="Arial" w:cs="Arial"/>
                <w:sz w:val="19"/>
                <w:szCs w:val="19"/>
              </w:rPr>
            </w:pPr>
            <w:r w:rsidRPr="00ED6CAA">
              <w:rPr>
                <w:rFonts w:ascii="Arial" w:hAnsi="Arial" w:cs="Arial"/>
                <w:sz w:val="19"/>
                <w:szCs w:val="19"/>
              </w:rPr>
              <w:t>(Podle rozsudku Nejvyššího správního soudu ze dne 30.09.2015, čj. 7 As 180/</w:t>
            </w:r>
            <w:proofErr w:type="gramStart"/>
            <w:r w:rsidRPr="00ED6CAA">
              <w:rPr>
                <w:rFonts w:ascii="Arial" w:hAnsi="Arial" w:cs="Arial"/>
                <w:sz w:val="19"/>
                <w:szCs w:val="19"/>
              </w:rPr>
              <w:t>2015 - 33</w:t>
            </w:r>
            <w:proofErr w:type="gramEnd"/>
            <w:r w:rsidRPr="00ED6CAA">
              <w:rPr>
                <w:rFonts w:ascii="Arial" w:hAnsi="Arial" w:cs="Arial"/>
                <w:sz w:val="19"/>
                <w:szCs w:val="19"/>
              </w:rPr>
              <w:t xml:space="preserve">) </w:t>
            </w:r>
          </w:p>
        </w:tc>
      </w:tr>
    </w:tbl>
    <w:p w14:paraId="130B9F5C" w14:textId="77777777" w:rsidR="002F7B5B" w:rsidRPr="00ED6CAA" w:rsidRDefault="002F7B5B" w:rsidP="00FD584C">
      <w:pPr>
        <w:spacing w:after="0"/>
        <w:rPr>
          <w:rFonts w:ascii="Arial" w:hAnsi="Arial" w:cs="Arial"/>
          <w:sz w:val="20"/>
          <w:szCs w:val="20"/>
        </w:rPr>
      </w:pPr>
    </w:p>
    <w:p w14:paraId="3FED3F73" w14:textId="77777777" w:rsidR="002F7B5B" w:rsidRPr="00ED6CAA" w:rsidRDefault="002F7B5B" w:rsidP="00FD584C">
      <w:pPr>
        <w:spacing w:after="0"/>
        <w:rPr>
          <w:rFonts w:ascii="Arial" w:hAnsi="Arial" w:cs="Arial"/>
          <w:sz w:val="20"/>
          <w:szCs w:val="20"/>
        </w:rPr>
      </w:pPr>
    </w:p>
    <w:p w14:paraId="0BA7ED02" w14:textId="77777777" w:rsidR="00FD584C" w:rsidRPr="00ED6CAA" w:rsidRDefault="008C26AD" w:rsidP="00FD584C">
      <w:pPr>
        <w:spacing w:after="0"/>
        <w:rPr>
          <w:rFonts w:ascii="Arial" w:hAnsi="Arial" w:cs="Arial"/>
          <w:sz w:val="19"/>
          <w:szCs w:val="19"/>
        </w:rPr>
      </w:pPr>
      <w:hyperlink r:id="rId91" w:history="1">
        <w:r w:rsidR="00FD584C" w:rsidRPr="00ED6CAA">
          <w:rPr>
            <w:rStyle w:val="Hypertextovodkaz"/>
            <w:rFonts w:ascii="Arial" w:hAnsi="Arial" w:cs="Arial"/>
            <w:b/>
            <w:bCs/>
            <w:color w:val="auto"/>
            <w:sz w:val="19"/>
            <w:szCs w:val="19"/>
          </w:rPr>
          <w:t>Číslo: 12/2015</w:t>
        </w:r>
      </w:hyperlink>
      <w:r w:rsidR="00FD584C" w:rsidRPr="00ED6CAA">
        <w:rPr>
          <w:rStyle w:val="apple-converted-space"/>
          <w:rFonts w:ascii="Arial" w:hAnsi="Arial" w:cs="Arial"/>
          <w:sz w:val="19"/>
          <w:szCs w:val="19"/>
        </w:rPr>
        <w:t> </w:t>
      </w:r>
      <w:r w:rsidR="00FD584C" w:rsidRPr="00ED6CAA">
        <w:rPr>
          <w:rFonts w:ascii="Arial" w:hAnsi="Arial" w:cs="Arial"/>
          <w:sz w:val="19"/>
          <w:szCs w:val="19"/>
        </w:rPr>
        <w:br/>
        <w:t>Ročník: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D584C" w:rsidRPr="00ED6CAA" w14:paraId="4E8349E0" w14:textId="77777777" w:rsidTr="00FD584C">
        <w:trPr>
          <w:tblCellSpacing w:w="15" w:type="dxa"/>
        </w:trPr>
        <w:tc>
          <w:tcPr>
            <w:tcW w:w="0" w:type="auto"/>
            <w:shd w:val="clear" w:color="auto" w:fill="FFFFFF"/>
            <w:vAlign w:val="center"/>
            <w:hideMark/>
          </w:tcPr>
          <w:p w14:paraId="443C0B1E" w14:textId="77777777" w:rsidR="00FD584C" w:rsidRPr="00ED6CAA" w:rsidRDefault="00FD584C"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3310</w:t>
            </w:r>
          </w:p>
        </w:tc>
      </w:tr>
      <w:tr w:rsidR="00FD584C" w:rsidRPr="00ED6CAA" w14:paraId="68DB737E" w14:textId="77777777" w:rsidTr="00FD584C">
        <w:trPr>
          <w:tblCellSpacing w:w="15" w:type="dxa"/>
        </w:trPr>
        <w:tc>
          <w:tcPr>
            <w:tcW w:w="0" w:type="auto"/>
            <w:shd w:val="clear" w:color="auto" w:fill="FFFFFF"/>
            <w:vAlign w:val="center"/>
            <w:hideMark/>
          </w:tcPr>
          <w:p w14:paraId="1DB5F742" w14:textId="77777777" w:rsidR="00FD584C" w:rsidRPr="00ED6CAA" w:rsidRDefault="00FD584C" w:rsidP="00FD584C">
            <w:pPr>
              <w:spacing w:after="0" w:line="240" w:lineRule="auto"/>
              <w:jc w:val="both"/>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informace o dosaženém vzdělání a odborné praxi zaměstnanců veřejné správy</w:t>
            </w:r>
          </w:p>
        </w:tc>
      </w:tr>
      <w:tr w:rsidR="00FD584C" w:rsidRPr="00ED6CAA" w14:paraId="55C057BC" w14:textId="77777777" w:rsidTr="00FD584C">
        <w:trPr>
          <w:tblCellSpacing w:w="15" w:type="dxa"/>
        </w:trPr>
        <w:tc>
          <w:tcPr>
            <w:tcW w:w="0" w:type="auto"/>
            <w:shd w:val="clear" w:color="auto" w:fill="FFFFFF"/>
            <w:vAlign w:val="center"/>
            <w:hideMark/>
          </w:tcPr>
          <w:p w14:paraId="45EAA4C8"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Informace o dosaženém vzdělání a odborné praxi zaměstnanců veřejné správy patří do rozsahu pojmu „veřejná a úřední činnost“ obsaženého v § 5 odst. 2 písm. f) zákona č. 101/2000 Sb., o ochraně osobních údajů. Zájem na poskytnutí uvedeného typu informací o zaměstnancích veřejné správy obecně převažuje nad zájmem na ochraně soukromí dotčených osob. Pokud by v konkrétním případě žádost měla za cíl poškodit osobu, jíž se informace týká (např. ji šikanovat, vydírat, vyprovokovat vůči ní nenávist apod.), bylo by možné předmětné informace odepřít na základě principu zákazu zneužití práva.</w:t>
            </w:r>
          </w:p>
        </w:tc>
      </w:tr>
      <w:tr w:rsidR="00FD584C" w:rsidRPr="00ED6CAA" w14:paraId="4D224D21" w14:textId="77777777" w:rsidTr="00FD584C">
        <w:trPr>
          <w:tblCellSpacing w:w="15" w:type="dxa"/>
        </w:trPr>
        <w:tc>
          <w:tcPr>
            <w:tcW w:w="0" w:type="auto"/>
            <w:shd w:val="clear" w:color="auto" w:fill="FFFFFF"/>
            <w:vAlign w:val="center"/>
            <w:hideMark/>
          </w:tcPr>
          <w:p w14:paraId="4EF2A149"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25.03.2015, čj. 8 As 12/</w:t>
            </w:r>
            <w:proofErr w:type="gramStart"/>
            <w:r w:rsidRPr="00ED6CAA">
              <w:rPr>
                <w:rFonts w:ascii="Arial" w:eastAsia="Times New Roman" w:hAnsi="Arial" w:cs="Arial"/>
                <w:sz w:val="19"/>
                <w:szCs w:val="19"/>
                <w:lang w:eastAsia="cs-CZ"/>
              </w:rPr>
              <w:t>2015 - 46</w:t>
            </w:r>
            <w:proofErr w:type="gramEnd"/>
            <w:r w:rsidRPr="00ED6CAA">
              <w:rPr>
                <w:rFonts w:ascii="Arial" w:eastAsia="Times New Roman" w:hAnsi="Arial" w:cs="Arial"/>
                <w:sz w:val="19"/>
                <w:szCs w:val="19"/>
                <w:lang w:eastAsia="cs-CZ"/>
              </w:rPr>
              <w:t>)</w:t>
            </w:r>
          </w:p>
        </w:tc>
      </w:tr>
    </w:tbl>
    <w:p w14:paraId="37F5BC23" w14:textId="77777777" w:rsidR="00FD584C" w:rsidRPr="00ED6CAA" w:rsidRDefault="00FD584C" w:rsidP="00FD584C">
      <w:pPr>
        <w:spacing w:after="0"/>
        <w:rPr>
          <w:rFonts w:ascii="Arial" w:hAnsi="Arial" w:cs="Arial"/>
          <w:sz w:val="20"/>
          <w:szCs w:val="20"/>
        </w:rPr>
      </w:pPr>
    </w:p>
    <w:p w14:paraId="693F59B0" w14:textId="77777777" w:rsidR="00FD584C" w:rsidRPr="00ED6CAA" w:rsidRDefault="00FD584C" w:rsidP="00FD584C">
      <w:pPr>
        <w:spacing w:after="0"/>
        <w:rPr>
          <w:rFonts w:ascii="Arial" w:hAnsi="Arial" w:cs="Arial"/>
          <w:sz w:val="20"/>
          <w:szCs w:val="20"/>
        </w:rPr>
      </w:pPr>
    </w:p>
    <w:p w14:paraId="3E60A003" w14:textId="77777777" w:rsidR="00FD584C" w:rsidRPr="00ED6CAA" w:rsidRDefault="008C26AD" w:rsidP="00FD584C">
      <w:pPr>
        <w:spacing w:after="0"/>
        <w:rPr>
          <w:rFonts w:ascii="Arial" w:hAnsi="Arial" w:cs="Arial"/>
          <w:sz w:val="19"/>
          <w:szCs w:val="19"/>
        </w:rPr>
      </w:pPr>
      <w:hyperlink r:id="rId92" w:history="1">
        <w:r w:rsidR="00FD584C" w:rsidRPr="00ED6CAA">
          <w:rPr>
            <w:rStyle w:val="Hypertextovodkaz"/>
            <w:rFonts w:ascii="Arial" w:hAnsi="Arial" w:cs="Arial"/>
            <w:b/>
            <w:bCs/>
            <w:color w:val="auto"/>
            <w:sz w:val="19"/>
            <w:szCs w:val="19"/>
          </w:rPr>
          <w:t>Číslo: 12/2015</w:t>
        </w:r>
      </w:hyperlink>
      <w:r w:rsidR="00FD584C" w:rsidRPr="00ED6CAA">
        <w:rPr>
          <w:rStyle w:val="apple-converted-space"/>
          <w:rFonts w:ascii="Arial" w:hAnsi="Arial" w:cs="Arial"/>
          <w:sz w:val="19"/>
          <w:szCs w:val="19"/>
        </w:rPr>
        <w:t> </w:t>
      </w:r>
      <w:r w:rsidR="00FD584C" w:rsidRPr="00ED6CAA">
        <w:rPr>
          <w:rFonts w:ascii="Arial" w:hAnsi="Arial" w:cs="Arial"/>
          <w:sz w:val="19"/>
          <w:szCs w:val="19"/>
        </w:rPr>
        <w:br/>
        <w:t>Ročník: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D584C" w:rsidRPr="00ED6CAA" w14:paraId="15C9B4FA" w14:textId="77777777" w:rsidTr="00FD584C">
        <w:trPr>
          <w:tblCellSpacing w:w="15" w:type="dxa"/>
        </w:trPr>
        <w:tc>
          <w:tcPr>
            <w:tcW w:w="0" w:type="auto"/>
            <w:shd w:val="clear" w:color="auto" w:fill="FFFFFF"/>
            <w:vAlign w:val="center"/>
            <w:hideMark/>
          </w:tcPr>
          <w:p w14:paraId="1BE75C39" w14:textId="77777777" w:rsidR="00FD584C" w:rsidRPr="00ED6CAA" w:rsidRDefault="00FD584C"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3309</w:t>
            </w:r>
          </w:p>
        </w:tc>
      </w:tr>
      <w:tr w:rsidR="00FD584C" w:rsidRPr="00ED6CAA" w14:paraId="3F7C6F08" w14:textId="77777777" w:rsidTr="00FD584C">
        <w:trPr>
          <w:tblCellSpacing w:w="15" w:type="dxa"/>
        </w:trPr>
        <w:tc>
          <w:tcPr>
            <w:tcW w:w="0" w:type="auto"/>
            <w:shd w:val="clear" w:color="auto" w:fill="FFFFFF"/>
            <w:vAlign w:val="center"/>
            <w:hideMark/>
          </w:tcPr>
          <w:p w14:paraId="76308C1F" w14:textId="77777777" w:rsidR="00FD584C" w:rsidRPr="00ED6CAA" w:rsidRDefault="00FD584C" w:rsidP="00FD584C">
            <w:pPr>
              <w:spacing w:after="0" w:line="240" w:lineRule="auto"/>
              <w:jc w:val="both"/>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informace o nejvyšším dosaženém vzdělání a odborné praxi členů rozkladové komise</w:t>
            </w:r>
          </w:p>
        </w:tc>
      </w:tr>
      <w:tr w:rsidR="00FD584C" w:rsidRPr="00ED6CAA" w14:paraId="0D4D2D14" w14:textId="77777777" w:rsidTr="00FD584C">
        <w:trPr>
          <w:tblCellSpacing w:w="15" w:type="dxa"/>
        </w:trPr>
        <w:tc>
          <w:tcPr>
            <w:tcW w:w="0" w:type="auto"/>
            <w:shd w:val="clear" w:color="auto" w:fill="FFFFFF"/>
            <w:vAlign w:val="center"/>
            <w:hideMark/>
          </w:tcPr>
          <w:p w14:paraId="23BC63CB"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Posouzení odbornosti coby předpokladu pro členství v rozkladové komisi je plně v kompetenci ministra nebo vedoucího jiného ústředního správního úřadu, jehož vyhrazenou pravomocí je jmenování členů rozkladové komise podle § 152 odst. 3 správního řádu z roku 2004. Správní orgán tak nemá povinnost shromažďovat či případně i uchovávat informace o nejvyšším dosaženém vzdělání a relevantní odborné praxi členů rozkladové komise.</w:t>
            </w:r>
          </w:p>
        </w:tc>
      </w:tr>
      <w:tr w:rsidR="00FD584C" w:rsidRPr="00ED6CAA" w14:paraId="442E3D48" w14:textId="77777777" w:rsidTr="00FD584C">
        <w:trPr>
          <w:tblCellSpacing w:w="15" w:type="dxa"/>
        </w:trPr>
        <w:tc>
          <w:tcPr>
            <w:tcW w:w="0" w:type="auto"/>
            <w:shd w:val="clear" w:color="auto" w:fill="FFFFFF"/>
            <w:vAlign w:val="center"/>
            <w:hideMark/>
          </w:tcPr>
          <w:p w14:paraId="64C712EF"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Krajského soudu v Brně ze dne 19.12.2014, čj. 29 A 37/</w:t>
            </w:r>
            <w:proofErr w:type="gramStart"/>
            <w:r w:rsidRPr="00ED6CAA">
              <w:rPr>
                <w:rFonts w:ascii="Arial" w:eastAsia="Times New Roman" w:hAnsi="Arial" w:cs="Arial"/>
                <w:sz w:val="19"/>
                <w:szCs w:val="19"/>
                <w:lang w:eastAsia="cs-CZ"/>
              </w:rPr>
              <w:t>2013 - 71</w:t>
            </w:r>
            <w:proofErr w:type="gramEnd"/>
            <w:r w:rsidRPr="00ED6CAA">
              <w:rPr>
                <w:rFonts w:ascii="Arial" w:eastAsia="Times New Roman" w:hAnsi="Arial" w:cs="Arial"/>
                <w:sz w:val="19"/>
                <w:szCs w:val="19"/>
                <w:lang w:eastAsia="cs-CZ"/>
              </w:rPr>
              <w:t>)</w:t>
            </w:r>
          </w:p>
        </w:tc>
      </w:tr>
    </w:tbl>
    <w:p w14:paraId="3CF1C08F" w14:textId="77777777" w:rsidR="00FD584C" w:rsidRPr="00ED6CAA" w:rsidRDefault="00FD584C" w:rsidP="00FD584C">
      <w:pPr>
        <w:spacing w:after="0"/>
        <w:rPr>
          <w:rFonts w:ascii="Arial" w:hAnsi="Arial" w:cs="Arial"/>
          <w:sz w:val="20"/>
          <w:szCs w:val="20"/>
        </w:rPr>
      </w:pPr>
    </w:p>
    <w:p w14:paraId="2174F9C7" w14:textId="77777777" w:rsidR="00FD584C" w:rsidRPr="00ED6CAA" w:rsidRDefault="00FD584C" w:rsidP="00FD584C">
      <w:pPr>
        <w:spacing w:after="0"/>
        <w:rPr>
          <w:rFonts w:ascii="Arial" w:hAnsi="Arial" w:cs="Arial"/>
          <w:sz w:val="20"/>
          <w:szCs w:val="20"/>
        </w:rPr>
      </w:pPr>
    </w:p>
    <w:p w14:paraId="1F9F1A3E" w14:textId="77777777" w:rsidR="00FD584C" w:rsidRPr="00ED6CAA" w:rsidRDefault="008C26AD" w:rsidP="00FD584C">
      <w:pPr>
        <w:spacing w:after="0"/>
        <w:rPr>
          <w:rStyle w:val="apple-converted-space"/>
          <w:rFonts w:ascii="Arial" w:hAnsi="Arial" w:cs="Arial"/>
          <w:sz w:val="19"/>
          <w:szCs w:val="19"/>
          <w:shd w:val="clear" w:color="auto" w:fill="FFFFFF"/>
        </w:rPr>
      </w:pPr>
      <w:hyperlink r:id="rId93" w:history="1">
        <w:r w:rsidR="00FD584C" w:rsidRPr="00ED6CAA">
          <w:rPr>
            <w:rStyle w:val="Hypertextovodkaz"/>
            <w:rFonts w:ascii="Arial" w:hAnsi="Arial" w:cs="Arial"/>
            <w:b/>
            <w:bCs/>
            <w:color w:val="auto"/>
            <w:sz w:val="19"/>
            <w:szCs w:val="19"/>
            <w:shd w:val="clear" w:color="auto" w:fill="FFFFFF"/>
          </w:rPr>
          <w:t>Číslo: 10/2015</w:t>
        </w:r>
      </w:hyperlink>
      <w:r w:rsidR="00FD584C" w:rsidRPr="00ED6CAA">
        <w:rPr>
          <w:rStyle w:val="apple-converted-space"/>
          <w:rFonts w:ascii="Arial" w:hAnsi="Arial" w:cs="Arial"/>
          <w:sz w:val="19"/>
          <w:szCs w:val="19"/>
          <w:shd w:val="clear" w:color="auto" w:fill="FFFFFF"/>
        </w:rPr>
        <w:t> </w:t>
      </w:r>
      <w:r w:rsidR="00FD584C" w:rsidRPr="00ED6CAA">
        <w:rPr>
          <w:rFonts w:ascii="Arial" w:hAnsi="Arial" w:cs="Arial"/>
          <w:sz w:val="19"/>
          <w:szCs w:val="19"/>
        </w:rPr>
        <w:br/>
      </w:r>
      <w:r w:rsidR="00FD584C" w:rsidRPr="00ED6CAA">
        <w:rPr>
          <w:rFonts w:ascii="Arial" w:hAnsi="Arial" w:cs="Arial"/>
          <w:sz w:val="19"/>
          <w:szCs w:val="19"/>
          <w:shd w:val="clear" w:color="auto" w:fill="FFFFFF"/>
        </w:rPr>
        <w:t>Ročník: 3</w:t>
      </w:r>
      <w:r w:rsidR="00FD584C" w:rsidRPr="00ED6CAA">
        <w:rPr>
          <w:rStyle w:val="apple-converted-space"/>
          <w:rFonts w:ascii="Arial" w:hAnsi="Arial" w:cs="Arial"/>
          <w:sz w:val="19"/>
          <w:szCs w:val="19"/>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D584C" w:rsidRPr="00ED6CAA" w14:paraId="664B9CA0" w14:textId="77777777" w:rsidTr="00FD584C">
        <w:trPr>
          <w:tblCellSpacing w:w="15" w:type="dxa"/>
        </w:trPr>
        <w:tc>
          <w:tcPr>
            <w:tcW w:w="0" w:type="auto"/>
            <w:shd w:val="clear" w:color="auto" w:fill="FFFFFF"/>
            <w:vAlign w:val="center"/>
            <w:hideMark/>
          </w:tcPr>
          <w:p w14:paraId="35BE72EC" w14:textId="77777777" w:rsidR="00FD584C" w:rsidRPr="00ED6CAA" w:rsidRDefault="00FD584C"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3276</w:t>
            </w:r>
          </w:p>
        </w:tc>
      </w:tr>
      <w:tr w:rsidR="00FD584C" w:rsidRPr="00ED6CAA" w14:paraId="7B05A381" w14:textId="77777777" w:rsidTr="00FD584C">
        <w:trPr>
          <w:tblCellSpacing w:w="15" w:type="dxa"/>
        </w:trPr>
        <w:tc>
          <w:tcPr>
            <w:tcW w:w="0" w:type="auto"/>
            <w:shd w:val="clear" w:color="auto" w:fill="FFFFFF"/>
            <w:vAlign w:val="center"/>
            <w:hideMark/>
          </w:tcPr>
          <w:p w14:paraId="7DC49E9B" w14:textId="77777777" w:rsidR="00FD584C" w:rsidRPr="00ED6CAA" w:rsidRDefault="00FD584C" w:rsidP="00FD584C">
            <w:pPr>
              <w:spacing w:after="0" w:line="240" w:lineRule="auto"/>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české technické normy vydávané Úřadem pro technickou normalizaci, metrologii a státní zkušebnictví</w:t>
            </w:r>
          </w:p>
        </w:tc>
      </w:tr>
      <w:tr w:rsidR="00FD584C" w:rsidRPr="00ED6CAA" w14:paraId="2080B64E" w14:textId="77777777" w:rsidTr="00FD584C">
        <w:trPr>
          <w:tblCellSpacing w:w="15" w:type="dxa"/>
        </w:trPr>
        <w:tc>
          <w:tcPr>
            <w:tcW w:w="0" w:type="auto"/>
            <w:shd w:val="clear" w:color="auto" w:fill="FFFFFF"/>
            <w:vAlign w:val="center"/>
            <w:hideMark/>
          </w:tcPr>
          <w:p w14:paraId="225E8E2A"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 České technické normy vydávané Úřadem pro technickou normalizaci, metrologii a státní zkušebnictví jsou informacemi ve smyslu zákona č. 106/1999 Sb., o svobodném přístupu k informacím.</w:t>
            </w:r>
          </w:p>
        </w:tc>
      </w:tr>
      <w:tr w:rsidR="00FD584C" w:rsidRPr="00ED6CAA" w14:paraId="68156F80" w14:textId="77777777" w:rsidTr="00FD584C">
        <w:trPr>
          <w:tblCellSpacing w:w="15" w:type="dxa"/>
        </w:trPr>
        <w:tc>
          <w:tcPr>
            <w:tcW w:w="0" w:type="auto"/>
            <w:shd w:val="clear" w:color="auto" w:fill="FFFFFF"/>
            <w:vAlign w:val="center"/>
            <w:hideMark/>
          </w:tcPr>
          <w:p w14:paraId="04DE8809" w14:textId="77777777" w:rsidR="00FD584C" w:rsidRPr="00ED6CAA" w:rsidRDefault="00FD584C" w:rsidP="008F356F">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 Zákon č. 22/1997 Sb., o technických požadavcích na výrobky, nestanoví zvláštní právní úpravu ve smyslu § 2 odst. 3 zákona č. 106/1999 Sb., o svobodném přístupu k informacím, která by vylučovala poskytování technických norem z</w:t>
            </w:r>
            <w:r w:rsidR="008F356F" w:rsidRPr="00ED6CAA">
              <w:rPr>
                <w:rFonts w:ascii="Arial" w:eastAsia="Times New Roman" w:hAnsi="Arial" w:cs="Arial"/>
                <w:sz w:val="19"/>
                <w:szCs w:val="19"/>
                <w:lang w:eastAsia="cs-CZ"/>
              </w:rPr>
              <w:t> </w:t>
            </w:r>
            <w:r w:rsidRPr="00ED6CAA">
              <w:rPr>
                <w:rFonts w:ascii="Arial" w:eastAsia="Times New Roman" w:hAnsi="Arial" w:cs="Arial"/>
                <w:sz w:val="19"/>
                <w:szCs w:val="19"/>
                <w:lang w:eastAsia="cs-CZ"/>
              </w:rPr>
              <w:t>působnosti zákona o svobodném přístupu k informacím.</w:t>
            </w:r>
          </w:p>
        </w:tc>
      </w:tr>
      <w:tr w:rsidR="00FD584C" w:rsidRPr="00ED6CAA" w14:paraId="141E457F" w14:textId="77777777" w:rsidTr="00FD584C">
        <w:trPr>
          <w:tblCellSpacing w:w="15" w:type="dxa"/>
        </w:trPr>
        <w:tc>
          <w:tcPr>
            <w:tcW w:w="0" w:type="auto"/>
            <w:shd w:val="clear" w:color="auto" w:fill="FFFFFF"/>
            <w:vAlign w:val="center"/>
            <w:hideMark/>
          </w:tcPr>
          <w:p w14:paraId="19635E1D" w14:textId="77777777" w:rsidR="00FD584C" w:rsidRPr="00ED6CAA" w:rsidRDefault="00FD584C" w:rsidP="008F356F">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III. Ustanovení § 196 odst. 2 stavebního zákona z roku 2006, podle kterého „[p]</w:t>
            </w:r>
            <w:proofErr w:type="spellStart"/>
            <w:r w:rsidRPr="00ED6CAA">
              <w:rPr>
                <w:rFonts w:ascii="Arial" w:eastAsia="Times New Roman" w:hAnsi="Arial" w:cs="Arial"/>
                <w:sz w:val="19"/>
                <w:szCs w:val="19"/>
                <w:lang w:eastAsia="cs-CZ"/>
              </w:rPr>
              <w:t>okud</w:t>
            </w:r>
            <w:proofErr w:type="spellEnd"/>
            <w:r w:rsidRPr="00ED6CAA">
              <w:rPr>
                <w:rFonts w:ascii="Arial" w:eastAsia="Times New Roman" w:hAnsi="Arial" w:cs="Arial"/>
                <w:sz w:val="19"/>
                <w:szCs w:val="19"/>
                <w:lang w:eastAsia="cs-CZ"/>
              </w:rPr>
              <w:t xml:space="preserve"> tento zákon nebo jiný právní předpis vydaný k jeho provedení stanoví povinnost postupovat podle technické normy (ČSN, ČSN EN), musí být tato technická norma bezplatně veřejně přístupná“, je zvláštní právní úpravou předpokládanou § 5 odst. 8 zákona č. 22/1997 Sb., o</w:t>
            </w:r>
            <w:r w:rsidR="008F356F" w:rsidRPr="00ED6CAA">
              <w:rPr>
                <w:rFonts w:ascii="Arial" w:eastAsia="Times New Roman" w:hAnsi="Arial" w:cs="Arial"/>
                <w:sz w:val="19"/>
                <w:szCs w:val="19"/>
                <w:lang w:eastAsia="cs-CZ"/>
              </w:rPr>
              <w:t> </w:t>
            </w:r>
            <w:r w:rsidRPr="00ED6CAA">
              <w:rPr>
                <w:rFonts w:ascii="Arial" w:eastAsia="Times New Roman" w:hAnsi="Arial" w:cs="Arial"/>
                <w:sz w:val="19"/>
                <w:szCs w:val="19"/>
                <w:lang w:eastAsia="cs-CZ"/>
              </w:rPr>
              <w:t>technických požadavcích na výrobky, a uplatní se přednostně.</w:t>
            </w:r>
          </w:p>
        </w:tc>
      </w:tr>
      <w:tr w:rsidR="00FD584C" w:rsidRPr="00ED6CAA" w14:paraId="4B3693CD" w14:textId="77777777" w:rsidTr="00FD584C">
        <w:trPr>
          <w:tblCellSpacing w:w="15" w:type="dxa"/>
        </w:trPr>
        <w:tc>
          <w:tcPr>
            <w:tcW w:w="0" w:type="auto"/>
            <w:shd w:val="clear" w:color="auto" w:fill="FFFFFF"/>
            <w:vAlign w:val="center"/>
            <w:hideMark/>
          </w:tcPr>
          <w:p w14:paraId="685CCD23"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IV. Pokud právní předpis stanoví požadavek dodržení tzv. normové hodnoty, je třeba za technické normy ve smyslu § 196 odst. 2 stavebního zákona z roku 2006 považovat i ty technické normy, které takovou hodnotu konkrétně stanoví.</w:t>
            </w:r>
          </w:p>
        </w:tc>
      </w:tr>
      <w:tr w:rsidR="00FD584C" w:rsidRPr="00ED6CAA" w14:paraId="78551415" w14:textId="77777777" w:rsidTr="00FD584C">
        <w:trPr>
          <w:tblCellSpacing w:w="15" w:type="dxa"/>
        </w:trPr>
        <w:tc>
          <w:tcPr>
            <w:tcW w:w="0" w:type="auto"/>
            <w:shd w:val="clear" w:color="auto" w:fill="FFFFFF"/>
            <w:vAlign w:val="center"/>
            <w:hideMark/>
          </w:tcPr>
          <w:p w14:paraId="07D10262" w14:textId="77777777" w:rsidR="00FD584C" w:rsidRPr="00ED6CAA" w:rsidRDefault="00FD584C"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28.05.2015, čj. 1 As 162/</w:t>
            </w:r>
            <w:proofErr w:type="gramStart"/>
            <w:r w:rsidRPr="00ED6CAA">
              <w:rPr>
                <w:rFonts w:ascii="Arial" w:eastAsia="Times New Roman" w:hAnsi="Arial" w:cs="Arial"/>
                <w:sz w:val="19"/>
                <w:szCs w:val="19"/>
                <w:lang w:eastAsia="cs-CZ"/>
              </w:rPr>
              <w:t>2014 - 63</w:t>
            </w:r>
            <w:proofErr w:type="gramEnd"/>
            <w:r w:rsidRPr="00ED6CAA">
              <w:rPr>
                <w:rFonts w:ascii="Arial" w:eastAsia="Times New Roman" w:hAnsi="Arial" w:cs="Arial"/>
                <w:sz w:val="19"/>
                <w:szCs w:val="19"/>
                <w:lang w:eastAsia="cs-CZ"/>
              </w:rPr>
              <w:t>)</w:t>
            </w:r>
          </w:p>
        </w:tc>
      </w:tr>
    </w:tbl>
    <w:p w14:paraId="72F06974" w14:textId="77777777" w:rsidR="00FD584C" w:rsidRPr="00ED6CAA" w:rsidRDefault="00FD584C" w:rsidP="00FD584C">
      <w:pPr>
        <w:spacing w:after="0"/>
        <w:rPr>
          <w:rFonts w:ascii="Arial" w:hAnsi="Arial" w:cs="Arial"/>
          <w:sz w:val="20"/>
          <w:szCs w:val="20"/>
        </w:rPr>
      </w:pPr>
    </w:p>
    <w:p w14:paraId="0C0A82DA" w14:textId="77777777" w:rsidR="00FD584C" w:rsidRPr="00ED6CAA" w:rsidRDefault="00FD584C" w:rsidP="00FD584C">
      <w:pPr>
        <w:spacing w:after="0"/>
        <w:rPr>
          <w:rFonts w:ascii="Arial" w:hAnsi="Arial" w:cs="Arial"/>
          <w:sz w:val="20"/>
          <w:szCs w:val="20"/>
        </w:rPr>
      </w:pPr>
    </w:p>
    <w:p w14:paraId="0A4A947B" w14:textId="77777777" w:rsidR="00F44C1E" w:rsidRPr="00ED6CAA" w:rsidRDefault="008C26AD" w:rsidP="00FD584C">
      <w:pPr>
        <w:spacing w:after="0"/>
        <w:rPr>
          <w:rStyle w:val="apple-converted-space"/>
          <w:rFonts w:ascii="Arial" w:hAnsi="Arial" w:cs="Arial"/>
          <w:sz w:val="19"/>
          <w:szCs w:val="19"/>
          <w:shd w:val="clear" w:color="auto" w:fill="FFFFFF"/>
        </w:rPr>
      </w:pPr>
      <w:hyperlink r:id="rId94" w:history="1">
        <w:r w:rsidR="00F44C1E" w:rsidRPr="00ED6CAA">
          <w:rPr>
            <w:rStyle w:val="Hypertextovodkaz"/>
            <w:rFonts w:ascii="Arial" w:hAnsi="Arial" w:cs="Arial"/>
            <w:b/>
            <w:bCs/>
            <w:color w:val="auto"/>
            <w:sz w:val="19"/>
            <w:szCs w:val="19"/>
            <w:shd w:val="clear" w:color="auto" w:fill="FFFFFF"/>
          </w:rPr>
          <w:t>Číslo: 9/2015</w:t>
        </w:r>
      </w:hyperlink>
      <w:r w:rsidR="00F44C1E" w:rsidRPr="00ED6CAA">
        <w:rPr>
          <w:rStyle w:val="apple-converted-space"/>
          <w:rFonts w:ascii="Arial" w:hAnsi="Arial" w:cs="Arial"/>
          <w:sz w:val="19"/>
          <w:szCs w:val="19"/>
          <w:shd w:val="clear" w:color="auto" w:fill="FFFFFF"/>
        </w:rPr>
        <w:t> </w:t>
      </w:r>
      <w:r w:rsidR="00F44C1E" w:rsidRPr="00ED6CAA">
        <w:rPr>
          <w:rFonts w:ascii="Arial" w:hAnsi="Arial" w:cs="Arial"/>
          <w:sz w:val="19"/>
          <w:szCs w:val="19"/>
        </w:rPr>
        <w:br/>
      </w:r>
      <w:r w:rsidR="00F44C1E" w:rsidRPr="00ED6CAA">
        <w:rPr>
          <w:rFonts w:ascii="Arial" w:hAnsi="Arial" w:cs="Arial"/>
          <w:sz w:val="19"/>
          <w:szCs w:val="19"/>
          <w:shd w:val="clear" w:color="auto" w:fill="FFFFFF"/>
        </w:rPr>
        <w:t>Ročník: 3</w:t>
      </w:r>
      <w:r w:rsidR="00F44C1E" w:rsidRPr="00ED6CAA">
        <w:rPr>
          <w:rStyle w:val="apple-converted-space"/>
          <w:rFonts w:ascii="Arial" w:hAnsi="Arial" w:cs="Arial"/>
          <w:sz w:val="19"/>
          <w:szCs w:val="19"/>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44C1E" w:rsidRPr="00ED6CAA" w14:paraId="220A3E0C" w14:textId="77777777" w:rsidTr="00F44C1E">
        <w:trPr>
          <w:tblCellSpacing w:w="15" w:type="dxa"/>
        </w:trPr>
        <w:tc>
          <w:tcPr>
            <w:tcW w:w="0" w:type="auto"/>
            <w:shd w:val="clear" w:color="auto" w:fill="FFFFFF"/>
            <w:vAlign w:val="center"/>
            <w:hideMark/>
          </w:tcPr>
          <w:p w14:paraId="6A2ED765" w14:textId="77777777" w:rsidR="00F44C1E" w:rsidRPr="00ED6CAA" w:rsidRDefault="00F44C1E"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3267</w:t>
            </w:r>
          </w:p>
        </w:tc>
      </w:tr>
      <w:tr w:rsidR="00F44C1E" w:rsidRPr="00ED6CAA" w14:paraId="22F90A75" w14:textId="77777777" w:rsidTr="00F44C1E">
        <w:trPr>
          <w:tblCellSpacing w:w="15" w:type="dxa"/>
        </w:trPr>
        <w:tc>
          <w:tcPr>
            <w:tcW w:w="0" w:type="auto"/>
            <w:shd w:val="clear" w:color="auto" w:fill="FFFFFF"/>
            <w:vAlign w:val="center"/>
            <w:hideMark/>
          </w:tcPr>
          <w:p w14:paraId="7DFB0B9A" w14:textId="77777777" w:rsidR="00F44C1E" w:rsidRPr="00ED6CAA" w:rsidRDefault="00F44C1E" w:rsidP="00FD584C">
            <w:pPr>
              <w:spacing w:after="0" w:line="240" w:lineRule="auto"/>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odepření informace Léčiva: registrace léčivých přípravků</w:t>
            </w:r>
          </w:p>
        </w:tc>
      </w:tr>
      <w:tr w:rsidR="00F44C1E" w:rsidRPr="00ED6CAA" w14:paraId="3DFC8844" w14:textId="77777777" w:rsidTr="00F44C1E">
        <w:trPr>
          <w:tblCellSpacing w:w="15" w:type="dxa"/>
        </w:trPr>
        <w:tc>
          <w:tcPr>
            <w:tcW w:w="0" w:type="auto"/>
            <w:shd w:val="clear" w:color="auto" w:fill="FFFFFF"/>
            <w:vAlign w:val="center"/>
            <w:hideMark/>
          </w:tcPr>
          <w:p w14:paraId="4712F98E" w14:textId="77777777" w:rsidR="00F44C1E" w:rsidRPr="00ED6CAA" w:rsidRDefault="00F44C1E" w:rsidP="008F356F">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Při vyřizování žádosti o informace podle zákona č. 106/1999 Sb., o svobodném přístupu k informacím, jsou ustanovení zákona č. 378/2007 Sb., o léčivech, týkající se zveřejňování informací v postavení zvláštního zákona k zákonu o</w:t>
            </w:r>
            <w:r w:rsidR="008F356F" w:rsidRPr="00ED6CAA">
              <w:rPr>
                <w:rFonts w:ascii="Arial" w:eastAsia="Times New Roman" w:hAnsi="Arial" w:cs="Arial"/>
                <w:sz w:val="19"/>
                <w:szCs w:val="19"/>
                <w:lang w:eastAsia="cs-CZ"/>
              </w:rPr>
              <w:t> </w:t>
            </w:r>
            <w:r w:rsidRPr="00ED6CAA">
              <w:rPr>
                <w:rFonts w:ascii="Arial" w:eastAsia="Times New Roman" w:hAnsi="Arial" w:cs="Arial"/>
                <w:sz w:val="19"/>
                <w:szCs w:val="19"/>
                <w:lang w:eastAsia="cs-CZ"/>
              </w:rPr>
              <w:t>svobodném přístupu k informacím. Zákazem zveřejnění bez souhlasu žadatele o registraci je třeba rozumět i zákaz poskytnutí takové informace bez souhlasu žadatele o registraci na základě žádosti o informace (§ 99 odst. 3 zákona o</w:t>
            </w:r>
            <w:r w:rsidR="008F356F" w:rsidRPr="00ED6CAA">
              <w:rPr>
                <w:rFonts w:ascii="Arial" w:eastAsia="Times New Roman" w:hAnsi="Arial" w:cs="Arial"/>
                <w:sz w:val="19"/>
                <w:szCs w:val="19"/>
                <w:lang w:eastAsia="cs-CZ"/>
              </w:rPr>
              <w:t> </w:t>
            </w:r>
            <w:r w:rsidRPr="00ED6CAA">
              <w:rPr>
                <w:rFonts w:ascii="Arial" w:eastAsia="Times New Roman" w:hAnsi="Arial" w:cs="Arial"/>
                <w:sz w:val="19"/>
                <w:szCs w:val="19"/>
                <w:lang w:eastAsia="cs-CZ"/>
              </w:rPr>
              <w:t>léčivech). Jestliže zákon předpokládá, že určité informace nemají být jiným osobám v určitých fázích řízení či v určitých věcech poskytnuty, bylo by proti smyslu této ochrany, aby sice nebyly zveřejňovány Státním ústavem pro kontrolu léčiv, ale byly poskytovány na základě žádosti o informace.</w:t>
            </w:r>
          </w:p>
        </w:tc>
      </w:tr>
      <w:tr w:rsidR="00F44C1E" w:rsidRPr="00ED6CAA" w14:paraId="6E8BF41E" w14:textId="77777777" w:rsidTr="00F44C1E">
        <w:trPr>
          <w:tblCellSpacing w:w="15" w:type="dxa"/>
        </w:trPr>
        <w:tc>
          <w:tcPr>
            <w:tcW w:w="0" w:type="auto"/>
            <w:shd w:val="clear" w:color="auto" w:fill="FFFFFF"/>
            <w:vAlign w:val="center"/>
            <w:hideMark/>
          </w:tcPr>
          <w:p w14:paraId="1C045DB7"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Městského soudu v Praze ze dne 04.12.2014, čj. 6 Ad 16/</w:t>
            </w:r>
            <w:proofErr w:type="gramStart"/>
            <w:r w:rsidRPr="00ED6CAA">
              <w:rPr>
                <w:rFonts w:ascii="Arial" w:eastAsia="Times New Roman" w:hAnsi="Arial" w:cs="Arial"/>
                <w:sz w:val="19"/>
                <w:szCs w:val="19"/>
                <w:lang w:eastAsia="cs-CZ"/>
              </w:rPr>
              <w:t>2010 - 41</w:t>
            </w:r>
            <w:proofErr w:type="gramEnd"/>
            <w:r w:rsidRPr="00ED6CAA">
              <w:rPr>
                <w:rFonts w:ascii="Arial" w:eastAsia="Times New Roman" w:hAnsi="Arial" w:cs="Arial"/>
                <w:sz w:val="19"/>
                <w:szCs w:val="19"/>
                <w:lang w:eastAsia="cs-CZ"/>
              </w:rPr>
              <w:t>)</w:t>
            </w:r>
          </w:p>
        </w:tc>
      </w:tr>
    </w:tbl>
    <w:p w14:paraId="0A211D69" w14:textId="77777777" w:rsidR="00F44C1E" w:rsidRPr="00ED6CAA" w:rsidRDefault="00F44C1E" w:rsidP="00FD584C">
      <w:pPr>
        <w:spacing w:after="0"/>
        <w:rPr>
          <w:rFonts w:ascii="Arial" w:hAnsi="Arial" w:cs="Arial"/>
          <w:sz w:val="20"/>
          <w:szCs w:val="20"/>
        </w:rPr>
      </w:pPr>
    </w:p>
    <w:p w14:paraId="3371F806" w14:textId="77777777" w:rsidR="00FD584C" w:rsidRPr="00ED6CAA" w:rsidRDefault="00FD584C" w:rsidP="00FD584C">
      <w:pPr>
        <w:spacing w:after="0"/>
        <w:rPr>
          <w:rFonts w:ascii="Arial" w:hAnsi="Arial" w:cs="Arial"/>
          <w:sz w:val="20"/>
          <w:szCs w:val="20"/>
        </w:rPr>
      </w:pPr>
    </w:p>
    <w:p w14:paraId="3644BE78" w14:textId="77777777" w:rsidR="00F44C1E" w:rsidRPr="00ED6CAA" w:rsidRDefault="008C26AD" w:rsidP="00FD584C">
      <w:pPr>
        <w:spacing w:after="0"/>
        <w:rPr>
          <w:rFonts w:ascii="Arial" w:hAnsi="Arial" w:cs="Arial"/>
          <w:sz w:val="19"/>
          <w:szCs w:val="19"/>
        </w:rPr>
      </w:pPr>
      <w:hyperlink r:id="rId95" w:history="1">
        <w:r w:rsidR="00F44C1E" w:rsidRPr="00ED6CAA">
          <w:rPr>
            <w:rStyle w:val="Hypertextovodkaz"/>
            <w:rFonts w:ascii="Arial" w:hAnsi="Arial" w:cs="Arial"/>
            <w:b/>
            <w:bCs/>
            <w:color w:val="auto"/>
            <w:sz w:val="19"/>
            <w:szCs w:val="19"/>
          </w:rPr>
          <w:t>Číslo: 6/2015</w:t>
        </w:r>
      </w:hyperlink>
      <w:r w:rsidR="00F44C1E" w:rsidRPr="00ED6CAA">
        <w:rPr>
          <w:rStyle w:val="apple-converted-space"/>
          <w:rFonts w:ascii="Arial" w:hAnsi="Arial" w:cs="Arial"/>
          <w:sz w:val="19"/>
          <w:szCs w:val="19"/>
        </w:rPr>
        <w:t> </w:t>
      </w:r>
      <w:r w:rsidR="00F44C1E" w:rsidRPr="00ED6CAA">
        <w:rPr>
          <w:rFonts w:ascii="Arial" w:hAnsi="Arial" w:cs="Arial"/>
          <w:sz w:val="19"/>
          <w:szCs w:val="19"/>
        </w:rPr>
        <w:br/>
        <w:t>Ročník: 3</w:t>
      </w:r>
      <w:r w:rsidR="00F44C1E" w:rsidRPr="00ED6CAA">
        <w:rPr>
          <w:rStyle w:val="apple-converted-space"/>
          <w:rFonts w:ascii="Arial" w:hAnsi="Arial" w:cs="Arial"/>
          <w:sz w:val="19"/>
          <w:szCs w:val="19"/>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44C1E" w:rsidRPr="00ED6CAA" w14:paraId="264DCD16" w14:textId="77777777" w:rsidTr="00F44C1E">
        <w:trPr>
          <w:tblCellSpacing w:w="15" w:type="dxa"/>
        </w:trPr>
        <w:tc>
          <w:tcPr>
            <w:tcW w:w="0" w:type="auto"/>
            <w:shd w:val="clear" w:color="auto" w:fill="FFFFFF"/>
            <w:vAlign w:val="center"/>
            <w:hideMark/>
          </w:tcPr>
          <w:p w14:paraId="064BD598" w14:textId="77777777" w:rsidR="00F44C1E" w:rsidRPr="00ED6CAA" w:rsidRDefault="00F44C1E"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3223</w:t>
            </w:r>
          </w:p>
        </w:tc>
      </w:tr>
      <w:tr w:rsidR="00F44C1E" w:rsidRPr="00ED6CAA" w14:paraId="4853CCF4" w14:textId="77777777" w:rsidTr="00F44C1E">
        <w:trPr>
          <w:tblCellSpacing w:w="15" w:type="dxa"/>
        </w:trPr>
        <w:tc>
          <w:tcPr>
            <w:tcW w:w="0" w:type="auto"/>
            <w:shd w:val="clear" w:color="auto" w:fill="FFFFFF"/>
            <w:vAlign w:val="center"/>
            <w:hideMark/>
          </w:tcPr>
          <w:p w14:paraId="11C1868F" w14:textId="77777777" w:rsidR="00F44C1E" w:rsidRPr="00ED6CAA" w:rsidRDefault="00F44C1E" w:rsidP="006B7FDF">
            <w:pPr>
              <w:spacing w:after="0" w:line="240" w:lineRule="auto"/>
              <w:jc w:val="both"/>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existence požadovaných informací; význam existence povinnosti disponovat určitými informacemi</w:t>
            </w:r>
          </w:p>
        </w:tc>
      </w:tr>
      <w:tr w:rsidR="00F44C1E" w:rsidRPr="00ED6CAA" w14:paraId="2C053C11" w14:textId="77777777" w:rsidTr="00F44C1E">
        <w:trPr>
          <w:tblCellSpacing w:w="15" w:type="dxa"/>
        </w:trPr>
        <w:tc>
          <w:tcPr>
            <w:tcW w:w="0" w:type="auto"/>
            <w:shd w:val="clear" w:color="auto" w:fill="FFFFFF"/>
            <w:vAlign w:val="center"/>
            <w:hideMark/>
          </w:tcPr>
          <w:p w14:paraId="51EA7E89"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 Pokud při vyřizování žádosti o poskytnutí informace podle zákona č. 106/1999 Sb., o svobodném přístupu k informacím, povinný subjekt zjistí, že požadované informace má (i když je ze zákona shromažďovat nemusí), je povinen je žadateli poskytnout, nejedná-li se o výluky podle § 7 až § 11 zákona o svobodném přístupu k informacím.</w:t>
            </w:r>
          </w:p>
        </w:tc>
      </w:tr>
      <w:tr w:rsidR="00F44C1E" w:rsidRPr="00ED6CAA" w14:paraId="6699BE82" w14:textId="77777777" w:rsidTr="00F44C1E">
        <w:trPr>
          <w:tblCellSpacing w:w="15" w:type="dxa"/>
        </w:trPr>
        <w:tc>
          <w:tcPr>
            <w:tcW w:w="0" w:type="auto"/>
            <w:shd w:val="clear" w:color="auto" w:fill="FFFFFF"/>
            <w:vAlign w:val="center"/>
            <w:hideMark/>
          </w:tcPr>
          <w:p w14:paraId="5FDE1A09"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 Skutečnost, zda měl povinný subjekt zákonem stanovenou povinnost danými údaji disponovat (například podle zákona č. 499/2004 Sb., o archivnictví a spisové službě, nebo podle správního řádu z roku 2004), je relevantní, zjistí-li povinný subjekt, že požadované informace již nemá, jelikož byly vymazány nebo odstraněny. V takovém případě musí informace, kterými byl povinen disponovat, opět vytvořit.</w:t>
            </w:r>
          </w:p>
        </w:tc>
      </w:tr>
      <w:tr w:rsidR="00F44C1E" w:rsidRPr="00ED6CAA" w14:paraId="167F14CC" w14:textId="77777777" w:rsidTr="00F44C1E">
        <w:trPr>
          <w:tblCellSpacing w:w="15" w:type="dxa"/>
        </w:trPr>
        <w:tc>
          <w:tcPr>
            <w:tcW w:w="0" w:type="auto"/>
            <w:shd w:val="clear" w:color="auto" w:fill="FFFFFF"/>
            <w:vAlign w:val="center"/>
            <w:hideMark/>
          </w:tcPr>
          <w:p w14:paraId="332E6901"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07.04.2015, čj. 6 As 136/</w:t>
            </w:r>
            <w:proofErr w:type="gramStart"/>
            <w:r w:rsidRPr="00ED6CAA">
              <w:rPr>
                <w:rFonts w:ascii="Arial" w:eastAsia="Times New Roman" w:hAnsi="Arial" w:cs="Arial"/>
                <w:sz w:val="19"/>
                <w:szCs w:val="19"/>
                <w:lang w:eastAsia="cs-CZ"/>
              </w:rPr>
              <w:t>2014 - 41</w:t>
            </w:r>
            <w:proofErr w:type="gramEnd"/>
            <w:r w:rsidRPr="00ED6CAA">
              <w:rPr>
                <w:rFonts w:ascii="Arial" w:eastAsia="Times New Roman" w:hAnsi="Arial" w:cs="Arial"/>
                <w:sz w:val="19"/>
                <w:szCs w:val="19"/>
                <w:lang w:eastAsia="cs-CZ"/>
              </w:rPr>
              <w:t>)</w:t>
            </w:r>
          </w:p>
        </w:tc>
      </w:tr>
    </w:tbl>
    <w:p w14:paraId="244D89E3" w14:textId="77777777" w:rsidR="00F44C1E" w:rsidRPr="00ED6CAA" w:rsidRDefault="00F44C1E" w:rsidP="00FD584C">
      <w:pPr>
        <w:spacing w:after="0"/>
        <w:rPr>
          <w:rFonts w:ascii="Arial" w:hAnsi="Arial" w:cs="Arial"/>
          <w:sz w:val="20"/>
          <w:szCs w:val="20"/>
        </w:rPr>
      </w:pPr>
    </w:p>
    <w:p w14:paraId="4DAF90A5" w14:textId="77777777" w:rsidR="00F44C1E" w:rsidRPr="00ED6CAA" w:rsidRDefault="00F44C1E" w:rsidP="00FD584C">
      <w:pPr>
        <w:spacing w:after="0"/>
        <w:rPr>
          <w:rFonts w:ascii="Arial" w:hAnsi="Arial" w:cs="Arial"/>
          <w:sz w:val="20"/>
          <w:szCs w:val="20"/>
        </w:rPr>
      </w:pPr>
    </w:p>
    <w:p w14:paraId="634CF935" w14:textId="77777777" w:rsidR="00F44C1E" w:rsidRPr="00ED6CAA" w:rsidRDefault="008C26AD" w:rsidP="00FD584C">
      <w:pPr>
        <w:spacing w:after="0"/>
        <w:rPr>
          <w:rFonts w:ascii="Arial" w:hAnsi="Arial" w:cs="Arial"/>
          <w:sz w:val="19"/>
          <w:szCs w:val="19"/>
          <w:shd w:val="clear" w:color="auto" w:fill="FFFFFF"/>
        </w:rPr>
      </w:pPr>
      <w:hyperlink r:id="rId96" w:history="1">
        <w:r w:rsidR="00F44C1E" w:rsidRPr="00ED6CAA">
          <w:rPr>
            <w:rStyle w:val="Hypertextovodkaz"/>
            <w:rFonts w:ascii="Arial" w:hAnsi="Arial" w:cs="Arial"/>
            <w:b/>
            <w:bCs/>
            <w:color w:val="auto"/>
            <w:sz w:val="19"/>
            <w:szCs w:val="19"/>
            <w:shd w:val="clear" w:color="auto" w:fill="FFFFFF"/>
          </w:rPr>
          <w:t>Číslo: 4/2015</w:t>
        </w:r>
      </w:hyperlink>
      <w:r w:rsidR="00F44C1E" w:rsidRPr="00ED6CAA">
        <w:rPr>
          <w:rStyle w:val="apple-converted-space"/>
          <w:rFonts w:ascii="Arial" w:hAnsi="Arial" w:cs="Arial"/>
          <w:sz w:val="19"/>
          <w:szCs w:val="19"/>
          <w:shd w:val="clear" w:color="auto" w:fill="FFFFFF"/>
        </w:rPr>
        <w:t> </w:t>
      </w:r>
      <w:r w:rsidR="00F44C1E" w:rsidRPr="00ED6CAA">
        <w:rPr>
          <w:rFonts w:ascii="Arial" w:hAnsi="Arial" w:cs="Arial"/>
          <w:sz w:val="19"/>
          <w:szCs w:val="19"/>
        </w:rPr>
        <w:br/>
      </w:r>
      <w:r w:rsidR="00F44C1E" w:rsidRPr="00ED6CAA">
        <w:rPr>
          <w:rFonts w:ascii="Arial" w:hAnsi="Arial" w:cs="Arial"/>
          <w:sz w:val="19"/>
          <w:szCs w:val="19"/>
          <w:shd w:val="clear" w:color="auto" w:fill="FFFFFF"/>
        </w:rPr>
        <w:t>Ročník: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44C1E" w:rsidRPr="00ED6CAA" w14:paraId="1E4059A3" w14:textId="77777777" w:rsidTr="00F44C1E">
        <w:trPr>
          <w:tblCellSpacing w:w="15" w:type="dxa"/>
        </w:trPr>
        <w:tc>
          <w:tcPr>
            <w:tcW w:w="0" w:type="auto"/>
            <w:shd w:val="clear" w:color="auto" w:fill="FFFFFF"/>
            <w:vAlign w:val="center"/>
            <w:hideMark/>
          </w:tcPr>
          <w:p w14:paraId="1B015C58" w14:textId="77777777" w:rsidR="00F44C1E" w:rsidRPr="00ED6CAA" w:rsidRDefault="00F44C1E"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lastRenderedPageBreak/>
              <w:t>Rozhodnutí č: 3186</w:t>
            </w:r>
          </w:p>
        </w:tc>
      </w:tr>
      <w:tr w:rsidR="00F44C1E" w:rsidRPr="00ED6CAA" w14:paraId="26705884" w14:textId="77777777" w:rsidTr="00F44C1E">
        <w:trPr>
          <w:tblCellSpacing w:w="15" w:type="dxa"/>
        </w:trPr>
        <w:tc>
          <w:tcPr>
            <w:tcW w:w="0" w:type="auto"/>
            <w:shd w:val="clear" w:color="auto" w:fill="FFFFFF"/>
            <w:vAlign w:val="center"/>
            <w:hideMark/>
          </w:tcPr>
          <w:p w14:paraId="25BB8880" w14:textId="77777777" w:rsidR="00F44C1E" w:rsidRPr="00ED6CAA" w:rsidRDefault="00F44C1E" w:rsidP="006B7FDF">
            <w:pPr>
              <w:spacing w:after="0" w:line="240" w:lineRule="auto"/>
              <w:jc w:val="both"/>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omezení práva na informace; informace sdělená povinnému subjektu třetí osobou; využití veřejných prostředků na vznik informace</w:t>
            </w:r>
          </w:p>
        </w:tc>
      </w:tr>
      <w:tr w:rsidR="00F44C1E" w:rsidRPr="00ED6CAA" w14:paraId="0F7E72F4" w14:textId="77777777" w:rsidTr="00F44C1E">
        <w:trPr>
          <w:tblCellSpacing w:w="15" w:type="dxa"/>
        </w:trPr>
        <w:tc>
          <w:tcPr>
            <w:tcW w:w="0" w:type="auto"/>
            <w:shd w:val="clear" w:color="auto" w:fill="FFFFFF"/>
            <w:vAlign w:val="center"/>
            <w:hideMark/>
          </w:tcPr>
          <w:p w14:paraId="3F007467"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Smlouva uzavřená příspěvkovou organizací obce jakožto povinným subjektem, včetně na ni navazujícího závěrečného vyúčtování zpracovaného povinným subjektem, je informací podléhající informační povinnosti podle zákona č. 106/1999 Sb., o svobodném přístupu k informacím. Ustanovení § 11 odst. 2 písm. a) téhož zákona, dle něhož povinný subjekt informaci neposkytne, pokud jde o informaci vzniklou bez použití veřejných prostředků, která byla předána osobou, jíž takovouto povinnost zákon neukládá, pokud nesdělila, že s poskytnutím informace souhlasí, se přitom neaplikuje – jde totiž o informaci (dokumenty), na jejímž vytvoření přímo participoval a (spolu)vytvářel je právě povinný subjekt. Tyto dokumenty je tedy třeba typově zahrnout mezi výstupy z činnosti povinného subjektu, které je nutno beze zbytku poskytnout, ledaže by tomu bránil nějaký jiný (než výše uvedený) zákonný důvod omezení práva na informace.</w:t>
            </w:r>
          </w:p>
        </w:tc>
      </w:tr>
      <w:tr w:rsidR="00F44C1E" w:rsidRPr="00ED6CAA" w14:paraId="61E77F62" w14:textId="77777777" w:rsidTr="00F44C1E">
        <w:trPr>
          <w:tblCellSpacing w:w="15" w:type="dxa"/>
        </w:trPr>
        <w:tc>
          <w:tcPr>
            <w:tcW w:w="0" w:type="auto"/>
            <w:shd w:val="clear" w:color="auto" w:fill="FFFFFF"/>
            <w:vAlign w:val="center"/>
            <w:hideMark/>
          </w:tcPr>
          <w:p w14:paraId="010CC4D3"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Krajského soudu v Brně ze dne 30.10.2014, čj. 30 A 104/</w:t>
            </w:r>
            <w:proofErr w:type="gramStart"/>
            <w:r w:rsidRPr="00ED6CAA">
              <w:rPr>
                <w:rFonts w:ascii="Arial" w:eastAsia="Times New Roman" w:hAnsi="Arial" w:cs="Arial"/>
                <w:sz w:val="19"/>
                <w:szCs w:val="19"/>
                <w:lang w:eastAsia="cs-CZ"/>
              </w:rPr>
              <w:t>2012 - 50</w:t>
            </w:r>
            <w:proofErr w:type="gramEnd"/>
            <w:r w:rsidRPr="00ED6CAA">
              <w:rPr>
                <w:rFonts w:ascii="Arial" w:eastAsia="Times New Roman" w:hAnsi="Arial" w:cs="Arial"/>
                <w:sz w:val="19"/>
                <w:szCs w:val="19"/>
                <w:lang w:eastAsia="cs-CZ"/>
              </w:rPr>
              <w:t>)</w:t>
            </w:r>
          </w:p>
        </w:tc>
      </w:tr>
    </w:tbl>
    <w:p w14:paraId="090EBD4E" w14:textId="77777777" w:rsidR="00F44C1E" w:rsidRPr="00ED6CAA" w:rsidRDefault="00F44C1E" w:rsidP="00FD584C">
      <w:pPr>
        <w:spacing w:after="0"/>
        <w:rPr>
          <w:rFonts w:ascii="Arial" w:hAnsi="Arial" w:cs="Arial"/>
          <w:sz w:val="20"/>
          <w:szCs w:val="20"/>
        </w:rPr>
      </w:pPr>
    </w:p>
    <w:p w14:paraId="15810B17" w14:textId="77777777" w:rsidR="00F44C1E" w:rsidRPr="00ED6CAA" w:rsidRDefault="00F44C1E" w:rsidP="00FD584C">
      <w:pPr>
        <w:spacing w:after="0"/>
        <w:rPr>
          <w:rFonts w:ascii="Arial" w:hAnsi="Arial" w:cs="Arial"/>
          <w:sz w:val="20"/>
          <w:szCs w:val="20"/>
        </w:rPr>
      </w:pPr>
    </w:p>
    <w:p w14:paraId="12933C36" w14:textId="77777777" w:rsidR="001C727F" w:rsidRPr="00ED6CAA" w:rsidRDefault="008C26AD" w:rsidP="00FD584C">
      <w:pPr>
        <w:spacing w:after="0"/>
        <w:rPr>
          <w:rFonts w:ascii="Arial" w:hAnsi="Arial" w:cs="Arial"/>
          <w:sz w:val="19"/>
          <w:szCs w:val="19"/>
          <w:shd w:val="clear" w:color="auto" w:fill="FFFFFF"/>
        </w:rPr>
      </w:pPr>
      <w:hyperlink r:id="rId97" w:history="1">
        <w:r w:rsidR="00F44C1E" w:rsidRPr="00ED6CAA">
          <w:rPr>
            <w:rStyle w:val="Hypertextovodkaz"/>
            <w:rFonts w:ascii="Arial" w:hAnsi="Arial" w:cs="Arial"/>
            <w:b/>
            <w:bCs/>
            <w:color w:val="auto"/>
            <w:sz w:val="19"/>
            <w:szCs w:val="19"/>
            <w:shd w:val="clear" w:color="auto" w:fill="FFFFFF"/>
          </w:rPr>
          <w:t>Číslo: 4/2015</w:t>
        </w:r>
      </w:hyperlink>
      <w:r w:rsidR="00F44C1E" w:rsidRPr="00ED6CAA">
        <w:rPr>
          <w:rStyle w:val="apple-converted-space"/>
          <w:rFonts w:ascii="Arial" w:hAnsi="Arial" w:cs="Arial"/>
          <w:sz w:val="19"/>
          <w:szCs w:val="19"/>
          <w:shd w:val="clear" w:color="auto" w:fill="FFFFFF"/>
        </w:rPr>
        <w:t> </w:t>
      </w:r>
      <w:r w:rsidR="00F44C1E" w:rsidRPr="00ED6CAA">
        <w:rPr>
          <w:rFonts w:ascii="Arial" w:hAnsi="Arial" w:cs="Arial"/>
          <w:sz w:val="19"/>
          <w:szCs w:val="19"/>
        </w:rPr>
        <w:br/>
      </w:r>
      <w:r w:rsidR="00F44C1E" w:rsidRPr="00ED6CAA">
        <w:rPr>
          <w:rFonts w:ascii="Arial" w:hAnsi="Arial" w:cs="Arial"/>
          <w:sz w:val="19"/>
          <w:szCs w:val="19"/>
          <w:shd w:val="clear" w:color="auto" w:fill="FFFFFF"/>
        </w:rPr>
        <w:t>Ročník: 3</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44C1E" w:rsidRPr="00ED6CAA" w14:paraId="1749C700" w14:textId="77777777" w:rsidTr="00F44C1E">
        <w:trPr>
          <w:tblCellSpacing w:w="15" w:type="dxa"/>
        </w:trPr>
        <w:tc>
          <w:tcPr>
            <w:tcW w:w="0" w:type="auto"/>
            <w:shd w:val="clear" w:color="auto" w:fill="FFFFFF"/>
            <w:vAlign w:val="center"/>
            <w:hideMark/>
          </w:tcPr>
          <w:p w14:paraId="3579A8B4" w14:textId="77777777" w:rsidR="00F44C1E" w:rsidRPr="00ED6CAA" w:rsidRDefault="00F44C1E"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3185</w:t>
            </w:r>
          </w:p>
        </w:tc>
      </w:tr>
      <w:tr w:rsidR="00F44C1E" w:rsidRPr="00ED6CAA" w14:paraId="0F6D8EB9" w14:textId="77777777" w:rsidTr="00F44C1E">
        <w:trPr>
          <w:tblCellSpacing w:w="15" w:type="dxa"/>
        </w:trPr>
        <w:tc>
          <w:tcPr>
            <w:tcW w:w="0" w:type="auto"/>
            <w:shd w:val="clear" w:color="auto" w:fill="FFFFFF"/>
            <w:vAlign w:val="center"/>
            <w:hideMark/>
          </w:tcPr>
          <w:p w14:paraId="04641B07" w14:textId="77777777" w:rsidR="00F44C1E" w:rsidRPr="00ED6CAA" w:rsidRDefault="00F44C1E" w:rsidP="00FD584C">
            <w:pPr>
              <w:spacing w:after="0" w:line="240" w:lineRule="auto"/>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vyrozumění osoby poskytnutím informace dotčené</w:t>
            </w:r>
          </w:p>
        </w:tc>
      </w:tr>
      <w:tr w:rsidR="00F44C1E" w:rsidRPr="00ED6CAA" w14:paraId="6A11E13C" w14:textId="77777777" w:rsidTr="00F44C1E">
        <w:trPr>
          <w:tblCellSpacing w:w="15" w:type="dxa"/>
        </w:trPr>
        <w:tc>
          <w:tcPr>
            <w:tcW w:w="0" w:type="auto"/>
            <w:shd w:val="clear" w:color="auto" w:fill="FFFFFF"/>
            <w:vAlign w:val="center"/>
            <w:hideMark/>
          </w:tcPr>
          <w:p w14:paraId="79090501"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Při poskytování informací podle zákona č. 106/1999 Sb., o svobodném přístupu k informacím, je povinný subjekt povinen vyrozumět podle § 4 odst. 3 správního řádu z roku 2004 osobu, která by mohla být poskytnutím informace dotčena.</w:t>
            </w:r>
          </w:p>
        </w:tc>
      </w:tr>
      <w:tr w:rsidR="00F44C1E" w:rsidRPr="00ED6CAA" w14:paraId="0DF0972E" w14:textId="77777777" w:rsidTr="00F44C1E">
        <w:trPr>
          <w:tblCellSpacing w:w="15" w:type="dxa"/>
        </w:trPr>
        <w:tc>
          <w:tcPr>
            <w:tcW w:w="0" w:type="auto"/>
            <w:shd w:val="clear" w:color="auto" w:fill="FFFFFF"/>
            <w:vAlign w:val="center"/>
            <w:hideMark/>
          </w:tcPr>
          <w:p w14:paraId="4AFAADF6" w14:textId="77777777" w:rsidR="00F44C1E" w:rsidRPr="00ED6CAA" w:rsidRDefault="00F44C1E"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17.12.2014, čj. 1 As 189/</w:t>
            </w:r>
            <w:proofErr w:type="gramStart"/>
            <w:r w:rsidRPr="00ED6CAA">
              <w:rPr>
                <w:rFonts w:ascii="Arial" w:eastAsia="Times New Roman" w:hAnsi="Arial" w:cs="Arial"/>
                <w:sz w:val="19"/>
                <w:szCs w:val="19"/>
                <w:lang w:eastAsia="cs-CZ"/>
              </w:rPr>
              <w:t>2014 - 50</w:t>
            </w:r>
            <w:proofErr w:type="gramEnd"/>
            <w:r w:rsidRPr="00ED6CAA">
              <w:rPr>
                <w:rFonts w:ascii="Arial" w:eastAsia="Times New Roman" w:hAnsi="Arial" w:cs="Arial"/>
                <w:sz w:val="19"/>
                <w:szCs w:val="19"/>
                <w:lang w:eastAsia="cs-CZ"/>
              </w:rPr>
              <w:t>)</w:t>
            </w:r>
          </w:p>
        </w:tc>
      </w:tr>
    </w:tbl>
    <w:p w14:paraId="61E466E6" w14:textId="77777777" w:rsidR="00F44C1E" w:rsidRPr="00ED6CAA" w:rsidRDefault="00F44C1E" w:rsidP="00FD584C">
      <w:pPr>
        <w:spacing w:after="0"/>
        <w:rPr>
          <w:rFonts w:ascii="Arial" w:hAnsi="Arial" w:cs="Arial"/>
          <w:sz w:val="20"/>
          <w:szCs w:val="20"/>
        </w:rPr>
      </w:pPr>
    </w:p>
    <w:p w14:paraId="124C5F52" w14:textId="77777777" w:rsidR="001C727F" w:rsidRPr="00ED6CAA" w:rsidRDefault="001C727F" w:rsidP="00FD584C">
      <w:pPr>
        <w:spacing w:after="0"/>
        <w:rPr>
          <w:rFonts w:ascii="Arial" w:hAnsi="Arial" w:cs="Arial"/>
          <w:sz w:val="20"/>
          <w:szCs w:val="20"/>
        </w:rPr>
      </w:pPr>
    </w:p>
    <w:p w14:paraId="16F1977F" w14:textId="77777777" w:rsidR="001C727F" w:rsidRPr="00ED6CAA" w:rsidRDefault="008C26AD" w:rsidP="00FD584C">
      <w:pPr>
        <w:spacing w:after="0"/>
        <w:rPr>
          <w:rFonts w:ascii="Arial" w:hAnsi="Arial" w:cs="Arial"/>
          <w:sz w:val="20"/>
          <w:szCs w:val="20"/>
        </w:rPr>
      </w:pPr>
      <w:hyperlink r:id="rId98" w:history="1">
        <w:r w:rsidR="001C727F" w:rsidRPr="00ED6CAA">
          <w:rPr>
            <w:rStyle w:val="Hypertextovodkaz"/>
            <w:rFonts w:ascii="Arial" w:hAnsi="Arial" w:cs="Arial"/>
            <w:b/>
            <w:bCs/>
            <w:color w:val="auto"/>
            <w:sz w:val="19"/>
            <w:szCs w:val="19"/>
            <w:shd w:val="clear" w:color="auto" w:fill="FFFFFF"/>
          </w:rPr>
          <w:t>Číslo: 3/2015</w:t>
        </w:r>
      </w:hyperlink>
      <w:r w:rsidR="001C727F" w:rsidRPr="00ED6CAA">
        <w:rPr>
          <w:rStyle w:val="apple-converted-space"/>
          <w:rFonts w:ascii="Arial" w:hAnsi="Arial" w:cs="Arial"/>
          <w:sz w:val="19"/>
          <w:szCs w:val="19"/>
          <w:shd w:val="clear" w:color="auto" w:fill="FFFFFF"/>
        </w:rPr>
        <w:t> </w:t>
      </w:r>
      <w:r w:rsidR="001C727F" w:rsidRPr="00ED6CAA">
        <w:rPr>
          <w:rFonts w:ascii="Arial" w:hAnsi="Arial" w:cs="Arial"/>
          <w:sz w:val="19"/>
          <w:szCs w:val="19"/>
        </w:rPr>
        <w:br/>
      </w:r>
      <w:r w:rsidR="001C727F" w:rsidRPr="00ED6CAA">
        <w:rPr>
          <w:rFonts w:ascii="Arial" w:hAnsi="Arial" w:cs="Arial"/>
          <w:sz w:val="19"/>
          <w:szCs w:val="19"/>
          <w:shd w:val="clear" w:color="auto" w:fill="FFFFFF"/>
        </w:rPr>
        <w:t>Ročník: 3</w:t>
      </w:r>
      <w:r w:rsidR="001C727F" w:rsidRPr="00ED6CAA">
        <w:rPr>
          <w:rStyle w:val="apple-converted-space"/>
          <w:rFonts w:ascii="Arial" w:hAnsi="Arial" w:cs="Arial"/>
          <w:sz w:val="19"/>
          <w:szCs w:val="19"/>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1C727F" w:rsidRPr="00ED6CAA" w14:paraId="3524B05F" w14:textId="77777777" w:rsidTr="001C727F">
        <w:trPr>
          <w:tblCellSpacing w:w="15" w:type="dxa"/>
        </w:trPr>
        <w:tc>
          <w:tcPr>
            <w:tcW w:w="0" w:type="auto"/>
            <w:shd w:val="clear" w:color="auto" w:fill="FFFFFF"/>
            <w:vAlign w:val="center"/>
            <w:hideMark/>
          </w:tcPr>
          <w:p w14:paraId="4D4D9A49" w14:textId="77777777" w:rsidR="001C727F" w:rsidRPr="00ED6CAA" w:rsidRDefault="001C727F"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3178</w:t>
            </w:r>
          </w:p>
        </w:tc>
      </w:tr>
      <w:tr w:rsidR="001C727F" w:rsidRPr="00ED6CAA" w14:paraId="175E2E9B" w14:textId="77777777" w:rsidTr="001C727F">
        <w:trPr>
          <w:tblCellSpacing w:w="15" w:type="dxa"/>
        </w:trPr>
        <w:tc>
          <w:tcPr>
            <w:tcW w:w="0" w:type="auto"/>
            <w:shd w:val="clear" w:color="auto" w:fill="FFFFFF"/>
            <w:vAlign w:val="center"/>
            <w:hideMark/>
          </w:tcPr>
          <w:p w14:paraId="5B8EFBC9" w14:textId="77777777" w:rsidR="001C727F" w:rsidRPr="00ED6CAA" w:rsidRDefault="001C727F" w:rsidP="00FD584C">
            <w:pPr>
              <w:spacing w:after="0" w:line="240" w:lineRule="auto"/>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povinný subjekt; vyčerpání všech prostředků ochrany proti nečinnosti; stížnost</w:t>
            </w:r>
          </w:p>
        </w:tc>
      </w:tr>
      <w:tr w:rsidR="001C727F" w:rsidRPr="00ED6CAA" w14:paraId="00147EC6" w14:textId="77777777" w:rsidTr="001C727F">
        <w:trPr>
          <w:tblCellSpacing w:w="15" w:type="dxa"/>
        </w:trPr>
        <w:tc>
          <w:tcPr>
            <w:tcW w:w="0" w:type="auto"/>
            <w:shd w:val="clear" w:color="auto" w:fill="FFFFFF"/>
            <w:vAlign w:val="center"/>
            <w:hideMark/>
          </w:tcPr>
          <w:p w14:paraId="132EA8F5" w14:textId="77777777" w:rsidR="001C727F" w:rsidRPr="00ED6CAA" w:rsidRDefault="001C727F"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Žalobce je povinen vyčerpat prostředek ochrany proti nečinnosti, tj. podat stížnost na postup při vyřizování žádosti o informace podle § 16a odst. 1 zákona č. 106/1999 Sb., o svobodném přístupu k informacím, před podáním žaloby podle § 79 s. ř. s. i v případě, že se domáhá ochrany proti nečinnosti správního orgánu poté, co soud původní rozhodnutí povinného subjektu o žádosti o informace zrušil.</w:t>
            </w:r>
          </w:p>
        </w:tc>
      </w:tr>
      <w:tr w:rsidR="001C727F" w:rsidRPr="00ED6CAA" w14:paraId="74481484" w14:textId="77777777" w:rsidTr="001C727F">
        <w:trPr>
          <w:tblCellSpacing w:w="15" w:type="dxa"/>
        </w:trPr>
        <w:tc>
          <w:tcPr>
            <w:tcW w:w="0" w:type="auto"/>
            <w:shd w:val="clear" w:color="auto" w:fill="FFFFFF"/>
            <w:vAlign w:val="center"/>
            <w:hideMark/>
          </w:tcPr>
          <w:p w14:paraId="2D501526" w14:textId="77777777" w:rsidR="001C727F" w:rsidRPr="00ED6CAA" w:rsidRDefault="001C727F"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19.11.2014, čj. 3 As 26/</w:t>
            </w:r>
            <w:proofErr w:type="gramStart"/>
            <w:r w:rsidRPr="00ED6CAA">
              <w:rPr>
                <w:rFonts w:ascii="Arial" w:eastAsia="Times New Roman" w:hAnsi="Arial" w:cs="Arial"/>
                <w:sz w:val="19"/>
                <w:szCs w:val="19"/>
                <w:lang w:eastAsia="cs-CZ"/>
              </w:rPr>
              <w:t>2014 - 62</w:t>
            </w:r>
            <w:proofErr w:type="gramEnd"/>
            <w:r w:rsidRPr="00ED6CAA">
              <w:rPr>
                <w:rFonts w:ascii="Arial" w:eastAsia="Times New Roman" w:hAnsi="Arial" w:cs="Arial"/>
                <w:sz w:val="19"/>
                <w:szCs w:val="19"/>
                <w:lang w:eastAsia="cs-CZ"/>
              </w:rPr>
              <w:t>)</w:t>
            </w:r>
          </w:p>
        </w:tc>
      </w:tr>
    </w:tbl>
    <w:p w14:paraId="0C47FEE6" w14:textId="77777777" w:rsidR="001C727F" w:rsidRPr="00ED6CAA" w:rsidRDefault="001C727F" w:rsidP="00FD584C">
      <w:pPr>
        <w:spacing w:after="0"/>
        <w:rPr>
          <w:rFonts w:ascii="Arial" w:hAnsi="Arial" w:cs="Arial"/>
          <w:sz w:val="20"/>
          <w:szCs w:val="20"/>
        </w:rPr>
      </w:pPr>
    </w:p>
    <w:p w14:paraId="410A633E" w14:textId="77777777" w:rsidR="001C727F" w:rsidRPr="00ED6CAA" w:rsidRDefault="001C727F" w:rsidP="00FD584C">
      <w:pPr>
        <w:spacing w:after="0"/>
        <w:rPr>
          <w:rFonts w:ascii="Arial" w:hAnsi="Arial" w:cs="Arial"/>
          <w:sz w:val="20"/>
          <w:szCs w:val="20"/>
        </w:rPr>
      </w:pPr>
    </w:p>
    <w:p w14:paraId="468E2960" w14:textId="77777777" w:rsidR="001C727F" w:rsidRPr="00ED6CAA" w:rsidRDefault="008C26AD" w:rsidP="00FD584C">
      <w:pPr>
        <w:spacing w:after="0"/>
        <w:rPr>
          <w:rFonts w:ascii="Arial" w:hAnsi="Arial" w:cs="Arial"/>
          <w:sz w:val="19"/>
          <w:szCs w:val="19"/>
        </w:rPr>
      </w:pPr>
      <w:hyperlink r:id="rId99" w:history="1">
        <w:r w:rsidR="001C727F" w:rsidRPr="00ED6CAA">
          <w:rPr>
            <w:rStyle w:val="Hypertextovodkaz"/>
            <w:rFonts w:ascii="Arial" w:hAnsi="Arial" w:cs="Arial"/>
            <w:b/>
            <w:bCs/>
            <w:color w:val="auto"/>
            <w:sz w:val="19"/>
            <w:szCs w:val="19"/>
          </w:rPr>
          <w:t>Číslo: 2/2015</w:t>
        </w:r>
      </w:hyperlink>
      <w:r w:rsidR="001C727F" w:rsidRPr="00ED6CAA">
        <w:rPr>
          <w:rStyle w:val="apple-converted-space"/>
          <w:rFonts w:ascii="Arial" w:hAnsi="Arial" w:cs="Arial"/>
          <w:sz w:val="19"/>
          <w:szCs w:val="19"/>
        </w:rPr>
        <w:t> </w:t>
      </w:r>
      <w:r w:rsidR="001C727F" w:rsidRPr="00ED6CAA">
        <w:rPr>
          <w:rFonts w:ascii="Arial" w:hAnsi="Arial" w:cs="Arial"/>
          <w:sz w:val="19"/>
          <w:szCs w:val="19"/>
        </w:rPr>
        <w:br/>
        <w:t>Ročník: 3</w:t>
      </w:r>
      <w:r w:rsidR="001C727F" w:rsidRPr="00ED6CAA">
        <w:rPr>
          <w:rStyle w:val="apple-converted-space"/>
          <w:rFonts w:ascii="Arial" w:hAnsi="Arial" w:cs="Arial"/>
          <w:sz w:val="19"/>
          <w:szCs w:val="19"/>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1C727F" w:rsidRPr="00ED6CAA" w14:paraId="6E6E0B72" w14:textId="77777777" w:rsidTr="001C727F">
        <w:trPr>
          <w:tblCellSpacing w:w="15" w:type="dxa"/>
        </w:trPr>
        <w:tc>
          <w:tcPr>
            <w:tcW w:w="0" w:type="auto"/>
            <w:shd w:val="clear" w:color="auto" w:fill="FFFFFF"/>
            <w:vAlign w:val="center"/>
            <w:hideMark/>
          </w:tcPr>
          <w:p w14:paraId="56D61846" w14:textId="77777777" w:rsidR="001C727F" w:rsidRPr="00ED6CAA" w:rsidRDefault="001C727F"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3155</w:t>
            </w:r>
          </w:p>
        </w:tc>
      </w:tr>
      <w:tr w:rsidR="001C727F" w:rsidRPr="00ED6CAA" w14:paraId="10F862B4" w14:textId="77777777" w:rsidTr="001C727F">
        <w:trPr>
          <w:tblCellSpacing w:w="15" w:type="dxa"/>
        </w:trPr>
        <w:tc>
          <w:tcPr>
            <w:tcW w:w="0" w:type="auto"/>
            <w:shd w:val="clear" w:color="auto" w:fill="FFFFFF"/>
            <w:vAlign w:val="center"/>
            <w:hideMark/>
          </w:tcPr>
          <w:p w14:paraId="0EBA0256" w14:textId="77777777" w:rsidR="001C727F" w:rsidRPr="00ED6CAA" w:rsidRDefault="001C727F" w:rsidP="00FD584C">
            <w:pPr>
              <w:spacing w:after="0" w:line="240" w:lineRule="auto"/>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Právo na informace: informace o platech zaměstnanců placených z veřejných prostředků</w:t>
            </w:r>
          </w:p>
        </w:tc>
      </w:tr>
      <w:tr w:rsidR="001C727F" w:rsidRPr="00ED6CAA" w14:paraId="2FAF0B1A" w14:textId="77777777" w:rsidTr="001C727F">
        <w:trPr>
          <w:tblCellSpacing w:w="15" w:type="dxa"/>
        </w:trPr>
        <w:tc>
          <w:tcPr>
            <w:tcW w:w="0" w:type="auto"/>
            <w:shd w:val="clear" w:color="auto" w:fill="FFFFFF"/>
            <w:vAlign w:val="center"/>
            <w:hideMark/>
          </w:tcPr>
          <w:p w14:paraId="23EF557B" w14:textId="77777777" w:rsidR="001C727F" w:rsidRPr="00ED6CAA" w:rsidRDefault="001C727F"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 Informace o platech zaměstnanců placených z veřejných prostředků se podle § 8b zákona č. 106/1999 Sb., o svobodném přístupu k informacím, zásadně poskytují.</w:t>
            </w:r>
          </w:p>
        </w:tc>
      </w:tr>
      <w:tr w:rsidR="001C727F" w:rsidRPr="00ED6CAA" w14:paraId="4D52257A" w14:textId="77777777" w:rsidTr="001C727F">
        <w:trPr>
          <w:tblCellSpacing w:w="15" w:type="dxa"/>
        </w:trPr>
        <w:tc>
          <w:tcPr>
            <w:tcW w:w="0" w:type="auto"/>
            <w:shd w:val="clear" w:color="auto" w:fill="FFFFFF"/>
            <w:vAlign w:val="center"/>
            <w:hideMark/>
          </w:tcPr>
          <w:p w14:paraId="6949BFDB" w14:textId="77777777" w:rsidR="001C727F" w:rsidRPr="00ED6CAA" w:rsidRDefault="001C727F"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 Povinný subjekt neposkytne informace o platu zaměstnance poskytovaném z veřejných prostředků (§ 8b zákona č. 106/1999 Sb., o svobodném přístupu k informacím) jen výjimečně, pokud se tato osoba na podstatě vlastní činnosti povinného subjektu podílí jen nepřímo a nevýznamným způsobem a zároveň nevyvstávají konkrétní pochybnosti o tom, zda v souvislosti s odměňováním této osoby jsou veřejné prostředky vynakládány hospodárně.</w:t>
            </w:r>
          </w:p>
        </w:tc>
      </w:tr>
      <w:tr w:rsidR="001C727F" w:rsidRPr="00ED6CAA" w14:paraId="08B48F4A" w14:textId="77777777" w:rsidTr="001C727F">
        <w:trPr>
          <w:tblCellSpacing w:w="15" w:type="dxa"/>
        </w:trPr>
        <w:tc>
          <w:tcPr>
            <w:tcW w:w="0" w:type="auto"/>
            <w:shd w:val="clear" w:color="auto" w:fill="FFFFFF"/>
            <w:vAlign w:val="center"/>
            <w:hideMark/>
          </w:tcPr>
          <w:p w14:paraId="637488E4" w14:textId="77777777" w:rsidR="001C727F" w:rsidRPr="00ED6CAA" w:rsidRDefault="001C727F" w:rsidP="00FD584C">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22.10.2014, čj. 8 As 55/</w:t>
            </w:r>
            <w:proofErr w:type="gramStart"/>
            <w:r w:rsidRPr="00ED6CAA">
              <w:rPr>
                <w:rFonts w:ascii="Arial" w:eastAsia="Times New Roman" w:hAnsi="Arial" w:cs="Arial"/>
                <w:sz w:val="19"/>
                <w:szCs w:val="19"/>
                <w:lang w:eastAsia="cs-CZ"/>
              </w:rPr>
              <w:t>2012 - 62</w:t>
            </w:r>
            <w:proofErr w:type="gramEnd"/>
            <w:r w:rsidRPr="00ED6CAA">
              <w:rPr>
                <w:rFonts w:ascii="Arial" w:eastAsia="Times New Roman" w:hAnsi="Arial" w:cs="Arial"/>
                <w:sz w:val="19"/>
                <w:szCs w:val="19"/>
                <w:lang w:eastAsia="cs-CZ"/>
              </w:rPr>
              <w:t>)</w:t>
            </w:r>
          </w:p>
        </w:tc>
      </w:tr>
    </w:tbl>
    <w:p w14:paraId="11E9B20C" w14:textId="77777777" w:rsidR="001C727F" w:rsidRPr="00ED6CAA" w:rsidRDefault="001C727F" w:rsidP="00FD584C">
      <w:pPr>
        <w:spacing w:after="0"/>
        <w:rPr>
          <w:rFonts w:ascii="Arial" w:hAnsi="Arial" w:cs="Arial"/>
          <w:sz w:val="20"/>
          <w:szCs w:val="20"/>
        </w:rPr>
      </w:pPr>
    </w:p>
    <w:p w14:paraId="4D60379F" w14:textId="77777777" w:rsidR="00FD584C" w:rsidRPr="00ED6CAA" w:rsidRDefault="00FD584C" w:rsidP="00FD584C">
      <w:pPr>
        <w:spacing w:after="0"/>
        <w:rPr>
          <w:rFonts w:ascii="Arial" w:hAnsi="Arial" w:cs="Arial"/>
          <w:sz w:val="20"/>
          <w:szCs w:val="20"/>
        </w:rPr>
      </w:pPr>
    </w:p>
    <w:p w14:paraId="7F42B09D" w14:textId="77777777" w:rsidR="00030493" w:rsidRPr="00ED6CAA" w:rsidRDefault="008C26AD" w:rsidP="00FD584C">
      <w:pPr>
        <w:spacing w:after="0"/>
        <w:rPr>
          <w:rFonts w:ascii="Arial" w:hAnsi="Arial" w:cs="Arial"/>
          <w:sz w:val="20"/>
          <w:szCs w:val="20"/>
        </w:rPr>
      </w:pPr>
      <w:hyperlink r:id="rId100" w:history="1">
        <w:r w:rsidR="00030493" w:rsidRPr="00ED6CAA">
          <w:rPr>
            <w:rStyle w:val="Hypertextovodkaz"/>
            <w:rFonts w:ascii="Arial" w:hAnsi="Arial" w:cs="Arial"/>
            <w:b/>
            <w:bCs/>
            <w:color w:val="auto"/>
            <w:sz w:val="19"/>
            <w:szCs w:val="19"/>
            <w:shd w:val="clear" w:color="auto" w:fill="FFFFFF"/>
          </w:rPr>
          <w:t>Číslo: 12/2014</w:t>
        </w:r>
      </w:hyperlink>
      <w:r w:rsidR="00030493" w:rsidRPr="00ED6CAA">
        <w:rPr>
          <w:rStyle w:val="apple-converted-space"/>
          <w:rFonts w:ascii="Arial" w:hAnsi="Arial" w:cs="Arial"/>
          <w:sz w:val="19"/>
          <w:szCs w:val="19"/>
          <w:shd w:val="clear" w:color="auto" w:fill="FFFFFF"/>
        </w:rPr>
        <w:t> </w:t>
      </w:r>
      <w:r w:rsidR="00030493" w:rsidRPr="00ED6CAA">
        <w:rPr>
          <w:rFonts w:ascii="Arial" w:hAnsi="Arial" w:cs="Arial"/>
          <w:sz w:val="19"/>
          <w:szCs w:val="19"/>
        </w:rPr>
        <w:br/>
      </w:r>
      <w:r w:rsidR="00030493" w:rsidRPr="00ED6CAA">
        <w:rPr>
          <w:rFonts w:ascii="Arial" w:hAnsi="Arial" w:cs="Arial"/>
          <w:sz w:val="19"/>
          <w:szCs w:val="19"/>
          <w:shd w:val="clear" w:color="auto" w:fill="FFFFFF"/>
        </w:rPr>
        <w:t>Ročník: 2</w:t>
      </w:r>
      <w:r w:rsidR="00030493" w:rsidRPr="00ED6CAA">
        <w:rPr>
          <w:rStyle w:val="apple-converted-space"/>
          <w:rFonts w:ascii="Arial" w:hAnsi="Arial" w:cs="Arial"/>
          <w:sz w:val="19"/>
          <w:szCs w:val="19"/>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030493" w:rsidRPr="00ED6CAA" w14:paraId="5BF8E22A" w14:textId="77777777" w:rsidTr="00030493">
        <w:trPr>
          <w:tblCellSpacing w:w="15" w:type="dxa"/>
        </w:trPr>
        <w:tc>
          <w:tcPr>
            <w:tcW w:w="0" w:type="auto"/>
            <w:shd w:val="clear" w:color="auto" w:fill="FFFFFF"/>
            <w:vAlign w:val="center"/>
            <w:hideMark/>
          </w:tcPr>
          <w:p w14:paraId="3C7E7FC8" w14:textId="77777777" w:rsidR="00030493" w:rsidRPr="00ED6CAA" w:rsidRDefault="00030493"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3127</w:t>
            </w:r>
          </w:p>
        </w:tc>
      </w:tr>
      <w:tr w:rsidR="00030493" w:rsidRPr="00ED6CAA" w14:paraId="5B5658CC" w14:textId="77777777" w:rsidTr="00030493">
        <w:trPr>
          <w:tblCellSpacing w:w="15" w:type="dxa"/>
        </w:trPr>
        <w:tc>
          <w:tcPr>
            <w:tcW w:w="0" w:type="auto"/>
            <w:shd w:val="clear" w:color="auto" w:fill="FFFFFF"/>
            <w:vAlign w:val="center"/>
            <w:hideMark/>
          </w:tcPr>
          <w:p w14:paraId="76093C2C" w14:textId="77777777" w:rsidR="00030493" w:rsidRPr="00ED6CAA" w:rsidRDefault="00030493" w:rsidP="00FD584C">
            <w:pPr>
              <w:spacing w:after="0" w:line="240" w:lineRule="auto"/>
              <w:jc w:val="both"/>
              <w:outlineLvl w:val="2"/>
              <w:rPr>
                <w:rFonts w:ascii="Arial" w:eastAsia="Times New Roman" w:hAnsi="Arial" w:cs="Arial"/>
                <w:sz w:val="19"/>
                <w:szCs w:val="19"/>
                <w:lang w:eastAsia="cs-CZ"/>
              </w:rPr>
            </w:pPr>
            <w:r w:rsidRPr="00ED6CAA">
              <w:rPr>
                <w:rFonts w:ascii="Arial" w:eastAsia="Times New Roman" w:hAnsi="Arial" w:cs="Arial"/>
                <w:b/>
                <w:bCs/>
                <w:sz w:val="18"/>
                <w:szCs w:val="18"/>
                <w:lang w:eastAsia="cs-CZ"/>
              </w:rPr>
              <w:t>Právo na informace: poskytnutí jmenného seznamu osob, kterým bylo mimořádně uděleno státní občanství České republiky</w:t>
            </w:r>
          </w:p>
        </w:tc>
      </w:tr>
      <w:tr w:rsidR="00030493" w:rsidRPr="00ED6CAA" w14:paraId="0AA4A70E" w14:textId="77777777" w:rsidTr="00030493">
        <w:trPr>
          <w:tblCellSpacing w:w="15" w:type="dxa"/>
        </w:trPr>
        <w:tc>
          <w:tcPr>
            <w:tcW w:w="0" w:type="auto"/>
            <w:shd w:val="clear" w:color="auto" w:fill="FFFFFF"/>
            <w:vAlign w:val="center"/>
            <w:hideMark/>
          </w:tcPr>
          <w:p w14:paraId="1A996AD8" w14:textId="77777777" w:rsidR="00030493" w:rsidRPr="00ED6CAA" w:rsidRDefault="00030493"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lastRenderedPageBreak/>
              <w:t>Žádost o informaci, v níž se žadatel domáhá poskytnutí jmenného seznamu osob, kterým bylo mimořádně uděleno státní občanství České republiky z důvodu, že Ministerstvo vnitra shledalo, že udělení státního občanství těmto osobám by bylo významným přínosem pro Českou republiku [§ 11 odst. 2 písm. d) zákona č. 40/1993 Sb., o nabývání a pozbývání státního občanství], nelze odmítnout s poukazem na ochranu osobních údajů dotčených osob (dle § 15 odst. 1 ve spojení s § 8a zákona č. 106/1999 Sb., o svobodném přístupu k informacím). Poskytnutí takové informace je v souladu s § 5 odst. 2 písm. e) zákona č. 101/2000 Sb., o ochraně osobních údajů, možné i bez souhlasu dotčených osob.</w:t>
            </w:r>
          </w:p>
        </w:tc>
      </w:tr>
      <w:tr w:rsidR="00030493" w:rsidRPr="00ED6CAA" w14:paraId="25F7DA01" w14:textId="77777777" w:rsidTr="00030493">
        <w:trPr>
          <w:tblCellSpacing w:w="15" w:type="dxa"/>
        </w:trPr>
        <w:tc>
          <w:tcPr>
            <w:tcW w:w="0" w:type="auto"/>
            <w:shd w:val="clear" w:color="auto" w:fill="FFFFFF"/>
            <w:vAlign w:val="center"/>
            <w:hideMark/>
          </w:tcPr>
          <w:p w14:paraId="69A97B9B" w14:textId="77777777" w:rsidR="00030493" w:rsidRPr="00ED6CAA" w:rsidRDefault="00030493" w:rsidP="00FD584C">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13.08.2014, čj. 1 As 78/</w:t>
            </w:r>
            <w:proofErr w:type="gramStart"/>
            <w:r w:rsidRPr="00ED6CAA">
              <w:rPr>
                <w:rFonts w:ascii="Arial" w:eastAsia="Times New Roman" w:hAnsi="Arial" w:cs="Arial"/>
                <w:sz w:val="19"/>
                <w:szCs w:val="19"/>
                <w:lang w:eastAsia="cs-CZ"/>
              </w:rPr>
              <w:t>2014 - 41</w:t>
            </w:r>
            <w:proofErr w:type="gramEnd"/>
            <w:r w:rsidRPr="00ED6CAA">
              <w:rPr>
                <w:rFonts w:ascii="Arial" w:eastAsia="Times New Roman" w:hAnsi="Arial" w:cs="Arial"/>
                <w:sz w:val="19"/>
                <w:szCs w:val="19"/>
                <w:lang w:eastAsia="cs-CZ"/>
              </w:rPr>
              <w:t>)</w:t>
            </w:r>
          </w:p>
        </w:tc>
      </w:tr>
      <w:tr w:rsidR="008F5530" w:rsidRPr="00ED6CAA" w14:paraId="3C7F8244" w14:textId="77777777" w:rsidTr="008F5530">
        <w:trPr>
          <w:tblCellSpacing w:w="15" w:type="dxa"/>
        </w:trPr>
        <w:tc>
          <w:tcPr>
            <w:tcW w:w="0" w:type="auto"/>
            <w:shd w:val="clear" w:color="auto" w:fill="FFFFFF"/>
            <w:vAlign w:val="center"/>
            <w:hideMark/>
          </w:tcPr>
          <w:p w14:paraId="30731309" w14:textId="77777777" w:rsidR="00030493" w:rsidRPr="00ED6CAA" w:rsidRDefault="00030493" w:rsidP="00FD584C">
            <w:pPr>
              <w:spacing w:after="0" w:line="240" w:lineRule="auto"/>
              <w:rPr>
                <w:rFonts w:ascii="Arial" w:eastAsia="Times New Roman" w:hAnsi="Arial" w:cs="Arial"/>
                <w:sz w:val="19"/>
                <w:szCs w:val="19"/>
                <w:lang w:eastAsia="cs-CZ"/>
              </w:rPr>
            </w:pPr>
          </w:p>
          <w:p w14:paraId="49ADFC5D" w14:textId="77777777" w:rsidR="00030493" w:rsidRPr="00ED6CAA" w:rsidRDefault="00030493" w:rsidP="00FD584C">
            <w:pPr>
              <w:spacing w:after="0" w:line="240" w:lineRule="auto"/>
              <w:rPr>
                <w:rFonts w:ascii="Arial" w:eastAsia="Times New Roman" w:hAnsi="Arial" w:cs="Arial"/>
                <w:sz w:val="19"/>
                <w:szCs w:val="19"/>
                <w:lang w:eastAsia="cs-CZ"/>
              </w:rPr>
            </w:pPr>
          </w:p>
          <w:p w14:paraId="32B74930" w14:textId="77777777" w:rsidR="008F5530" w:rsidRPr="00ED6CAA" w:rsidRDefault="008C26AD" w:rsidP="00FD584C">
            <w:pPr>
              <w:spacing w:after="0" w:line="240" w:lineRule="auto"/>
              <w:rPr>
                <w:rFonts w:ascii="Arial" w:eastAsia="Times New Roman" w:hAnsi="Arial" w:cs="Arial"/>
                <w:sz w:val="19"/>
                <w:szCs w:val="19"/>
                <w:lang w:eastAsia="cs-CZ"/>
              </w:rPr>
            </w:pPr>
            <w:hyperlink r:id="rId101" w:history="1">
              <w:r w:rsidR="008F5530" w:rsidRPr="00ED6CAA">
                <w:rPr>
                  <w:rStyle w:val="Hypertextovodkaz"/>
                  <w:rFonts w:ascii="Arial" w:eastAsia="Times New Roman" w:hAnsi="Arial" w:cs="Arial"/>
                  <w:color w:val="auto"/>
                  <w:sz w:val="19"/>
                  <w:szCs w:val="19"/>
                  <w:lang w:eastAsia="cs-CZ"/>
                </w:rPr>
                <w:t>Číslo: 12/2014</w:t>
              </w:r>
            </w:hyperlink>
            <w:r w:rsidR="008F5530" w:rsidRPr="00ED6CAA">
              <w:rPr>
                <w:rStyle w:val="apple-converted-space"/>
                <w:rFonts w:ascii="Arial" w:eastAsia="Times New Roman" w:hAnsi="Arial" w:cs="Arial"/>
                <w:sz w:val="19"/>
                <w:szCs w:val="19"/>
                <w:lang w:eastAsia="cs-CZ"/>
              </w:rPr>
              <w:t> </w:t>
            </w:r>
            <w:r w:rsidR="008F5530" w:rsidRPr="00ED6CAA">
              <w:rPr>
                <w:rFonts w:ascii="Arial" w:eastAsia="Times New Roman" w:hAnsi="Arial" w:cs="Arial"/>
                <w:sz w:val="19"/>
                <w:szCs w:val="19"/>
                <w:lang w:eastAsia="cs-CZ"/>
              </w:rPr>
              <w:br/>
              <w:t>Ročník: 2</w:t>
            </w:r>
            <w:r w:rsidR="008F5530" w:rsidRPr="00ED6CAA">
              <w:rPr>
                <w:rStyle w:val="apple-converted-space"/>
                <w:rFonts w:ascii="Arial" w:eastAsia="Times New Roman" w:hAnsi="Arial" w:cs="Arial"/>
                <w:sz w:val="19"/>
                <w:szCs w:val="19"/>
                <w:lang w:eastAsia="cs-CZ"/>
              </w:rPr>
              <w:t> </w:t>
            </w:r>
          </w:p>
        </w:tc>
      </w:tr>
      <w:tr w:rsidR="004B3E19" w:rsidRPr="00ED6CAA" w14:paraId="0328EF13" w14:textId="77777777" w:rsidTr="004B3E19">
        <w:trPr>
          <w:tblCellSpacing w:w="15" w:type="dxa"/>
        </w:trPr>
        <w:tc>
          <w:tcPr>
            <w:tcW w:w="0" w:type="auto"/>
            <w:shd w:val="clear" w:color="auto" w:fill="FFFFFF"/>
            <w:vAlign w:val="center"/>
            <w:hideMark/>
          </w:tcPr>
          <w:p w14:paraId="02B53DA7" w14:textId="77777777" w:rsidR="008F5530" w:rsidRPr="00ED6CAA" w:rsidRDefault="008F5530" w:rsidP="001C727F">
            <w:pPr>
              <w:spacing w:after="0" w:line="240" w:lineRule="auto"/>
              <w:rPr>
                <w:rFonts w:ascii="Arial" w:eastAsia="Times New Roman" w:hAnsi="Arial" w:cs="Arial"/>
                <w:sz w:val="19"/>
                <w:szCs w:val="19"/>
                <w:lang w:eastAsia="cs-CZ"/>
              </w:rPr>
            </w:pPr>
          </w:p>
          <w:p w14:paraId="7E0AE610" w14:textId="77777777" w:rsidR="004B3E19" w:rsidRPr="00ED6CAA" w:rsidRDefault="004B3E19" w:rsidP="001C727F">
            <w:pPr>
              <w:spacing w:after="0" w:line="240" w:lineRule="auto"/>
              <w:rPr>
                <w:rFonts w:ascii="Arial" w:eastAsia="Times New Roman" w:hAnsi="Arial" w:cs="Arial"/>
                <w:sz w:val="19"/>
                <w:szCs w:val="19"/>
                <w:lang w:eastAsia="cs-CZ"/>
              </w:rPr>
            </w:pPr>
            <w:r w:rsidRPr="00ED6CAA">
              <w:rPr>
                <w:rFonts w:ascii="Arial" w:eastAsia="Times New Roman" w:hAnsi="Arial" w:cs="Arial"/>
                <w:sz w:val="19"/>
                <w:szCs w:val="19"/>
                <w:lang w:eastAsia="cs-CZ"/>
              </w:rPr>
              <w:t>Rozhodnutí č: 3126</w:t>
            </w:r>
          </w:p>
        </w:tc>
      </w:tr>
      <w:tr w:rsidR="004B3E19" w:rsidRPr="00ED6CAA" w14:paraId="456A4388" w14:textId="77777777" w:rsidTr="004B3E19">
        <w:trPr>
          <w:tblCellSpacing w:w="15" w:type="dxa"/>
        </w:trPr>
        <w:tc>
          <w:tcPr>
            <w:tcW w:w="0" w:type="auto"/>
            <w:shd w:val="clear" w:color="auto" w:fill="FFFFFF"/>
            <w:vAlign w:val="center"/>
            <w:hideMark/>
          </w:tcPr>
          <w:p w14:paraId="54686EAA" w14:textId="77777777" w:rsidR="004B3E19" w:rsidRPr="00ED6CAA" w:rsidRDefault="004B3E19" w:rsidP="001C727F">
            <w:pPr>
              <w:spacing w:after="0" w:line="240" w:lineRule="auto"/>
              <w:jc w:val="both"/>
              <w:outlineLvl w:val="2"/>
              <w:rPr>
                <w:rFonts w:ascii="Arial" w:eastAsia="Times New Roman" w:hAnsi="Arial" w:cs="Arial"/>
                <w:b/>
                <w:bCs/>
                <w:sz w:val="18"/>
                <w:szCs w:val="18"/>
                <w:lang w:eastAsia="cs-CZ"/>
              </w:rPr>
            </w:pPr>
            <w:r w:rsidRPr="00ED6CAA">
              <w:rPr>
                <w:rFonts w:ascii="Arial" w:eastAsia="Times New Roman" w:hAnsi="Arial" w:cs="Arial"/>
                <w:b/>
                <w:bCs/>
                <w:sz w:val="18"/>
                <w:szCs w:val="18"/>
                <w:lang w:eastAsia="cs-CZ"/>
              </w:rPr>
              <w:t>Územní samospráva: hospodaření s majetkem obce; výběrové řízení týkající se záměru pronajmout nemovitý majetek obce Právo na informace: odepření poskytnutí informace ohledně výběrového řízení</w:t>
            </w:r>
          </w:p>
        </w:tc>
      </w:tr>
      <w:tr w:rsidR="004B3E19" w:rsidRPr="00ED6CAA" w14:paraId="53F04228" w14:textId="77777777" w:rsidTr="004B3E19">
        <w:trPr>
          <w:tblCellSpacing w:w="15" w:type="dxa"/>
        </w:trPr>
        <w:tc>
          <w:tcPr>
            <w:tcW w:w="0" w:type="auto"/>
            <w:shd w:val="clear" w:color="auto" w:fill="FFFFFF"/>
            <w:vAlign w:val="center"/>
            <w:hideMark/>
          </w:tcPr>
          <w:p w14:paraId="18AD85BC" w14:textId="77777777" w:rsidR="004B3E19" w:rsidRPr="00ED6CAA" w:rsidRDefault="004B3E19" w:rsidP="004B3E19">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 xml:space="preserve">I. Vyhlášení výběrového řízení spočívajícího v hodnocení nabídek reagujících na záměr hlavního města Prahy pronajmout nemovitý majetek dle § 36 odst. 1 zákona č. 131/2000 Sb., o hlavním městě Praze (obdobně pak i dle § 39 odst. 1 zákona č. 128/2000 Sb., o obcích, či § 18 odst. 1 zákona č. 129/2000 Sb., o krajích), a spojeného s tímto záměrem není sice </w:t>
            </w:r>
            <w:proofErr w:type="spellStart"/>
            <w:r w:rsidRPr="00ED6CAA">
              <w:rPr>
                <w:rFonts w:ascii="Arial" w:eastAsia="Times New Roman" w:hAnsi="Arial" w:cs="Arial"/>
                <w:sz w:val="19"/>
                <w:szCs w:val="19"/>
                <w:lang w:eastAsia="cs-CZ"/>
              </w:rPr>
              <w:t>stricto</w:t>
            </w:r>
            <w:proofErr w:type="spellEnd"/>
            <w:r w:rsidRPr="00ED6CAA">
              <w:rPr>
                <w:rFonts w:ascii="Arial" w:eastAsia="Times New Roman" w:hAnsi="Arial" w:cs="Arial"/>
                <w:sz w:val="19"/>
                <w:szCs w:val="19"/>
                <w:lang w:eastAsia="cs-CZ"/>
              </w:rPr>
              <w:t xml:space="preserve"> </w:t>
            </w:r>
            <w:proofErr w:type="spellStart"/>
            <w:r w:rsidRPr="00ED6CAA">
              <w:rPr>
                <w:rFonts w:ascii="Arial" w:eastAsia="Times New Roman" w:hAnsi="Arial" w:cs="Arial"/>
                <w:sz w:val="19"/>
                <w:szCs w:val="19"/>
                <w:lang w:eastAsia="cs-CZ"/>
              </w:rPr>
              <w:t>sensu</w:t>
            </w:r>
            <w:proofErr w:type="spellEnd"/>
            <w:r w:rsidRPr="00ED6CAA">
              <w:rPr>
                <w:rFonts w:ascii="Arial" w:eastAsia="Times New Roman" w:hAnsi="Arial" w:cs="Arial"/>
                <w:sz w:val="19"/>
                <w:szCs w:val="19"/>
                <w:lang w:eastAsia="cs-CZ"/>
              </w:rPr>
              <w:t xml:space="preserve"> zákonnou povinností, ale je naplněním zásady účelného, hospodárného a transparentního využití majetku hlavního města Prahy (a obdobně majetku obcí a krajů).</w:t>
            </w:r>
          </w:p>
        </w:tc>
      </w:tr>
      <w:tr w:rsidR="004B3E19" w:rsidRPr="00ED6CAA" w14:paraId="42F6FCF8" w14:textId="77777777" w:rsidTr="004B3E19">
        <w:trPr>
          <w:tblCellSpacing w:w="15" w:type="dxa"/>
        </w:trPr>
        <w:tc>
          <w:tcPr>
            <w:tcW w:w="0" w:type="auto"/>
            <w:shd w:val="clear" w:color="auto" w:fill="FFFFFF"/>
            <w:vAlign w:val="center"/>
            <w:hideMark/>
          </w:tcPr>
          <w:p w14:paraId="4326CF99" w14:textId="77777777" w:rsidR="004B3E19" w:rsidRPr="00ED6CAA" w:rsidRDefault="004B3E19" w:rsidP="004B3E19">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 Výběrové řízení, jehož prostřednictvím má být nakládáno s veřejnými prostředky, musí pro svůj veřejný charakter umožňovat veřejnou kontrolu, k níž právo na poskytnutí informací s tímto výběrovým řízení souvisejících neoddělitelně náleží; bez těchto informací by taková kontrola nebyla vůbec možná.</w:t>
            </w:r>
          </w:p>
        </w:tc>
      </w:tr>
      <w:tr w:rsidR="004B3E19" w:rsidRPr="00ED6CAA" w14:paraId="588EF7F4" w14:textId="77777777" w:rsidTr="004B3E19">
        <w:trPr>
          <w:tblCellSpacing w:w="15" w:type="dxa"/>
        </w:trPr>
        <w:tc>
          <w:tcPr>
            <w:tcW w:w="0" w:type="auto"/>
            <w:shd w:val="clear" w:color="auto" w:fill="FFFFFF"/>
            <w:vAlign w:val="center"/>
            <w:hideMark/>
          </w:tcPr>
          <w:p w14:paraId="18538E83" w14:textId="77777777" w:rsidR="004B3E19" w:rsidRPr="00ED6CAA" w:rsidRDefault="004B3E19" w:rsidP="004B3E19">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III. Nabídkou reagující na záměr hlavního města Prahy (obce, kraje) pronajmout nemovitý majetek dle § 36 odst. 1 zákona č. 131/2000 Sb., o hlavním městě Praze, vyjadřuje účastník výběrového řízení vyhlášeného tímto záměrem svou vůli podrobit se podmínkám výběrového řízení, a to včetně jeho veřejného charakteru; samotné podání takové nabídky tudíž představuje sdělení souhlasu s poskytnutím informace dle § 11 odst. 2 písm. a) zákona č. 106/1999 Sb., o svobodném přístupu k informacím. Nabídka obsahující náležitosti požadované vyhlášeným výběrovým řízením je proto informací, na jejíž poskytnutí existuje právní nárok. Selektivní přístup k poskytovaným informacím dle § 12 zákona o svobodném přístupu k informacím tím není vyloučen.</w:t>
            </w:r>
          </w:p>
        </w:tc>
      </w:tr>
      <w:tr w:rsidR="004B3E19" w:rsidRPr="00ED6CAA" w14:paraId="2F94CF6B" w14:textId="77777777" w:rsidTr="004B3E19">
        <w:trPr>
          <w:tblCellSpacing w:w="15" w:type="dxa"/>
        </w:trPr>
        <w:tc>
          <w:tcPr>
            <w:tcW w:w="0" w:type="auto"/>
            <w:shd w:val="clear" w:color="auto" w:fill="FFFFFF"/>
            <w:vAlign w:val="center"/>
            <w:hideMark/>
          </w:tcPr>
          <w:p w14:paraId="7FCB269A" w14:textId="77777777" w:rsidR="004B3E19" w:rsidRPr="00ED6CAA" w:rsidRDefault="004B3E19" w:rsidP="004B3E19">
            <w:pPr>
              <w:spacing w:after="0" w:line="240" w:lineRule="auto"/>
              <w:jc w:val="both"/>
              <w:rPr>
                <w:rFonts w:ascii="Arial" w:eastAsia="Times New Roman" w:hAnsi="Arial" w:cs="Arial"/>
                <w:sz w:val="19"/>
                <w:szCs w:val="19"/>
                <w:lang w:eastAsia="cs-CZ"/>
              </w:rPr>
            </w:pPr>
            <w:r w:rsidRPr="00ED6CAA">
              <w:rPr>
                <w:rFonts w:ascii="Arial" w:eastAsia="Times New Roman" w:hAnsi="Arial" w:cs="Arial"/>
                <w:sz w:val="19"/>
                <w:szCs w:val="19"/>
                <w:lang w:eastAsia="cs-CZ"/>
              </w:rPr>
              <w:t>(Podle rozsudku Nejvyššího správního soudu ze dne 14.08.2014, čj. 10 As 59/</w:t>
            </w:r>
            <w:proofErr w:type="gramStart"/>
            <w:r w:rsidRPr="00ED6CAA">
              <w:rPr>
                <w:rFonts w:ascii="Arial" w:eastAsia="Times New Roman" w:hAnsi="Arial" w:cs="Arial"/>
                <w:sz w:val="19"/>
                <w:szCs w:val="19"/>
                <w:lang w:eastAsia="cs-CZ"/>
              </w:rPr>
              <w:t>2014 - 41</w:t>
            </w:r>
            <w:proofErr w:type="gramEnd"/>
            <w:r w:rsidRPr="00ED6CAA">
              <w:rPr>
                <w:rFonts w:ascii="Arial" w:eastAsia="Times New Roman" w:hAnsi="Arial" w:cs="Arial"/>
                <w:sz w:val="19"/>
                <w:szCs w:val="19"/>
                <w:lang w:eastAsia="cs-CZ"/>
              </w:rPr>
              <w:t>)</w:t>
            </w:r>
          </w:p>
        </w:tc>
      </w:tr>
    </w:tbl>
    <w:p w14:paraId="7AE5FDE1" w14:textId="77777777" w:rsidR="004B3E19" w:rsidRPr="00ED6CAA" w:rsidRDefault="004B3E19"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B73A16" w:rsidRPr="00ED6CAA" w14:paraId="77D56D8A" w14:textId="77777777" w:rsidTr="00B73A16">
        <w:trPr>
          <w:tblCellSpacing w:w="15" w:type="dxa"/>
        </w:trPr>
        <w:tc>
          <w:tcPr>
            <w:tcW w:w="0" w:type="auto"/>
            <w:shd w:val="clear" w:color="auto" w:fill="FFFFFF"/>
            <w:vAlign w:val="center"/>
            <w:hideMark/>
          </w:tcPr>
          <w:p w14:paraId="6449A1EA" w14:textId="77777777" w:rsidR="00B73A16" w:rsidRPr="00ED6CAA" w:rsidRDefault="008C26AD" w:rsidP="00B73A16">
            <w:pPr>
              <w:spacing w:after="0" w:line="240" w:lineRule="auto"/>
              <w:rPr>
                <w:rFonts w:ascii="Arial" w:eastAsia="Times New Roman" w:hAnsi="Arial" w:cs="Arial"/>
                <w:sz w:val="20"/>
                <w:szCs w:val="20"/>
                <w:lang w:eastAsia="cs-CZ"/>
              </w:rPr>
            </w:pPr>
            <w:hyperlink r:id="rId102" w:history="1">
              <w:r w:rsidR="00B73A16" w:rsidRPr="00ED6CAA">
                <w:rPr>
                  <w:rStyle w:val="Hypertextovodkaz"/>
                  <w:rFonts w:ascii="Arial" w:eastAsia="Times New Roman" w:hAnsi="Arial" w:cs="Arial"/>
                  <w:color w:val="auto"/>
                  <w:sz w:val="20"/>
                  <w:szCs w:val="20"/>
                  <w:lang w:eastAsia="cs-CZ"/>
                </w:rPr>
                <w:t>Číslo: 11/2014</w:t>
              </w:r>
            </w:hyperlink>
            <w:r w:rsidR="00B73A16" w:rsidRPr="00ED6CAA">
              <w:rPr>
                <w:rStyle w:val="apple-converted-space"/>
                <w:rFonts w:ascii="Arial" w:eastAsia="Times New Roman" w:hAnsi="Arial" w:cs="Arial"/>
                <w:sz w:val="20"/>
                <w:szCs w:val="20"/>
                <w:lang w:eastAsia="cs-CZ"/>
              </w:rPr>
              <w:t> </w:t>
            </w:r>
            <w:r w:rsidR="00B73A16" w:rsidRPr="00ED6CAA">
              <w:rPr>
                <w:rFonts w:ascii="Arial" w:eastAsia="Times New Roman" w:hAnsi="Arial" w:cs="Arial"/>
                <w:sz w:val="20"/>
                <w:szCs w:val="20"/>
                <w:lang w:eastAsia="cs-CZ"/>
              </w:rPr>
              <w:br/>
              <w:t>Ročník: 2</w:t>
            </w:r>
            <w:r w:rsidR="00B73A16" w:rsidRPr="00ED6CAA">
              <w:rPr>
                <w:rStyle w:val="apple-converted-space"/>
                <w:rFonts w:ascii="Arial" w:eastAsia="Times New Roman" w:hAnsi="Arial" w:cs="Arial"/>
                <w:sz w:val="20"/>
                <w:szCs w:val="20"/>
                <w:lang w:eastAsia="cs-CZ"/>
              </w:rPr>
              <w:t> </w:t>
            </w:r>
          </w:p>
        </w:tc>
      </w:tr>
      <w:tr w:rsidR="00B73A16" w:rsidRPr="00ED6CAA" w14:paraId="250259FE" w14:textId="77777777" w:rsidTr="00B73A16">
        <w:trPr>
          <w:tblCellSpacing w:w="15" w:type="dxa"/>
        </w:trPr>
        <w:tc>
          <w:tcPr>
            <w:tcW w:w="0" w:type="auto"/>
            <w:shd w:val="clear" w:color="auto" w:fill="FFFFFF"/>
            <w:vAlign w:val="center"/>
            <w:hideMark/>
          </w:tcPr>
          <w:p w14:paraId="51D837AD" w14:textId="77777777" w:rsidR="00B73A16" w:rsidRPr="00ED6CAA" w:rsidRDefault="00B73A16" w:rsidP="00B73A16">
            <w:pPr>
              <w:spacing w:after="0" w:line="240" w:lineRule="auto"/>
              <w:rPr>
                <w:rFonts w:ascii="Arial" w:eastAsia="Times New Roman" w:hAnsi="Arial" w:cs="Arial"/>
                <w:sz w:val="20"/>
                <w:szCs w:val="20"/>
                <w:lang w:eastAsia="cs-CZ"/>
              </w:rPr>
            </w:pPr>
          </w:p>
          <w:p w14:paraId="6EDCBB17" w14:textId="77777777" w:rsidR="00B73A16" w:rsidRPr="00ED6CAA" w:rsidRDefault="00B73A16" w:rsidP="00B73A16">
            <w:pPr>
              <w:spacing w:after="0" w:line="240" w:lineRule="auto"/>
              <w:rPr>
                <w:rFonts w:ascii="Arial" w:hAnsi="Arial" w:cs="Arial"/>
              </w:rPr>
            </w:pPr>
            <w:r w:rsidRPr="00ED6CAA">
              <w:rPr>
                <w:rFonts w:ascii="Arial" w:eastAsia="Times New Roman" w:hAnsi="Arial" w:cs="Arial"/>
                <w:sz w:val="20"/>
                <w:szCs w:val="20"/>
                <w:lang w:eastAsia="cs-CZ"/>
              </w:rPr>
              <w:t>Rozhodnutí č: 3109</w:t>
            </w:r>
          </w:p>
        </w:tc>
      </w:tr>
      <w:tr w:rsidR="00B73A16" w:rsidRPr="00ED6CAA" w14:paraId="39A8B1F0" w14:textId="77777777" w:rsidTr="00B73A16">
        <w:trPr>
          <w:tblCellSpacing w:w="15" w:type="dxa"/>
        </w:trPr>
        <w:tc>
          <w:tcPr>
            <w:tcW w:w="0" w:type="auto"/>
            <w:shd w:val="clear" w:color="auto" w:fill="FFFFFF"/>
            <w:vAlign w:val="center"/>
            <w:hideMark/>
          </w:tcPr>
          <w:p w14:paraId="664329D5" w14:textId="77777777" w:rsidR="00B73A16" w:rsidRPr="00ED6CAA" w:rsidRDefault="00B73A16" w:rsidP="006B7FDF">
            <w:pPr>
              <w:spacing w:after="0" w:line="240" w:lineRule="auto"/>
              <w:jc w:val="both"/>
              <w:outlineLvl w:val="2"/>
              <w:rPr>
                <w:rFonts w:ascii="Arial" w:hAnsi="Arial" w:cs="Arial"/>
              </w:rPr>
            </w:pPr>
            <w:r w:rsidRPr="00ED6CAA">
              <w:rPr>
                <w:rFonts w:ascii="Arial" w:eastAsia="Times New Roman" w:hAnsi="Arial" w:cs="Arial"/>
                <w:b/>
                <w:bCs/>
                <w:sz w:val="20"/>
                <w:szCs w:val="20"/>
                <w:lang w:eastAsia="cs-CZ"/>
              </w:rPr>
              <w:t>Právo na informace: žádost o soudní rozhodnutí; úhrada za vyhledání informací, které nelze poskytnout</w:t>
            </w:r>
          </w:p>
        </w:tc>
      </w:tr>
      <w:tr w:rsidR="00B73A16" w:rsidRPr="00ED6CAA" w14:paraId="170A2595" w14:textId="77777777" w:rsidTr="00B73A16">
        <w:trPr>
          <w:tblCellSpacing w:w="15" w:type="dxa"/>
        </w:trPr>
        <w:tc>
          <w:tcPr>
            <w:tcW w:w="0" w:type="auto"/>
            <w:shd w:val="clear" w:color="auto" w:fill="FFFFFF"/>
            <w:vAlign w:val="center"/>
            <w:hideMark/>
          </w:tcPr>
          <w:p w14:paraId="17BF0AB3" w14:textId="77777777" w:rsidR="00B73A16" w:rsidRPr="00ED6CAA" w:rsidRDefault="00B73A16" w:rsidP="00B73A16">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Požaduje-li soud jakožto povinný subjekt na základě žádosti o poskytnutí konkrétních soudních rozhodnutí podané podle zákona č. 106/1999 Sb., o svobodném přístupu k informacím, aby žadatel v souladu s § 17 odst. 1 větou druhou zákona o svobodném přístupu k informacím, a s § 7 nařízení vlády č. 173/2006 Sb., o zásadách stanovení úhrad a licenčních odměn za poskytování informací podle zákona o svobodném přístupu k informacím, zaplatil úhradu za vyhledání ve všech požadovaných rozhodnutích případných informací, které nelze podle § 7, § 8a, § 9, § 10 a § 11 zákona o svobodném přístupu k informacím poskytnout (zejména informace týkající se osobnosti, projevů osobní povahy, soukromí fyzické osoby a osobní údaje, pokud by jejich poskytnutí bylo v rozporu s právními předpisy upravujícími jejich ochranu), musí být tato úhrada, neuspěje-li žadatel v plném rozsahu se stížností proti této úhradě podané podle § 16a odst. 1 písm. d) citovaného zákona u nadřízeného orgánu, nejprve zaplacena, aby z provedení této kontroly teprve vyplynulo, zda, případně v jakém rozsahu je nutné poskytnutí informací obsažených v požadovaných soudních rozhodnutích odepřít (tedy tyto údaje v poskytnutých kopiích soudních rozhodnutí znečitelnit) a vydat o tom rozhodnutí o částečném odmítnutí žádosti (§ 15 odst. 1 zákona o svobodném přístupu k informacím). Pokud žadatel v takovém případě stanovenou úhradu nezaplatí, povinný subjekt jeho žádost v souladu s § 17 odst. 5 stejného zákona v plném rozsahu odloží.</w:t>
            </w:r>
          </w:p>
        </w:tc>
      </w:tr>
      <w:tr w:rsidR="00B73A16" w:rsidRPr="00ED6CAA" w14:paraId="5D3A756C" w14:textId="77777777" w:rsidTr="00B73A16">
        <w:trPr>
          <w:tblCellSpacing w:w="15" w:type="dxa"/>
        </w:trPr>
        <w:tc>
          <w:tcPr>
            <w:tcW w:w="0" w:type="auto"/>
            <w:shd w:val="clear" w:color="auto" w:fill="FFFFFF"/>
            <w:vAlign w:val="center"/>
            <w:hideMark/>
          </w:tcPr>
          <w:p w14:paraId="7B509393" w14:textId="77777777" w:rsidR="00B73A16" w:rsidRPr="00ED6CAA" w:rsidRDefault="00B73A16" w:rsidP="00B73A16">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t>(Podle rozsudku Nejvyššího správního soudu ze dne 31.07.2014, čj. 5 As 76/</w:t>
            </w:r>
            <w:proofErr w:type="gramStart"/>
            <w:r w:rsidRPr="00ED6CAA">
              <w:rPr>
                <w:rFonts w:ascii="Arial" w:eastAsia="Times New Roman" w:hAnsi="Arial" w:cs="Arial"/>
                <w:sz w:val="20"/>
                <w:szCs w:val="20"/>
                <w:lang w:eastAsia="cs-CZ"/>
              </w:rPr>
              <w:t>2014 - 23</w:t>
            </w:r>
            <w:proofErr w:type="gramEnd"/>
            <w:r w:rsidRPr="00ED6CAA">
              <w:rPr>
                <w:rFonts w:ascii="Arial" w:eastAsia="Times New Roman" w:hAnsi="Arial" w:cs="Arial"/>
                <w:sz w:val="20"/>
                <w:szCs w:val="20"/>
                <w:lang w:eastAsia="cs-CZ"/>
              </w:rPr>
              <w:t>)</w:t>
            </w:r>
          </w:p>
        </w:tc>
      </w:tr>
      <w:tr w:rsidR="0099669A" w:rsidRPr="00ED6CAA" w14:paraId="7A600323" w14:textId="77777777" w:rsidTr="0099669A">
        <w:trPr>
          <w:tblCellSpacing w:w="15" w:type="dxa"/>
        </w:trPr>
        <w:tc>
          <w:tcPr>
            <w:tcW w:w="0" w:type="auto"/>
            <w:shd w:val="clear" w:color="auto" w:fill="FFFFFF"/>
            <w:vAlign w:val="center"/>
            <w:hideMark/>
          </w:tcPr>
          <w:p w14:paraId="26B7965D" w14:textId="77777777" w:rsidR="00B73A16" w:rsidRPr="00ED6CAA" w:rsidRDefault="00B73A16" w:rsidP="0099669A">
            <w:pPr>
              <w:spacing w:after="0" w:line="240" w:lineRule="auto"/>
              <w:rPr>
                <w:rFonts w:ascii="Arial" w:hAnsi="Arial" w:cs="Arial"/>
              </w:rPr>
            </w:pPr>
          </w:p>
          <w:p w14:paraId="6C10375D" w14:textId="77777777" w:rsidR="00B73A16" w:rsidRPr="00ED6CAA" w:rsidRDefault="00B73A16" w:rsidP="0099669A">
            <w:pPr>
              <w:spacing w:after="0" w:line="240" w:lineRule="auto"/>
              <w:rPr>
                <w:rFonts w:ascii="Arial" w:hAnsi="Arial" w:cs="Arial"/>
              </w:rPr>
            </w:pPr>
          </w:p>
          <w:p w14:paraId="4528D2DC" w14:textId="77777777" w:rsidR="0099669A" w:rsidRPr="00ED6CAA" w:rsidRDefault="008C26AD" w:rsidP="0099669A">
            <w:pPr>
              <w:spacing w:after="0" w:line="240" w:lineRule="auto"/>
              <w:rPr>
                <w:rFonts w:ascii="Arial" w:hAnsi="Arial" w:cs="Arial"/>
                <w:sz w:val="20"/>
                <w:szCs w:val="20"/>
                <w:shd w:val="clear" w:color="auto" w:fill="FFFFFF"/>
              </w:rPr>
            </w:pPr>
            <w:hyperlink r:id="rId103" w:history="1">
              <w:r w:rsidR="0099669A" w:rsidRPr="00ED6CAA">
                <w:rPr>
                  <w:rStyle w:val="Hypertextovodkaz"/>
                  <w:rFonts w:ascii="Arial" w:hAnsi="Arial" w:cs="Arial"/>
                  <w:b/>
                  <w:bCs/>
                  <w:color w:val="auto"/>
                  <w:sz w:val="20"/>
                  <w:szCs w:val="20"/>
                  <w:shd w:val="clear" w:color="auto" w:fill="FFFFFF"/>
                </w:rPr>
                <w:t>Číslo: 8/2014</w:t>
              </w:r>
            </w:hyperlink>
            <w:r w:rsidR="0099669A" w:rsidRPr="00ED6CAA">
              <w:rPr>
                <w:rStyle w:val="apple-converted-space"/>
                <w:rFonts w:ascii="Arial" w:hAnsi="Arial" w:cs="Arial"/>
                <w:sz w:val="20"/>
                <w:szCs w:val="20"/>
                <w:shd w:val="clear" w:color="auto" w:fill="FFFFFF"/>
              </w:rPr>
              <w:t> </w:t>
            </w:r>
            <w:r w:rsidR="0099669A" w:rsidRPr="00ED6CAA">
              <w:rPr>
                <w:rFonts w:ascii="Arial" w:hAnsi="Arial" w:cs="Arial"/>
                <w:sz w:val="20"/>
                <w:szCs w:val="20"/>
              </w:rPr>
              <w:br/>
            </w:r>
            <w:r w:rsidR="0099669A" w:rsidRPr="00ED6CAA">
              <w:rPr>
                <w:rFonts w:ascii="Arial" w:hAnsi="Arial" w:cs="Arial"/>
                <w:sz w:val="20"/>
                <w:szCs w:val="20"/>
                <w:shd w:val="clear" w:color="auto" w:fill="FFFFFF"/>
              </w:rPr>
              <w:t>Ročník: 2</w:t>
            </w:r>
          </w:p>
          <w:p w14:paraId="4A2E274D" w14:textId="77777777" w:rsidR="0099669A" w:rsidRPr="00ED6CAA" w:rsidRDefault="0099669A" w:rsidP="0099669A">
            <w:pPr>
              <w:spacing w:after="0" w:line="240" w:lineRule="auto"/>
              <w:rPr>
                <w:rFonts w:ascii="Arial" w:hAnsi="Arial" w:cs="Arial"/>
                <w:sz w:val="20"/>
                <w:szCs w:val="20"/>
                <w:shd w:val="clear" w:color="auto" w:fill="FFFFFF"/>
              </w:rPr>
            </w:pPr>
          </w:p>
          <w:p w14:paraId="67A68598"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3064</w:t>
            </w:r>
          </w:p>
        </w:tc>
      </w:tr>
      <w:tr w:rsidR="0099669A" w:rsidRPr="00ED6CAA" w14:paraId="5BC5FCDF" w14:textId="77777777" w:rsidTr="0099669A">
        <w:trPr>
          <w:tblCellSpacing w:w="15" w:type="dxa"/>
        </w:trPr>
        <w:tc>
          <w:tcPr>
            <w:tcW w:w="0" w:type="auto"/>
            <w:shd w:val="clear" w:color="auto" w:fill="FFFFFF"/>
            <w:vAlign w:val="center"/>
            <w:hideMark/>
          </w:tcPr>
          <w:p w14:paraId="50655DA2" w14:textId="77777777" w:rsidR="0099669A" w:rsidRPr="00ED6CAA" w:rsidRDefault="0099669A"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žádost o informace dle zvláštního právního předpisu; vztah zvláštního právního předpisu a zákona o svobodném přístupu k informacím</w:t>
            </w:r>
          </w:p>
        </w:tc>
      </w:tr>
      <w:tr w:rsidR="0099669A" w:rsidRPr="00ED6CAA" w14:paraId="183999DC" w14:textId="77777777" w:rsidTr="0099669A">
        <w:trPr>
          <w:tblCellSpacing w:w="15" w:type="dxa"/>
        </w:trPr>
        <w:tc>
          <w:tcPr>
            <w:tcW w:w="0" w:type="auto"/>
            <w:shd w:val="clear" w:color="auto" w:fill="FFFFFF"/>
            <w:vAlign w:val="center"/>
            <w:hideMark/>
          </w:tcPr>
          <w:p w14:paraId="5582DBDD" w14:textId="77777777" w:rsidR="0099669A" w:rsidRPr="00ED6CAA" w:rsidRDefault="0099669A" w:rsidP="0099669A">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Při posuzování vztahu zákona č. 106/1999 Sb., o svobodném přístupu k informacím, a jiného předpisu, který upravuje poskytování informací v určité oblasti života společnosti, je v každém konkrétním případě třeba posoudit povahu informací požadovaných žadatelem s ohledem na předmět úpravy zvláštního právního předpisu a jeho rozsah a povahu, aby nedošlo k situaci, kdy není žadateli informace poskytnuta vůbec, anebo je mu poskytnuta pouze její část v rozsahu zvláštního právního předpisu, čímž by využitelnost informace pro žadatele mohla být zbytečně snížena.</w:t>
            </w:r>
          </w:p>
        </w:tc>
      </w:tr>
      <w:tr w:rsidR="0099669A" w:rsidRPr="00ED6CAA" w14:paraId="7565ADA9" w14:textId="77777777" w:rsidTr="0099669A">
        <w:trPr>
          <w:tblCellSpacing w:w="15" w:type="dxa"/>
        </w:trPr>
        <w:tc>
          <w:tcPr>
            <w:tcW w:w="0" w:type="auto"/>
            <w:shd w:val="clear" w:color="auto" w:fill="FFFFFF"/>
            <w:vAlign w:val="center"/>
            <w:hideMark/>
          </w:tcPr>
          <w:p w14:paraId="74D047F6" w14:textId="77777777" w:rsidR="0099669A" w:rsidRPr="00ED6CAA" w:rsidRDefault="0099669A" w:rsidP="0099669A">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Žadateli o poskytnutí informací jsou v režimu zákona č. 140/1996 Sb., o zpřístupnění svazků vzniklých činností bývalé Státní bezpečnosti, zpřístupněny pouze některé informace, které mohou vypovídat o činnosti bezpečnostních složek v určitém období. Zákon o zpřístupnění svazků vzniklých činností bývalé Státní bezpečnosti je tak ve vztahu k obecné úpravě poskytování informací v zákoně č. 106/1999 Sb., o svobodném přístupu k informacím, zvláštním právním předpisem pouze v rozsahu poskytování informací, na které se vztahuje. V případě žádosti o poskytnutí jakýchkoliv dalších informaci o činnosti bývalé StB je proto možno postupovat podle zákona o svobodném přístupu k informacím. Zpravidla se bude jednat o informace obsažené ve spisových nebo archivních pomůckách bezpečnostních složek, které nejsou v dispozici ministerstev nebo Archivu bezpečnostních složek, případně o jiné informace, které se v archivních pomůckách bezpečnostních složek nenacházejí.</w:t>
            </w:r>
          </w:p>
        </w:tc>
      </w:tr>
      <w:tr w:rsidR="0099669A" w:rsidRPr="00ED6CAA" w14:paraId="79BEB204" w14:textId="77777777" w:rsidTr="0099669A">
        <w:trPr>
          <w:tblCellSpacing w:w="15" w:type="dxa"/>
        </w:trPr>
        <w:tc>
          <w:tcPr>
            <w:tcW w:w="0" w:type="auto"/>
            <w:shd w:val="clear" w:color="auto" w:fill="FFFFFF"/>
            <w:vAlign w:val="center"/>
            <w:hideMark/>
          </w:tcPr>
          <w:p w14:paraId="58C431FE"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22.01.2014, čj. 7 As 61/</w:t>
            </w:r>
            <w:proofErr w:type="gramStart"/>
            <w:r w:rsidRPr="00ED6CAA">
              <w:rPr>
                <w:rFonts w:ascii="Arial" w:eastAsia="Times New Roman" w:hAnsi="Arial" w:cs="Arial"/>
                <w:sz w:val="20"/>
                <w:szCs w:val="20"/>
                <w:lang w:eastAsia="cs-CZ"/>
              </w:rPr>
              <w:t>2013 - 40</w:t>
            </w:r>
            <w:proofErr w:type="gramEnd"/>
            <w:r w:rsidRPr="00ED6CAA">
              <w:rPr>
                <w:rFonts w:ascii="Arial" w:eastAsia="Times New Roman" w:hAnsi="Arial" w:cs="Arial"/>
                <w:sz w:val="20"/>
                <w:szCs w:val="20"/>
                <w:lang w:eastAsia="cs-CZ"/>
              </w:rPr>
              <w:t>)</w:t>
            </w:r>
          </w:p>
        </w:tc>
      </w:tr>
      <w:tr w:rsidR="0099669A" w:rsidRPr="00ED6CAA" w14:paraId="1E0A1E51" w14:textId="77777777" w:rsidTr="0099669A">
        <w:trPr>
          <w:tblCellSpacing w:w="15" w:type="dxa"/>
        </w:trPr>
        <w:tc>
          <w:tcPr>
            <w:tcW w:w="0" w:type="auto"/>
            <w:shd w:val="clear" w:color="auto" w:fill="FFFFFF"/>
            <w:vAlign w:val="center"/>
            <w:hideMark/>
          </w:tcPr>
          <w:p w14:paraId="23C02E01" w14:textId="77777777" w:rsidR="0099669A" w:rsidRPr="00ED6CAA" w:rsidRDefault="0099669A" w:rsidP="0099669A">
            <w:pPr>
              <w:spacing w:after="0" w:line="240" w:lineRule="auto"/>
              <w:rPr>
                <w:rFonts w:ascii="Arial" w:hAnsi="Arial" w:cs="Arial"/>
                <w:sz w:val="20"/>
                <w:szCs w:val="20"/>
              </w:rPr>
            </w:pPr>
          </w:p>
          <w:p w14:paraId="1EB19B3B" w14:textId="77777777" w:rsidR="0099669A" w:rsidRPr="00ED6CAA" w:rsidRDefault="0099669A" w:rsidP="0099669A">
            <w:pPr>
              <w:spacing w:after="0" w:line="240" w:lineRule="auto"/>
              <w:rPr>
                <w:rFonts w:ascii="Arial" w:hAnsi="Arial" w:cs="Arial"/>
                <w:sz w:val="20"/>
                <w:szCs w:val="20"/>
              </w:rPr>
            </w:pPr>
          </w:p>
          <w:p w14:paraId="1E9CE91F" w14:textId="77777777" w:rsidR="0099669A" w:rsidRPr="00ED6CAA" w:rsidRDefault="008C26AD" w:rsidP="0099669A">
            <w:pPr>
              <w:spacing w:after="0" w:line="240" w:lineRule="auto"/>
              <w:rPr>
                <w:rFonts w:ascii="Arial" w:hAnsi="Arial" w:cs="Arial"/>
                <w:sz w:val="20"/>
                <w:szCs w:val="20"/>
                <w:shd w:val="clear" w:color="auto" w:fill="FFFFFF"/>
              </w:rPr>
            </w:pPr>
            <w:hyperlink r:id="rId104" w:history="1">
              <w:r w:rsidR="0099669A" w:rsidRPr="00ED6CAA">
                <w:rPr>
                  <w:rStyle w:val="Hypertextovodkaz"/>
                  <w:rFonts w:ascii="Arial" w:hAnsi="Arial" w:cs="Arial"/>
                  <w:b/>
                  <w:bCs/>
                  <w:color w:val="auto"/>
                  <w:sz w:val="20"/>
                  <w:szCs w:val="20"/>
                  <w:shd w:val="clear" w:color="auto" w:fill="FFFFFF"/>
                </w:rPr>
                <w:t>Číslo: 5/2014</w:t>
              </w:r>
            </w:hyperlink>
            <w:r w:rsidR="0099669A" w:rsidRPr="00ED6CAA">
              <w:rPr>
                <w:rStyle w:val="apple-converted-space"/>
                <w:rFonts w:ascii="Arial" w:hAnsi="Arial" w:cs="Arial"/>
                <w:sz w:val="20"/>
                <w:szCs w:val="20"/>
                <w:shd w:val="clear" w:color="auto" w:fill="FFFFFF"/>
              </w:rPr>
              <w:t> </w:t>
            </w:r>
            <w:r w:rsidR="0099669A" w:rsidRPr="00ED6CAA">
              <w:rPr>
                <w:rFonts w:ascii="Arial" w:hAnsi="Arial" w:cs="Arial"/>
                <w:sz w:val="20"/>
                <w:szCs w:val="20"/>
              </w:rPr>
              <w:br/>
            </w:r>
            <w:r w:rsidR="0099669A" w:rsidRPr="00ED6CAA">
              <w:rPr>
                <w:rFonts w:ascii="Arial" w:hAnsi="Arial" w:cs="Arial"/>
                <w:sz w:val="20"/>
                <w:szCs w:val="20"/>
                <w:shd w:val="clear" w:color="auto" w:fill="FFFFFF"/>
              </w:rPr>
              <w:t>Ročník: 2</w:t>
            </w:r>
          </w:p>
          <w:p w14:paraId="04A81711" w14:textId="77777777" w:rsidR="0099669A" w:rsidRPr="00ED6CAA" w:rsidRDefault="0099669A" w:rsidP="0099669A">
            <w:pPr>
              <w:spacing w:after="0" w:line="240" w:lineRule="auto"/>
              <w:rPr>
                <w:rFonts w:ascii="Arial" w:hAnsi="Arial" w:cs="Arial"/>
                <w:sz w:val="20"/>
                <w:szCs w:val="20"/>
                <w:shd w:val="clear" w:color="auto" w:fill="FFFFFF"/>
              </w:rPr>
            </w:pPr>
          </w:p>
          <w:p w14:paraId="3F89A19F"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3023</w:t>
            </w:r>
          </w:p>
        </w:tc>
      </w:tr>
      <w:tr w:rsidR="0099669A" w:rsidRPr="00ED6CAA" w14:paraId="130DDBB9" w14:textId="77777777" w:rsidTr="0099669A">
        <w:trPr>
          <w:tblCellSpacing w:w="15" w:type="dxa"/>
        </w:trPr>
        <w:tc>
          <w:tcPr>
            <w:tcW w:w="0" w:type="auto"/>
            <w:shd w:val="clear" w:color="auto" w:fill="FFFFFF"/>
            <w:vAlign w:val="center"/>
            <w:hideMark/>
          </w:tcPr>
          <w:p w14:paraId="0539BCD5" w14:textId="77777777" w:rsidR="0099669A" w:rsidRPr="00ED6CAA" w:rsidRDefault="0099669A"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odepření poskytnutí informace; nová informace vzniklá při přípravě rozhodnutí</w:t>
            </w:r>
          </w:p>
        </w:tc>
      </w:tr>
      <w:tr w:rsidR="0099669A" w:rsidRPr="00ED6CAA" w14:paraId="0EFB13EA" w14:textId="77777777" w:rsidTr="0099669A">
        <w:trPr>
          <w:tblCellSpacing w:w="15" w:type="dxa"/>
        </w:trPr>
        <w:tc>
          <w:tcPr>
            <w:tcW w:w="0" w:type="auto"/>
            <w:shd w:val="clear" w:color="auto" w:fill="FFFFFF"/>
            <w:vAlign w:val="center"/>
            <w:hideMark/>
          </w:tcPr>
          <w:p w14:paraId="15B2FF5B" w14:textId="77777777" w:rsidR="0099669A" w:rsidRPr="00ED6CAA" w:rsidRDefault="0099669A" w:rsidP="0099669A">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Domáhal-li se žadatel v rámci režimu zákona č. 106/1999 Sb., o svobodném přístupu k informacím, poskytnutí důvodové zprávy k usnesení rady městské části, lze považovat takovou důvodovou zprávu za novou informaci, která vznikla při přípravě rozhodnutí povinného subjektu [§ 11 odst. 1 písm. b) citovaného zákona].</w:t>
            </w:r>
          </w:p>
        </w:tc>
      </w:tr>
      <w:tr w:rsidR="0099669A" w:rsidRPr="00ED6CAA" w14:paraId="5E2537F4" w14:textId="77777777" w:rsidTr="0099669A">
        <w:trPr>
          <w:tblCellSpacing w:w="15" w:type="dxa"/>
        </w:trPr>
        <w:tc>
          <w:tcPr>
            <w:tcW w:w="0" w:type="auto"/>
            <w:shd w:val="clear" w:color="auto" w:fill="FFFFFF"/>
            <w:vAlign w:val="center"/>
            <w:hideMark/>
          </w:tcPr>
          <w:p w14:paraId="5137A0EB" w14:textId="77777777" w:rsidR="0099669A" w:rsidRPr="00ED6CAA" w:rsidRDefault="0099669A" w:rsidP="0099669A">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Možnost omezit poskytnutí informace dle § 11 odst. 1 písm. b) zákona č. 106/1999 Sb., o svobodném přístupu k informacím, je nutno vztáhnout pouze na zcela určitou konkrétní dobu formulovanou jako dobu přípravy rozhodnutí. V okamžiku, kdy je rozhodnutí již učiněno, lze mít za to, že příprava již byla ukončena a důvod odepření poskytnutí informace již nelze aplikovat.</w:t>
            </w:r>
          </w:p>
        </w:tc>
      </w:tr>
      <w:tr w:rsidR="0099669A" w:rsidRPr="00ED6CAA" w14:paraId="4068486F" w14:textId="77777777" w:rsidTr="0099669A">
        <w:trPr>
          <w:tblCellSpacing w:w="15" w:type="dxa"/>
        </w:trPr>
        <w:tc>
          <w:tcPr>
            <w:tcW w:w="0" w:type="auto"/>
            <w:shd w:val="clear" w:color="auto" w:fill="FFFFFF"/>
            <w:vAlign w:val="center"/>
            <w:hideMark/>
          </w:tcPr>
          <w:p w14:paraId="54E06AA6"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Městského soudu v Praze ze dne 19.11.2013, čj. 11 A 149/</w:t>
            </w:r>
            <w:proofErr w:type="gramStart"/>
            <w:r w:rsidRPr="00ED6CAA">
              <w:rPr>
                <w:rFonts w:ascii="Arial" w:eastAsia="Times New Roman" w:hAnsi="Arial" w:cs="Arial"/>
                <w:sz w:val="20"/>
                <w:szCs w:val="20"/>
                <w:lang w:eastAsia="cs-CZ"/>
              </w:rPr>
              <w:t>2012 - 63</w:t>
            </w:r>
            <w:proofErr w:type="gramEnd"/>
            <w:r w:rsidRPr="00ED6CAA">
              <w:rPr>
                <w:rFonts w:ascii="Arial" w:eastAsia="Times New Roman" w:hAnsi="Arial" w:cs="Arial"/>
                <w:sz w:val="20"/>
                <w:szCs w:val="20"/>
                <w:lang w:eastAsia="cs-CZ"/>
              </w:rPr>
              <w:t>)</w:t>
            </w:r>
          </w:p>
        </w:tc>
      </w:tr>
    </w:tbl>
    <w:p w14:paraId="7BAF93E7" w14:textId="77777777" w:rsidR="0099669A" w:rsidRPr="00ED6CAA" w:rsidRDefault="0099669A" w:rsidP="00E61ABE">
      <w:pPr>
        <w:rPr>
          <w:rFonts w:ascii="Arial" w:hAnsi="Arial" w:cs="Arial"/>
          <w:sz w:val="20"/>
          <w:szCs w:val="20"/>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99669A" w:rsidRPr="00ED6CAA" w14:paraId="1FF615CF" w14:textId="77777777" w:rsidTr="0099669A">
        <w:trPr>
          <w:tblCellSpacing w:w="15" w:type="dxa"/>
        </w:trPr>
        <w:tc>
          <w:tcPr>
            <w:tcW w:w="0" w:type="auto"/>
            <w:shd w:val="clear" w:color="auto" w:fill="FFFFFF"/>
            <w:vAlign w:val="center"/>
            <w:hideMark/>
          </w:tcPr>
          <w:p w14:paraId="19C9ECFF" w14:textId="77777777" w:rsidR="0099669A" w:rsidRPr="00ED6CAA" w:rsidRDefault="008C26AD" w:rsidP="0099669A">
            <w:pPr>
              <w:spacing w:after="0" w:line="240" w:lineRule="auto"/>
              <w:rPr>
                <w:rStyle w:val="apple-converted-space"/>
                <w:rFonts w:ascii="Arial" w:hAnsi="Arial" w:cs="Arial"/>
                <w:sz w:val="20"/>
                <w:szCs w:val="20"/>
              </w:rPr>
            </w:pPr>
            <w:hyperlink r:id="rId105" w:history="1">
              <w:r w:rsidR="0099669A" w:rsidRPr="00ED6CAA">
                <w:rPr>
                  <w:rStyle w:val="Hypertextovodkaz"/>
                  <w:rFonts w:ascii="Arial" w:hAnsi="Arial" w:cs="Arial"/>
                  <w:b/>
                  <w:bCs/>
                  <w:color w:val="auto"/>
                  <w:sz w:val="20"/>
                  <w:szCs w:val="20"/>
                </w:rPr>
                <w:t>Číslo: 3/2014</w:t>
              </w:r>
            </w:hyperlink>
            <w:r w:rsidR="0099669A" w:rsidRPr="00ED6CAA">
              <w:rPr>
                <w:rStyle w:val="apple-converted-space"/>
                <w:rFonts w:ascii="Arial" w:hAnsi="Arial" w:cs="Arial"/>
                <w:sz w:val="20"/>
                <w:szCs w:val="20"/>
              </w:rPr>
              <w:t> </w:t>
            </w:r>
            <w:r w:rsidR="0099669A" w:rsidRPr="00ED6CAA">
              <w:rPr>
                <w:rFonts w:ascii="Arial" w:hAnsi="Arial" w:cs="Arial"/>
                <w:sz w:val="20"/>
                <w:szCs w:val="20"/>
              </w:rPr>
              <w:br/>
              <w:t>Ročník: 2</w:t>
            </w:r>
            <w:r w:rsidR="0099669A" w:rsidRPr="00ED6CAA">
              <w:rPr>
                <w:rStyle w:val="apple-converted-space"/>
                <w:rFonts w:ascii="Arial" w:hAnsi="Arial" w:cs="Arial"/>
                <w:sz w:val="20"/>
                <w:szCs w:val="20"/>
              </w:rPr>
              <w:t> </w:t>
            </w:r>
          </w:p>
          <w:p w14:paraId="7295B1A6" w14:textId="77777777" w:rsidR="0099669A" w:rsidRPr="00ED6CAA" w:rsidRDefault="0099669A" w:rsidP="0099669A">
            <w:pPr>
              <w:spacing w:after="0" w:line="240" w:lineRule="auto"/>
              <w:rPr>
                <w:rStyle w:val="apple-converted-space"/>
                <w:rFonts w:ascii="Arial" w:hAnsi="Arial" w:cs="Arial"/>
                <w:sz w:val="20"/>
                <w:szCs w:val="20"/>
              </w:rPr>
            </w:pPr>
          </w:p>
          <w:p w14:paraId="73CD244A"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2979</w:t>
            </w:r>
          </w:p>
        </w:tc>
      </w:tr>
      <w:tr w:rsidR="0099669A" w:rsidRPr="00ED6CAA" w14:paraId="693B0611" w14:textId="77777777" w:rsidTr="0099669A">
        <w:trPr>
          <w:tblCellSpacing w:w="15" w:type="dxa"/>
        </w:trPr>
        <w:tc>
          <w:tcPr>
            <w:tcW w:w="0" w:type="auto"/>
            <w:shd w:val="clear" w:color="auto" w:fill="FFFFFF"/>
            <w:vAlign w:val="center"/>
            <w:hideMark/>
          </w:tcPr>
          <w:p w14:paraId="3EAF6178" w14:textId="77777777" w:rsidR="0099669A" w:rsidRPr="00ED6CAA" w:rsidRDefault="0099669A" w:rsidP="0099669A">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povinná osoba</w:t>
            </w:r>
          </w:p>
        </w:tc>
      </w:tr>
      <w:tr w:rsidR="0099669A" w:rsidRPr="00ED6CAA" w14:paraId="6A40B911" w14:textId="77777777" w:rsidTr="0099669A">
        <w:trPr>
          <w:tblCellSpacing w:w="15" w:type="dxa"/>
        </w:trPr>
        <w:tc>
          <w:tcPr>
            <w:tcW w:w="0" w:type="auto"/>
            <w:shd w:val="clear" w:color="auto" w:fill="FFFFFF"/>
            <w:vAlign w:val="center"/>
            <w:hideMark/>
          </w:tcPr>
          <w:p w14:paraId="1864B356" w14:textId="77777777" w:rsidR="0099669A" w:rsidRPr="00ED6CAA" w:rsidRDefault="0099669A" w:rsidP="0099669A">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Právnická osoba, která na základě pověření Ministerstva dopravy vede pro potřeby veřejnosti celostátní informační systém o jízdních řádech (podle § 17 odst. 2 zákona č. 111/1994 Sb., o silniční dopravě), je povinnou osobou ve smyslu § 2 odst. 1 zákona č. 106/1999 Sb., o svobodném přístupu k informacím.</w:t>
            </w:r>
          </w:p>
        </w:tc>
      </w:tr>
      <w:tr w:rsidR="0099669A" w:rsidRPr="00ED6CAA" w14:paraId="75AE346F" w14:textId="77777777" w:rsidTr="0099669A">
        <w:trPr>
          <w:tblCellSpacing w:w="15" w:type="dxa"/>
        </w:trPr>
        <w:tc>
          <w:tcPr>
            <w:tcW w:w="0" w:type="auto"/>
            <w:shd w:val="clear" w:color="auto" w:fill="FFFFFF"/>
            <w:vAlign w:val="center"/>
            <w:hideMark/>
          </w:tcPr>
          <w:p w14:paraId="50089E50" w14:textId="77777777" w:rsidR="0099669A" w:rsidRPr="00ED6CAA" w:rsidRDefault="0099669A" w:rsidP="0099669A">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Krajského soudu v Brně ze dne 07.06.2013, čj. 62 A 26/</w:t>
            </w:r>
            <w:proofErr w:type="gramStart"/>
            <w:r w:rsidRPr="00ED6CAA">
              <w:rPr>
                <w:rFonts w:ascii="Arial" w:eastAsia="Times New Roman" w:hAnsi="Arial" w:cs="Arial"/>
                <w:sz w:val="20"/>
                <w:szCs w:val="20"/>
                <w:lang w:eastAsia="cs-CZ"/>
              </w:rPr>
              <w:t>2012 - 129</w:t>
            </w:r>
            <w:proofErr w:type="gramEnd"/>
            <w:r w:rsidRPr="00ED6CAA">
              <w:rPr>
                <w:rFonts w:ascii="Arial" w:eastAsia="Times New Roman" w:hAnsi="Arial" w:cs="Arial"/>
                <w:sz w:val="20"/>
                <w:szCs w:val="20"/>
                <w:lang w:eastAsia="cs-CZ"/>
              </w:rPr>
              <w:t>)</w:t>
            </w:r>
          </w:p>
        </w:tc>
      </w:tr>
      <w:tr w:rsidR="009F0680" w:rsidRPr="00ED6CAA" w14:paraId="25CDB0B9" w14:textId="77777777" w:rsidTr="009F0680">
        <w:trPr>
          <w:tblCellSpacing w:w="15" w:type="dxa"/>
        </w:trPr>
        <w:tc>
          <w:tcPr>
            <w:tcW w:w="0" w:type="auto"/>
            <w:shd w:val="clear" w:color="auto" w:fill="FFFFFF"/>
            <w:vAlign w:val="center"/>
            <w:hideMark/>
          </w:tcPr>
          <w:p w14:paraId="371E6A34" w14:textId="77777777" w:rsidR="0099669A" w:rsidRPr="00ED6CAA" w:rsidRDefault="0099669A" w:rsidP="009F0680">
            <w:pPr>
              <w:spacing w:after="0" w:line="240" w:lineRule="auto"/>
              <w:rPr>
                <w:rFonts w:ascii="Arial" w:hAnsi="Arial" w:cs="Arial"/>
                <w:sz w:val="20"/>
                <w:szCs w:val="20"/>
              </w:rPr>
            </w:pPr>
          </w:p>
          <w:p w14:paraId="24DD2BAD" w14:textId="77777777" w:rsidR="0099669A" w:rsidRPr="00ED6CAA" w:rsidRDefault="0099669A" w:rsidP="009F0680">
            <w:pPr>
              <w:spacing w:after="0" w:line="240" w:lineRule="auto"/>
              <w:rPr>
                <w:rFonts w:ascii="Arial" w:hAnsi="Arial" w:cs="Arial"/>
                <w:sz w:val="20"/>
                <w:szCs w:val="20"/>
              </w:rPr>
            </w:pPr>
          </w:p>
          <w:p w14:paraId="53E15D12" w14:textId="77777777" w:rsidR="009F0680" w:rsidRPr="00ED6CAA" w:rsidRDefault="008C26AD" w:rsidP="009F0680">
            <w:pPr>
              <w:spacing w:after="0" w:line="240" w:lineRule="auto"/>
              <w:rPr>
                <w:rFonts w:ascii="Arial" w:hAnsi="Arial" w:cs="Arial"/>
                <w:sz w:val="20"/>
                <w:szCs w:val="20"/>
                <w:shd w:val="clear" w:color="auto" w:fill="FFFFFF"/>
              </w:rPr>
            </w:pPr>
            <w:hyperlink r:id="rId106" w:history="1">
              <w:r w:rsidR="009F0680" w:rsidRPr="00ED6CAA">
                <w:rPr>
                  <w:rStyle w:val="Hypertextovodkaz"/>
                  <w:rFonts w:ascii="Arial" w:hAnsi="Arial" w:cs="Arial"/>
                  <w:b/>
                  <w:bCs/>
                  <w:color w:val="auto"/>
                  <w:sz w:val="20"/>
                  <w:szCs w:val="20"/>
                  <w:shd w:val="clear" w:color="auto" w:fill="FFFFFF"/>
                </w:rPr>
                <w:t>Číslo: 2/2014</w:t>
              </w:r>
            </w:hyperlink>
            <w:r w:rsidR="009F0680" w:rsidRPr="00ED6CAA">
              <w:rPr>
                <w:rStyle w:val="apple-converted-space"/>
                <w:rFonts w:ascii="Arial" w:hAnsi="Arial" w:cs="Arial"/>
                <w:sz w:val="20"/>
                <w:szCs w:val="20"/>
                <w:shd w:val="clear" w:color="auto" w:fill="FFFFFF"/>
              </w:rPr>
              <w:t> </w:t>
            </w:r>
            <w:r w:rsidR="009F0680" w:rsidRPr="00ED6CAA">
              <w:rPr>
                <w:rFonts w:ascii="Arial" w:hAnsi="Arial" w:cs="Arial"/>
                <w:sz w:val="20"/>
                <w:szCs w:val="20"/>
              </w:rPr>
              <w:br/>
            </w:r>
            <w:r w:rsidR="009F0680" w:rsidRPr="00ED6CAA">
              <w:rPr>
                <w:rFonts w:ascii="Arial" w:hAnsi="Arial" w:cs="Arial"/>
                <w:sz w:val="20"/>
                <w:szCs w:val="20"/>
                <w:shd w:val="clear" w:color="auto" w:fill="FFFFFF"/>
              </w:rPr>
              <w:t>Ročník: 2</w:t>
            </w:r>
          </w:p>
          <w:p w14:paraId="07BC517C" w14:textId="77777777" w:rsidR="009F0680" w:rsidRPr="00ED6CAA" w:rsidRDefault="009F0680" w:rsidP="009F0680">
            <w:pPr>
              <w:spacing w:after="0" w:line="240" w:lineRule="auto"/>
              <w:rPr>
                <w:rFonts w:ascii="Arial" w:eastAsia="Times New Roman" w:hAnsi="Arial" w:cs="Arial"/>
                <w:sz w:val="20"/>
                <w:szCs w:val="20"/>
                <w:lang w:eastAsia="cs-CZ"/>
              </w:rPr>
            </w:pPr>
          </w:p>
          <w:p w14:paraId="5E8EC2A2" w14:textId="77777777" w:rsidR="009F0680" w:rsidRPr="00ED6CAA" w:rsidRDefault="009F0680" w:rsidP="009F0680">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2959</w:t>
            </w:r>
          </w:p>
        </w:tc>
      </w:tr>
      <w:tr w:rsidR="009F0680" w:rsidRPr="00ED6CAA" w14:paraId="53644AB3" w14:textId="77777777" w:rsidTr="009F0680">
        <w:trPr>
          <w:tblCellSpacing w:w="15" w:type="dxa"/>
        </w:trPr>
        <w:tc>
          <w:tcPr>
            <w:tcW w:w="0" w:type="auto"/>
            <w:shd w:val="clear" w:color="auto" w:fill="FFFFFF"/>
            <w:vAlign w:val="center"/>
            <w:hideMark/>
          </w:tcPr>
          <w:p w14:paraId="5F0163F3" w14:textId="77777777" w:rsidR="009F0680" w:rsidRPr="00ED6CAA" w:rsidRDefault="009F0680" w:rsidP="009F0680">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lastRenderedPageBreak/>
              <w:t>Právo na informace: rozhodnutí o odložení žádosti o informace</w:t>
            </w:r>
          </w:p>
        </w:tc>
      </w:tr>
      <w:tr w:rsidR="009F0680" w:rsidRPr="00ED6CAA" w14:paraId="19C426B0" w14:textId="77777777" w:rsidTr="009F0680">
        <w:trPr>
          <w:tblCellSpacing w:w="15" w:type="dxa"/>
        </w:trPr>
        <w:tc>
          <w:tcPr>
            <w:tcW w:w="0" w:type="auto"/>
            <w:shd w:val="clear" w:color="auto" w:fill="FFFFFF"/>
            <w:vAlign w:val="center"/>
            <w:hideMark/>
          </w:tcPr>
          <w:p w14:paraId="4992A4AC" w14:textId="77777777" w:rsidR="009F0680" w:rsidRPr="00ED6CAA" w:rsidRDefault="009F0680" w:rsidP="009F0680">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Rozhodnutí o odložení žádosti o informace podle § 17 odst. 5 zákona č. 106/1999 Sb., o svobodném přístupu k informacím, nemusí být vydáno formou usnesení podle správního řádu. Je možné samotné rozhodnutí o odložení žádosti podle § 17 odst. 5 zákona o svobodném přístupu k informacím pouze poznamenat do spisu. Žadatel však musí být o vydání tohoto rozhodnutí povinným subjektem prokazatelným způsobem vyrozuměn, aby mohl efektivně využít svého práva na soudní ochranu podáním žaloby ve správním soudnictví.</w:t>
            </w:r>
          </w:p>
        </w:tc>
      </w:tr>
      <w:tr w:rsidR="009F0680" w:rsidRPr="00ED6CAA" w14:paraId="2E60A0F1" w14:textId="77777777" w:rsidTr="009F0680">
        <w:trPr>
          <w:tblCellSpacing w:w="15" w:type="dxa"/>
        </w:trPr>
        <w:tc>
          <w:tcPr>
            <w:tcW w:w="0" w:type="auto"/>
            <w:shd w:val="clear" w:color="auto" w:fill="FFFFFF"/>
            <w:vAlign w:val="center"/>
            <w:hideMark/>
          </w:tcPr>
          <w:p w14:paraId="150CFD5D" w14:textId="77777777" w:rsidR="009F0680" w:rsidRPr="00ED6CAA" w:rsidRDefault="009F0680" w:rsidP="009F0680">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V případě odložení žádosti o informace podle § 17 odst. 5 zákona o svobodném přístupu k informacím, není možno využít jako opravný prostředek stížnost podle § 16a odst. 1 písm. b) zákona o svobodném přístupu k informacím. Zákon neupravuje ani jiné opravné prostředky proti takovému rozhodnutí, proto se žadatel o informace může bránit žalobou ve správním soudnictví přímo proti rozhodnutí povinného subjektu o odložení žádosti o informace podle § 17 odst. 5 zákona o svobodném přístupu k informacím.</w:t>
            </w:r>
          </w:p>
        </w:tc>
      </w:tr>
      <w:tr w:rsidR="009F0680" w:rsidRPr="00ED6CAA" w14:paraId="60174E4D" w14:textId="77777777" w:rsidTr="009F0680">
        <w:trPr>
          <w:tblCellSpacing w:w="15" w:type="dxa"/>
        </w:trPr>
        <w:tc>
          <w:tcPr>
            <w:tcW w:w="0" w:type="auto"/>
            <w:shd w:val="clear" w:color="auto" w:fill="FFFFFF"/>
            <w:vAlign w:val="center"/>
            <w:hideMark/>
          </w:tcPr>
          <w:p w14:paraId="4C0B1451" w14:textId="77777777" w:rsidR="009F0680" w:rsidRPr="00ED6CAA" w:rsidRDefault="009F0680" w:rsidP="009F0680">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17.04.2013, čj. 6 </w:t>
            </w:r>
            <w:proofErr w:type="spellStart"/>
            <w:r w:rsidRPr="00ED6CAA">
              <w:rPr>
                <w:rFonts w:ascii="Arial" w:eastAsia="Times New Roman" w:hAnsi="Arial" w:cs="Arial"/>
                <w:sz w:val="20"/>
                <w:szCs w:val="20"/>
                <w:lang w:eastAsia="cs-CZ"/>
              </w:rPr>
              <w:t>Ans</w:t>
            </w:r>
            <w:proofErr w:type="spellEnd"/>
            <w:r w:rsidRPr="00ED6CAA">
              <w:rPr>
                <w:rFonts w:ascii="Arial" w:eastAsia="Times New Roman" w:hAnsi="Arial" w:cs="Arial"/>
                <w:sz w:val="20"/>
                <w:szCs w:val="20"/>
                <w:lang w:eastAsia="cs-CZ"/>
              </w:rPr>
              <w:t xml:space="preserve"> 16/</w:t>
            </w:r>
            <w:proofErr w:type="gramStart"/>
            <w:r w:rsidRPr="00ED6CAA">
              <w:rPr>
                <w:rFonts w:ascii="Arial" w:eastAsia="Times New Roman" w:hAnsi="Arial" w:cs="Arial"/>
                <w:sz w:val="20"/>
                <w:szCs w:val="20"/>
                <w:lang w:eastAsia="cs-CZ"/>
              </w:rPr>
              <w:t>2012 - 62</w:t>
            </w:r>
            <w:proofErr w:type="gramEnd"/>
            <w:r w:rsidRPr="00ED6CAA">
              <w:rPr>
                <w:rFonts w:ascii="Arial" w:eastAsia="Times New Roman" w:hAnsi="Arial" w:cs="Arial"/>
                <w:sz w:val="20"/>
                <w:szCs w:val="20"/>
                <w:lang w:eastAsia="cs-CZ"/>
              </w:rPr>
              <w:t>)</w:t>
            </w:r>
          </w:p>
        </w:tc>
      </w:tr>
    </w:tbl>
    <w:p w14:paraId="7923C8DE" w14:textId="77777777" w:rsidR="009F0680" w:rsidRPr="00ED6CAA" w:rsidRDefault="009F0680"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9F0680" w:rsidRPr="00ED6CAA" w14:paraId="2AD41471" w14:textId="77777777" w:rsidTr="009F0680">
        <w:trPr>
          <w:tblCellSpacing w:w="15" w:type="dxa"/>
        </w:trPr>
        <w:tc>
          <w:tcPr>
            <w:tcW w:w="0" w:type="auto"/>
            <w:shd w:val="clear" w:color="auto" w:fill="FFFFFF"/>
            <w:vAlign w:val="center"/>
            <w:hideMark/>
          </w:tcPr>
          <w:p w14:paraId="6CDDF83D" w14:textId="77777777" w:rsidR="009F0680" w:rsidRPr="00ED6CAA" w:rsidRDefault="008C26AD" w:rsidP="009F0680">
            <w:pPr>
              <w:spacing w:after="0" w:line="240" w:lineRule="auto"/>
              <w:rPr>
                <w:rFonts w:ascii="Arial" w:hAnsi="Arial" w:cs="Arial"/>
                <w:sz w:val="20"/>
                <w:szCs w:val="20"/>
                <w:shd w:val="clear" w:color="auto" w:fill="FFFFFF"/>
              </w:rPr>
            </w:pPr>
            <w:hyperlink r:id="rId107" w:history="1">
              <w:r w:rsidR="009F0680" w:rsidRPr="00ED6CAA">
                <w:rPr>
                  <w:rStyle w:val="Hypertextovodkaz"/>
                  <w:rFonts w:ascii="Arial" w:hAnsi="Arial" w:cs="Arial"/>
                  <w:b/>
                  <w:bCs/>
                  <w:color w:val="auto"/>
                  <w:sz w:val="20"/>
                  <w:szCs w:val="20"/>
                  <w:shd w:val="clear" w:color="auto" w:fill="FFFFFF"/>
                </w:rPr>
                <w:t>Číslo: 2/2014</w:t>
              </w:r>
            </w:hyperlink>
            <w:r w:rsidR="009F0680" w:rsidRPr="00ED6CAA">
              <w:rPr>
                <w:rStyle w:val="apple-converted-space"/>
                <w:rFonts w:ascii="Arial" w:hAnsi="Arial" w:cs="Arial"/>
                <w:sz w:val="20"/>
                <w:szCs w:val="20"/>
                <w:shd w:val="clear" w:color="auto" w:fill="FFFFFF"/>
              </w:rPr>
              <w:t> </w:t>
            </w:r>
            <w:r w:rsidR="009F0680" w:rsidRPr="00ED6CAA">
              <w:rPr>
                <w:rFonts w:ascii="Arial" w:hAnsi="Arial" w:cs="Arial"/>
                <w:sz w:val="20"/>
                <w:szCs w:val="20"/>
              </w:rPr>
              <w:br/>
            </w:r>
            <w:r w:rsidR="009F0680" w:rsidRPr="00ED6CAA">
              <w:rPr>
                <w:rFonts w:ascii="Arial" w:hAnsi="Arial" w:cs="Arial"/>
                <w:sz w:val="20"/>
                <w:szCs w:val="20"/>
                <w:shd w:val="clear" w:color="auto" w:fill="FFFFFF"/>
              </w:rPr>
              <w:t>Ročník: 2</w:t>
            </w:r>
          </w:p>
          <w:p w14:paraId="1A89254A" w14:textId="77777777" w:rsidR="009F0680" w:rsidRPr="00ED6CAA" w:rsidRDefault="009F0680" w:rsidP="009F0680">
            <w:pPr>
              <w:spacing w:after="0" w:line="240" w:lineRule="auto"/>
              <w:rPr>
                <w:rFonts w:ascii="Arial" w:hAnsi="Arial" w:cs="Arial"/>
                <w:sz w:val="20"/>
                <w:szCs w:val="20"/>
                <w:shd w:val="clear" w:color="auto" w:fill="FFFFFF"/>
              </w:rPr>
            </w:pPr>
          </w:p>
          <w:p w14:paraId="1A68355E" w14:textId="77777777" w:rsidR="009F0680" w:rsidRPr="00ED6CAA" w:rsidRDefault="009F0680" w:rsidP="009F0680">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2958</w:t>
            </w:r>
          </w:p>
        </w:tc>
      </w:tr>
      <w:tr w:rsidR="009F0680" w:rsidRPr="00ED6CAA" w14:paraId="7D91342C" w14:textId="77777777" w:rsidTr="009F0680">
        <w:trPr>
          <w:tblCellSpacing w:w="15" w:type="dxa"/>
        </w:trPr>
        <w:tc>
          <w:tcPr>
            <w:tcW w:w="0" w:type="auto"/>
            <w:shd w:val="clear" w:color="auto" w:fill="FFFFFF"/>
            <w:vAlign w:val="center"/>
            <w:hideMark/>
          </w:tcPr>
          <w:p w14:paraId="2520FCDB" w14:textId="77777777" w:rsidR="009F0680" w:rsidRPr="00ED6CAA" w:rsidRDefault="009F0680" w:rsidP="009F0680">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Řízení před soudem: aktivní legitimace Právo na informace: řízení o stížnosti týkající se úhrady za poskytnutí informace</w:t>
            </w:r>
          </w:p>
        </w:tc>
      </w:tr>
      <w:tr w:rsidR="009F0680" w:rsidRPr="00ED6CAA" w14:paraId="700590BC" w14:textId="77777777" w:rsidTr="009F0680">
        <w:trPr>
          <w:tblCellSpacing w:w="15" w:type="dxa"/>
        </w:trPr>
        <w:tc>
          <w:tcPr>
            <w:tcW w:w="0" w:type="auto"/>
            <w:shd w:val="clear" w:color="auto" w:fill="FFFFFF"/>
            <w:vAlign w:val="center"/>
            <w:hideMark/>
          </w:tcPr>
          <w:p w14:paraId="468B7B4A" w14:textId="77777777" w:rsidR="009F0680" w:rsidRPr="00ED6CAA" w:rsidRDefault="009F0680" w:rsidP="009F0680">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Povinný subjekt, a případně ani právnická osoba, jejíž je povinný subjekt součástí, nejsou legitimovány k podání žaloby proti rozhodnutí správního orgánu podle § 65 a násl. s. ř. s., která by směřovala proti úkonu nadřízeného orgánu, jímž bylo rozhodnuto podle § 16a odst. 7 zákona č. 106/1999 Sb., o svobodném přístupu k informacím, o stížnosti žadatele o informaci týkající se požadované úhrady za poskytnutí informace. Takovou žalobu krajský soud odmítne podle § 46 odst. 1 písm. c) s. ř. s. jakožto návrh podaný osobou zjevně neoprávněnou.</w:t>
            </w:r>
          </w:p>
        </w:tc>
      </w:tr>
      <w:tr w:rsidR="009F0680" w:rsidRPr="00ED6CAA" w14:paraId="122ED026" w14:textId="77777777" w:rsidTr="009F0680">
        <w:trPr>
          <w:tblCellSpacing w:w="15" w:type="dxa"/>
        </w:trPr>
        <w:tc>
          <w:tcPr>
            <w:tcW w:w="0" w:type="auto"/>
            <w:shd w:val="clear" w:color="auto" w:fill="FFFFFF"/>
            <w:vAlign w:val="center"/>
            <w:hideMark/>
          </w:tcPr>
          <w:p w14:paraId="208E67BF" w14:textId="77777777" w:rsidR="009F0680" w:rsidRPr="00ED6CAA" w:rsidRDefault="009F0680" w:rsidP="009F0680">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Stanovisko nadřízeného orgánu, který rozhodl podle § 16a odst. 7 písm. b) nebo c) zákona č. 106/1999 Sb., o svobodném přístupu k informacím, o stížnosti žadatele o informaci týkající se požadované úhrady za poskytnutí informace, je pro povinný subjekt závazné, pokud jde o podmínky, za nichž má požadovanou informaci poskytnout. Nesouhlasí-li však povinný subjekt s výší úhrady, jak vyplynula ze stanoviska nadřízeného orgánu, má tento povinný subjekt, případně právnická osoba, jejíž je součástí, možnost následně se domáhat na žadateli v občanském soudním řízení zaplacení příslušné zbývající částky úhrady, která povinnému subjektu dle jeho přesvědčení náleží.</w:t>
            </w:r>
          </w:p>
        </w:tc>
      </w:tr>
      <w:tr w:rsidR="009F0680" w:rsidRPr="00ED6CAA" w14:paraId="32B3B5B7" w14:textId="77777777" w:rsidTr="009F0680">
        <w:trPr>
          <w:tblCellSpacing w:w="15" w:type="dxa"/>
        </w:trPr>
        <w:tc>
          <w:tcPr>
            <w:tcW w:w="0" w:type="auto"/>
            <w:shd w:val="clear" w:color="auto" w:fill="FFFFFF"/>
            <w:vAlign w:val="center"/>
            <w:hideMark/>
          </w:tcPr>
          <w:p w14:paraId="28F3F967" w14:textId="77777777" w:rsidR="009F0680" w:rsidRPr="00ED6CAA" w:rsidRDefault="009F0680" w:rsidP="009F0680">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13.09.2013, čj. 5 As 124/</w:t>
            </w:r>
            <w:proofErr w:type="gramStart"/>
            <w:r w:rsidRPr="00ED6CAA">
              <w:rPr>
                <w:rFonts w:ascii="Arial" w:eastAsia="Times New Roman" w:hAnsi="Arial" w:cs="Arial"/>
                <w:sz w:val="20"/>
                <w:szCs w:val="20"/>
                <w:lang w:eastAsia="cs-CZ"/>
              </w:rPr>
              <w:t>2011 - 126</w:t>
            </w:r>
            <w:proofErr w:type="gramEnd"/>
            <w:r w:rsidRPr="00ED6CAA">
              <w:rPr>
                <w:rFonts w:ascii="Arial" w:eastAsia="Times New Roman" w:hAnsi="Arial" w:cs="Arial"/>
                <w:sz w:val="20"/>
                <w:szCs w:val="20"/>
                <w:lang w:eastAsia="cs-CZ"/>
              </w:rPr>
              <w:t>)</w:t>
            </w:r>
          </w:p>
        </w:tc>
      </w:tr>
    </w:tbl>
    <w:p w14:paraId="334F0A65" w14:textId="77777777" w:rsidR="009F0680" w:rsidRPr="00ED6CAA" w:rsidRDefault="009F0680" w:rsidP="00E61ABE">
      <w:pPr>
        <w:rPr>
          <w:rFonts w:ascii="Arial" w:hAnsi="Arial" w:cs="Arial"/>
          <w:sz w:val="20"/>
          <w:szCs w:val="20"/>
        </w:rPr>
      </w:pPr>
    </w:p>
    <w:p w14:paraId="7A4E8128" w14:textId="77777777" w:rsidR="00FC4C02" w:rsidRPr="00ED6CAA" w:rsidRDefault="008C26AD" w:rsidP="008A3476">
      <w:pPr>
        <w:spacing w:after="0" w:line="240" w:lineRule="auto"/>
        <w:rPr>
          <w:rStyle w:val="apple-converted-space"/>
          <w:rFonts w:ascii="Arial" w:hAnsi="Arial" w:cs="Arial"/>
          <w:sz w:val="20"/>
          <w:szCs w:val="20"/>
          <w:shd w:val="clear" w:color="auto" w:fill="FFFFFF"/>
        </w:rPr>
      </w:pPr>
      <w:hyperlink r:id="rId108" w:history="1">
        <w:r w:rsidR="008A3476" w:rsidRPr="00ED6CAA">
          <w:rPr>
            <w:rStyle w:val="Hypertextovodkaz"/>
            <w:rFonts w:ascii="Arial" w:hAnsi="Arial" w:cs="Arial"/>
            <w:b/>
            <w:bCs/>
            <w:color w:val="auto"/>
            <w:sz w:val="20"/>
            <w:szCs w:val="20"/>
            <w:shd w:val="clear" w:color="auto" w:fill="FFFFFF"/>
          </w:rPr>
          <w:t>Číslo: 9/2013</w:t>
        </w:r>
      </w:hyperlink>
      <w:r w:rsidR="008A3476" w:rsidRPr="00ED6CAA">
        <w:rPr>
          <w:rStyle w:val="apple-converted-space"/>
          <w:rFonts w:ascii="Arial" w:hAnsi="Arial" w:cs="Arial"/>
          <w:sz w:val="20"/>
          <w:szCs w:val="20"/>
          <w:shd w:val="clear" w:color="auto" w:fill="FFFFFF"/>
        </w:rPr>
        <w:t> </w:t>
      </w:r>
      <w:r w:rsidR="008A3476" w:rsidRPr="00ED6CAA">
        <w:rPr>
          <w:rFonts w:ascii="Arial" w:hAnsi="Arial" w:cs="Arial"/>
          <w:sz w:val="20"/>
          <w:szCs w:val="20"/>
        </w:rPr>
        <w:br/>
      </w:r>
      <w:r w:rsidR="008A3476" w:rsidRPr="00ED6CAA">
        <w:rPr>
          <w:rFonts w:ascii="Arial" w:hAnsi="Arial" w:cs="Arial"/>
          <w:sz w:val="20"/>
          <w:szCs w:val="20"/>
          <w:shd w:val="clear" w:color="auto" w:fill="FFFFFF"/>
        </w:rPr>
        <w:t>Ročník: 1</w:t>
      </w:r>
      <w:r w:rsidR="008A3476" w:rsidRPr="00ED6CAA">
        <w:rPr>
          <w:rStyle w:val="apple-converted-space"/>
          <w:rFonts w:ascii="Arial" w:hAnsi="Arial" w:cs="Arial"/>
          <w:sz w:val="20"/>
          <w:szCs w:val="20"/>
          <w:shd w:val="clear" w:color="auto" w:fill="FFFFFF"/>
        </w:rPr>
        <w:t> </w:t>
      </w:r>
    </w:p>
    <w:p w14:paraId="30BDCBC6" w14:textId="77777777" w:rsidR="008A3476" w:rsidRPr="00ED6CAA" w:rsidRDefault="008A3476" w:rsidP="008A3476">
      <w:pPr>
        <w:spacing w:after="0" w:line="240" w:lineRule="auto"/>
        <w:rPr>
          <w:rStyle w:val="apple-converted-space"/>
          <w:rFonts w:ascii="Arial" w:hAnsi="Arial" w:cs="Arial"/>
          <w:sz w:val="20"/>
          <w:szCs w:val="20"/>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8A3476" w:rsidRPr="00ED6CAA" w14:paraId="22D38484" w14:textId="77777777" w:rsidTr="008A3476">
        <w:trPr>
          <w:tblCellSpacing w:w="15" w:type="dxa"/>
        </w:trPr>
        <w:tc>
          <w:tcPr>
            <w:tcW w:w="0" w:type="auto"/>
            <w:shd w:val="clear" w:color="auto" w:fill="FFFFFF"/>
            <w:vAlign w:val="center"/>
            <w:hideMark/>
          </w:tcPr>
          <w:p w14:paraId="7C3F48A9" w14:textId="77777777" w:rsidR="008A3476" w:rsidRPr="00ED6CAA" w:rsidRDefault="008A3476" w:rsidP="008A3476">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2888</w:t>
            </w:r>
          </w:p>
        </w:tc>
      </w:tr>
      <w:tr w:rsidR="008A3476" w:rsidRPr="00ED6CAA" w14:paraId="470885BC" w14:textId="77777777" w:rsidTr="008A3476">
        <w:trPr>
          <w:tblCellSpacing w:w="15" w:type="dxa"/>
        </w:trPr>
        <w:tc>
          <w:tcPr>
            <w:tcW w:w="0" w:type="auto"/>
            <w:shd w:val="clear" w:color="auto" w:fill="FFFFFF"/>
            <w:vAlign w:val="center"/>
            <w:hideMark/>
          </w:tcPr>
          <w:p w14:paraId="278F7F04" w14:textId="77777777" w:rsidR="008A3476" w:rsidRPr="00ED6CAA" w:rsidRDefault="008A3476" w:rsidP="008A3476">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řízení o odvolání</w:t>
            </w:r>
          </w:p>
        </w:tc>
      </w:tr>
      <w:tr w:rsidR="008A3476" w:rsidRPr="00ED6CAA" w14:paraId="58B382EC" w14:textId="77777777" w:rsidTr="008A3476">
        <w:trPr>
          <w:tblCellSpacing w:w="15" w:type="dxa"/>
        </w:trPr>
        <w:tc>
          <w:tcPr>
            <w:tcW w:w="0" w:type="auto"/>
            <w:shd w:val="clear" w:color="auto" w:fill="FFFFFF"/>
            <w:vAlign w:val="center"/>
            <w:hideMark/>
          </w:tcPr>
          <w:p w14:paraId="2CFF4980" w14:textId="77777777" w:rsidR="008A3476" w:rsidRPr="00ED6CAA" w:rsidRDefault="008A3476" w:rsidP="008A3476">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Nadřízeným správním orgánem regionální rady regionu soudržnosti na úseku podpory regionálního rozvoje v oblasti hospodářské a sociální soudržnosti je podle § 178 odst. 1 správního řádu z roku 2004 Ministerstvo pro místní rozvoj. Proto o odvolání proti rozhodnutí regionální rady regionu soudržnosti o odmítnutí žádosti o poskytnutí informace nemůže za použití § 20 odst. 5 zákona č. 106/1999 Sb., o svobodném přístupu k informacím, rozhodovat její předseda.</w:t>
            </w:r>
          </w:p>
        </w:tc>
      </w:tr>
      <w:tr w:rsidR="008A3476" w:rsidRPr="00ED6CAA" w14:paraId="50D54261" w14:textId="77777777" w:rsidTr="008A3476">
        <w:trPr>
          <w:tblCellSpacing w:w="15" w:type="dxa"/>
        </w:trPr>
        <w:tc>
          <w:tcPr>
            <w:tcW w:w="0" w:type="auto"/>
            <w:shd w:val="clear" w:color="auto" w:fill="FFFFFF"/>
            <w:vAlign w:val="center"/>
            <w:hideMark/>
          </w:tcPr>
          <w:p w14:paraId="79B28640" w14:textId="77777777" w:rsidR="008A3476" w:rsidRPr="00ED6CAA" w:rsidRDefault="008A3476" w:rsidP="008A3476">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23.05.2013, čj. 4 </w:t>
            </w:r>
            <w:proofErr w:type="spellStart"/>
            <w:r w:rsidRPr="00ED6CAA">
              <w:rPr>
                <w:rFonts w:ascii="Arial" w:eastAsia="Times New Roman" w:hAnsi="Arial" w:cs="Arial"/>
                <w:sz w:val="20"/>
                <w:szCs w:val="20"/>
                <w:lang w:eastAsia="cs-CZ"/>
              </w:rPr>
              <w:t>Ans</w:t>
            </w:r>
            <w:proofErr w:type="spellEnd"/>
            <w:r w:rsidRPr="00ED6CAA">
              <w:rPr>
                <w:rFonts w:ascii="Arial" w:eastAsia="Times New Roman" w:hAnsi="Arial" w:cs="Arial"/>
                <w:sz w:val="20"/>
                <w:szCs w:val="20"/>
                <w:lang w:eastAsia="cs-CZ"/>
              </w:rPr>
              <w:t xml:space="preserve"> 2/</w:t>
            </w:r>
            <w:proofErr w:type="gramStart"/>
            <w:r w:rsidRPr="00ED6CAA">
              <w:rPr>
                <w:rFonts w:ascii="Arial" w:eastAsia="Times New Roman" w:hAnsi="Arial" w:cs="Arial"/>
                <w:sz w:val="20"/>
                <w:szCs w:val="20"/>
                <w:lang w:eastAsia="cs-CZ"/>
              </w:rPr>
              <w:t>2013 - 52</w:t>
            </w:r>
            <w:proofErr w:type="gramEnd"/>
            <w:r w:rsidRPr="00ED6CAA">
              <w:rPr>
                <w:rFonts w:ascii="Arial" w:eastAsia="Times New Roman" w:hAnsi="Arial" w:cs="Arial"/>
                <w:sz w:val="20"/>
                <w:szCs w:val="20"/>
                <w:lang w:eastAsia="cs-CZ"/>
              </w:rPr>
              <w:t>)</w:t>
            </w:r>
          </w:p>
        </w:tc>
      </w:tr>
    </w:tbl>
    <w:p w14:paraId="20606A44" w14:textId="77777777" w:rsidR="008A3476" w:rsidRPr="00ED6CAA" w:rsidRDefault="008A3476" w:rsidP="00E61ABE">
      <w:pPr>
        <w:rPr>
          <w:rFonts w:ascii="Arial" w:hAnsi="Arial" w:cs="Arial"/>
          <w:sz w:val="20"/>
          <w:szCs w:val="20"/>
        </w:rPr>
      </w:pPr>
    </w:p>
    <w:p w14:paraId="2DD9832D" w14:textId="77777777" w:rsidR="008A3476" w:rsidRPr="00ED6CAA" w:rsidRDefault="008C26AD" w:rsidP="008A3476">
      <w:pPr>
        <w:rPr>
          <w:rFonts w:ascii="Arial" w:hAnsi="Arial" w:cs="Arial"/>
          <w:sz w:val="20"/>
          <w:szCs w:val="20"/>
        </w:rPr>
      </w:pPr>
      <w:hyperlink r:id="rId109" w:history="1">
        <w:r w:rsidR="008A3476" w:rsidRPr="00ED6CAA">
          <w:rPr>
            <w:rStyle w:val="Hypertextovodkaz"/>
            <w:rFonts w:ascii="Arial" w:hAnsi="Arial" w:cs="Arial"/>
            <w:b/>
            <w:bCs/>
            <w:color w:val="auto"/>
            <w:sz w:val="20"/>
            <w:szCs w:val="20"/>
          </w:rPr>
          <w:t>Číslo: 7/2013</w:t>
        </w:r>
      </w:hyperlink>
      <w:r w:rsidR="008A3476" w:rsidRPr="00ED6CAA">
        <w:rPr>
          <w:rStyle w:val="apple-converted-space"/>
          <w:rFonts w:ascii="Arial" w:hAnsi="Arial" w:cs="Arial"/>
          <w:sz w:val="20"/>
          <w:szCs w:val="20"/>
        </w:rPr>
        <w:t> </w:t>
      </w:r>
      <w:r w:rsidR="008A3476" w:rsidRPr="00ED6CAA">
        <w:rPr>
          <w:rFonts w:ascii="Arial" w:hAnsi="Arial" w:cs="Arial"/>
          <w:sz w:val="20"/>
          <w:szCs w:val="20"/>
        </w:rPr>
        <w:br/>
        <w:t>Ročník: 1</w:t>
      </w:r>
      <w:r w:rsidR="008A3476" w:rsidRPr="00ED6CAA">
        <w:rPr>
          <w:rStyle w:val="apple-converted-space"/>
          <w:rFonts w:ascii="Arial" w:hAnsi="Arial" w:cs="Arial"/>
          <w:sz w:val="20"/>
          <w:szCs w:val="20"/>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8A3476" w:rsidRPr="00ED6CAA" w14:paraId="2CB9D0AE" w14:textId="77777777" w:rsidTr="008A3476">
        <w:trPr>
          <w:tblCellSpacing w:w="15" w:type="dxa"/>
        </w:trPr>
        <w:tc>
          <w:tcPr>
            <w:tcW w:w="0" w:type="auto"/>
            <w:shd w:val="clear" w:color="auto" w:fill="FFFFFF"/>
            <w:vAlign w:val="center"/>
            <w:hideMark/>
          </w:tcPr>
          <w:p w14:paraId="0C8A3256" w14:textId="77777777" w:rsidR="008A3476" w:rsidRPr="00ED6CAA" w:rsidRDefault="008A3476" w:rsidP="008A3476">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2844</w:t>
            </w:r>
          </w:p>
        </w:tc>
      </w:tr>
      <w:tr w:rsidR="008A3476" w:rsidRPr="00ED6CAA" w14:paraId="38D2D00E" w14:textId="77777777" w:rsidTr="008A3476">
        <w:trPr>
          <w:tblCellSpacing w:w="15" w:type="dxa"/>
        </w:trPr>
        <w:tc>
          <w:tcPr>
            <w:tcW w:w="0" w:type="auto"/>
            <w:shd w:val="clear" w:color="auto" w:fill="FFFFFF"/>
            <w:vAlign w:val="center"/>
            <w:hideMark/>
          </w:tcPr>
          <w:p w14:paraId="6F8768F7" w14:textId="77777777" w:rsidR="008A3476" w:rsidRPr="00ED6CAA" w:rsidRDefault="008A3476" w:rsidP="008A3476">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poskytování informací členům zastupitelstva obce</w:t>
            </w:r>
          </w:p>
        </w:tc>
      </w:tr>
      <w:tr w:rsidR="008A3476" w:rsidRPr="00ED6CAA" w14:paraId="175D9E42" w14:textId="77777777" w:rsidTr="008A3476">
        <w:trPr>
          <w:tblCellSpacing w:w="15" w:type="dxa"/>
        </w:trPr>
        <w:tc>
          <w:tcPr>
            <w:tcW w:w="0" w:type="auto"/>
            <w:shd w:val="clear" w:color="auto" w:fill="FFFFFF"/>
            <w:vAlign w:val="center"/>
            <w:hideMark/>
          </w:tcPr>
          <w:p w14:paraId="0A847A89" w14:textId="77777777" w:rsidR="008A3476" w:rsidRPr="00ED6CAA" w:rsidRDefault="008A3476" w:rsidP="008A3476">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I. Proti neposkytnutí informace podle § 82 zákona č. 128/2000 Sb., o obcích, se člen zastupitelstva obce může bránit žalobou na ochranu proti nečinnosti (§ 79 s. ř. s.), nikoliv žalobou na ochranu před nezákonným zásahem (§ 82 s. ř. s.).</w:t>
            </w:r>
          </w:p>
        </w:tc>
      </w:tr>
      <w:tr w:rsidR="008A3476" w:rsidRPr="00ED6CAA" w14:paraId="2500DB85" w14:textId="77777777" w:rsidTr="008A3476">
        <w:trPr>
          <w:tblCellSpacing w:w="15" w:type="dxa"/>
        </w:trPr>
        <w:tc>
          <w:tcPr>
            <w:tcW w:w="0" w:type="auto"/>
            <w:shd w:val="clear" w:color="auto" w:fill="FFFFFF"/>
            <w:vAlign w:val="center"/>
            <w:hideMark/>
          </w:tcPr>
          <w:p w14:paraId="7D8CFE33" w14:textId="77777777" w:rsidR="008A3476" w:rsidRPr="00ED6CAA" w:rsidRDefault="008A3476" w:rsidP="008A3476">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Pro poskytování informací členům zastupitelstva obce podle § 82 zákona č. 128/2000 Sb., o obcích, je třeba použít procesní úpravu obsaženou v zákoně č. 106/1999 Sb., o svobodném přístupu k informacím, je-li povinný subjekt podle zákona o obcích zároveň povinným subjektem podle zákona o svobodném přístupu k informacím.</w:t>
            </w:r>
          </w:p>
        </w:tc>
      </w:tr>
      <w:tr w:rsidR="008A3476" w:rsidRPr="00ED6CAA" w14:paraId="6787F0E4" w14:textId="77777777" w:rsidTr="008A3476">
        <w:trPr>
          <w:tblCellSpacing w:w="15" w:type="dxa"/>
        </w:trPr>
        <w:tc>
          <w:tcPr>
            <w:tcW w:w="0" w:type="auto"/>
            <w:shd w:val="clear" w:color="auto" w:fill="FFFFFF"/>
            <w:vAlign w:val="center"/>
            <w:hideMark/>
          </w:tcPr>
          <w:p w14:paraId="2CF253DC" w14:textId="77777777" w:rsidR="008A3476" w:rsidRPr="00ED6CAA" w:rsidRDefault="008A3476" w:rsidP="008A3476">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III. Povinností žadatele o informaci není právně kvalifikovat, podle jaké zákonné normy se domáhá informace na povinném subjektu. Je naopak úkolem povinného subjektu posoudit, o jaké informace se ve skutečnosti jedná a podle kterého právního předpisu má postupovat při jejich poskytnutí, případně jejich odepření.</w:t>
            </w:r>
          </w:p>
        </w:tc>
      </w:tr>
      <w:tr w:rsidR="008A3476" w:rsidRPr="00ED6CAA" w14:paraId="2FDA6676" w14:textId="77777777" w:rsidTr="008A3476">
        <w:trPr>
          <w:tblCellSpacing w:w="15" w:type="dxa"/>
        </w:trPr>
        <w:tc>
          <w:tcPr>
            <w:tcW w:w="0" w:type="auto"/>
            <w:shd w:val="clear" w:color="auto" w:fill="FFFFFF"/>
            <w:vAlign w:val="center"/>
            <w:hideMark/>
          </w:tcPr>
          <w:p w14:paraId="65315017" w14:textId="77777777" w:rsidR="008A3476" w:rsidRPr="00ED6CAA" w:rsidRDefault="008A3476" w:rsidP="008A3476">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19.02.2013, čj. 8 </w:t>
            </w:r>
            <w:proofErr w:type="spellStart"/>
            <w:r w:rsidRPr="00ED6CAA">
              <w:rPr>
                <w:rFonts w:ascii="Arial" w:eastAsia="Times New Roman" w:hAnsi="Arial" w:cs="Arial"/>
                <w:sz w:val="20"/>
                <w:szCs w:val="20"/>
                <w:lang w:eastAsia="cs-CZ"/>
              </w:rPr>
              <w:t>Aps</w:t>
            </w:r>
            <w:proofErr w:type="spellEnd"/>
            <w:r w:rsidRPr="00ED6CAA">
              <w:rPr>
                <w:rFonts w:ascii="Arial" w:eastAsia="Times New Roman" w:hAnsi="Arial" w:cs="Arial"/>
                <w:sz w:val="20"/>
                <w:szCs w:val="20"/>
                <w:lang w:eastAsia="cs-CZ"/>
              </w:rPr>
              <w:t xml:space="preserve"> 5/</w:t>
            </w:r>
            <w:proofErr w:type="gramStart"/>
            <w:r w:rsidRPr="00ED6CAA">
              <w:rPr>
                <w:rFonts w:ascii="Arial" w:eastAsia="Times New Roman" w:hAnsi="Arial" w:cs="Arial"/>
                <w:sz w:val="20"/>
                <w:szCs w:val="20"/>
                <w:lang w:eastAsia="cs-CZ"/>
              </w:rPr>
              <w:t>2012 - 47</w:t>
            </w:r>
            <w:proofErr w:type="gramEnd"/>
            <w:r w:rsidRPr="00ED6CAA">
              <w:rPr>
                <w:rFonts w:ascii="Arial" w:eastAsia="Times New Roman" w:hAnsi="Arial" w:cs="Arial"/>
                <w:sz w:val="20"/>
                <w:szCs w:val="20"/>
                <w:lang w:eastAsia="cs-CZ"/>
              </w:rPr>
              <w:t>)</w:t>
            </w:r>
          </w:p>
        </w:tc>
      </w:tr>
    </w:tbl>
    <w:p w14:paraId="68998A1E" w14:textId="77777777" w:rsidR="00FC4C02" w:rsidRPr="00ED6CAA" w:rsidRDefault="00FC4C02" w:rsidP="00E61ABE">
      <w:pPr>
        <w:rPr>
          <w:rFonts w:ascii="Arial" w:hAnsi="Arial" w:cs="Arial"/>
          <w:sz w:val="20"/>
          <w:szCs w:val="20"/>
        </w:rPr>
      </w:pPr>
    </w:p>
    <w:p w14:paraId="65548527" w14:textId="77777777" w:rsidR="00FC4C02" w:rsidRPr="00ED6CAA" w:rsidRDefault="008C26AD" w:rsidP="00E61ABE">
      <w:pPr>
        <w:rPr>
          <w:rFonts w:ascii="Arial" w:hAnsi="Arial" w:cs="Arial"/>
          <w:sz w:val="20"/>
          <w:szCs w:val="20"/>
        </w:rPr>
      </w:pPr>
      <w:hyperlink r:id="rId110" w:history="1">
        <w:r w:rsidR="00FC4C02" w:rsidRPr="00ED6CAA">
          <w:rPr>
            <w:rStyle w:val="Hypertextovodkaz"/>
            <w:rFonts w:ascii="Arial" w:hAnsi="Arial" w:cs="Arial"/>
            <w:b/>
            <w:bCs/>
            <w:color w:val="auto"/>
            <w:sz w:val="20"/>
            <w:szCs w:val="20"/>
            <w:shd w:val="clear" w:color="auto" w:fill="FFFFFF"/>
          </w:rPr>
          <w:t>Číslo: 6/2013</w:t>
        </w:r>
      </w:hyperlink>
      <w:r w:rsidR="00FC4C02" w:rsidRPr="00ED6CAA">
        <w:rPr>
          <w:rStyle w:val="apple-converted-space"/>
          <w:rFonts w:ascii="Arial" w:hAnsi="Arial" w:cs="Arial"/>
          <w:sz w:val="20"/>
          <w:szCs w:val="20"/>
          <w:shd w:val="clear" w:color="auto" w:fill="FFFFFF"/>
        </w:rPr>
        <w:t> </w:t>
      </w:r>
      <w:r w:rsidR="00FC4C02" w:rsidRPr="00ED6CAA">
        <w:rPr>
          <w:rFonts w:ascii="Arial" w:hAnsi="Arial" w:cs="Arial"/>
          <w:sz w:val="20"/>
          <w:szCs w:val="20"/>
        </w:rPr>
        <w:br/>
      </w:r>
      <w:r w:rsidR="00FC4C02" w:rsidRPr="00ED6CAA">
        <w:rPr>
          <w:rFonts w:ascii="Arial" w:hAnsi="Arial" w:cs="Arial"/>
          <w:sz w:val="20"/>
          <w:szCs w:val="20"/>
          <w:shd w:val="clear" w:color="auto" w:fill="FFFFFF"/>
        </w:rPr>
        <w:t>Ročník: 1</w:t>
      </w:r>
      <w:r w:rsidR="00FC4C02" w:rsidRPr="00ED6CAA">
        <w:rPr>
          <w:rStyle w:val="apple-converted-space"/>
          <w:rFonts w:ascii="Arial" w:hAnsi="Arial" w:cs="Arial"/>
          <w:sz w:val="20"/>
          <w:szCs w:val="20"/>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C4C02" w:rsidRPr="00ED6CAA" w14:paraId="6804F312" w14:textId="77777777" w:rsidTr="00FC4C02">
        <w:trPr>
          <w:tblCellSpacing w:w="15" w:type="dxa"/>
        </w:trPr>
        <w:tc>
          <w:tcPr>
            <w:tcW w:w="0" w:type="auto"/>
            <w:shd w:val="clear" w:color="auto" w:fill="FFFFFF"/>
            <w:vAlign w:val="center"/>
            <w:hideMark/>
          </w:tcPr>
          <w:p w14:paraId="7685045A" w14:textId="77777777" w:rsidR="00FC4C02" w:rsidRPr="00ED6CAA" w:rsidRDefault="00FC4C02" w:rsidP="00FC4C02">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2824</w:t>
            </w:r>
          </w:p>
        </w:tc>
      </w:tr>
      <w:tr w:rsidR="00FC4C02" w:rsidRPr="00ED6CAA" w14:paraId="5F237E4A" w14:textId="77777777" w:rsidTr="00FC4C02">
        <w:trPr>
          <w:tblCellSpacing w:w="15" w:type="dxa"/>
        </w:trPr>
        <w:tc>
          <w:tcPr>
            <w:tcW w:w="0" w:type="auto"/>
            <w:shd w:val="clear" w:color="auto" w:fill="FFFFFF"/>
            <w:vAlign w:val="center"/>
            <w:hideMark/>
          </w:tcPr>
          <w:p w14:paraId="20EDD57A" w14:textId="77777777" w:rsidR="00FC4C02" w:rsidRPr="00ED6CAA" w:rsidRDefault="00FC4C02" w:rsidP="00FC4C02">
            <w:pPr>
              <w:spacing w:after="0" w:line="240" w:lineRule="auto"/>
              <w:rPr>
                <w:rFonts w:ascii="Arial" w:eastAsia="Times New Roman" w:hAnsi="Arial" w:cs="Arial"/>
                <w:b/>
                <w:sz w:val="20"/>
                <w:szCs w:val="20"/>
                <w:lang w:eastAsia="cs-CZ"/>
              </w:rPr>
            </w:pPr>
            <w:r w:rsidRPr="00ED6CAA">
              <w:rPr>
                <w:rFonts w:ascii="Arial" w:eastAsia="Times New Roman" w:hAnsi="Arial" w:cs="Arial"/>
                <w:b/>
                <w:sz w:val="20"/>
                <w:szCs w:val="20"/>
                <w:lang w:eastAsia="cs-CZ"/>
              </w:rPr>
              <w:t>Právo na informace: odepření poskytnutí informace; vnitřní pokyn povinného subjektu</w:t>
            </w:r>
          </w:p>
        </w:tc>
      </w:tr>
      <w:tr w:rsidR="00FC4C02" w:rsidRPr="00ED6CAA" w14:paraId="6941EA2C" w14:textId="77777777" w:rsidTr="00FC4C02">
        <w:trPr>
          <w:tblCellSpacing w:w="15" w:type="dxa"/>
        </w:trPr>
        <w:tc>
          <w:tcPr>
            <w:tcW w:w="0" w:type="auto"/>
            <w:shd w:val="clear" w:color="auto" w:fill="FFFFFF"/>
            <w:vAlign w:val="center"/>
            <w:hideMark/>
          </w:tcPr>
          <w:p w14:paraId="6FB0B5F8" w14:textId="77777777" w:rsidR="00FC4C02" w:rsidRPr="00ED6CAA" w:rsidRDefault="00FC4C02" w:rsidP="00FC4C02">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O vnitřní pokyn se ve smyslu § 11 odst. 1 písm. a) zákona č. 106/1999 Sb., o svobodném přístupu k informacím, jedná jen tehdy, upravuje-li postupy, které se projeví výhradně uvnitř úřadu a nemají žádný výstup navenek a nikterak nedopadají do práv a právem chráněných zájmů osob stojících mimo úřad. Tímto „dopadem do práv třetích osob“ může být i shromažďování osobních údajů. Upravují-li takové interní předpisy otázku, kdy má být zpracování osobních údajů ukončeno, je to právě takovým projevem těchto pokynů navenek, což vyřazuje tyto pokyny z okruhu vnitřních předpisů ve smyslu § 11 odst. 1 písm. a) citovaného zákona.</w:t>
            </w:r>
          </w:p>
        </w:tc>
      </w:tr>
      <w:tr w:rsidR="00FC4C02" w:rsidRPr="00ED6CAA" w14:paraId="60E45D35" w14:textId="77777777" w:rsidTr="00FC4C02">
        <w:trPr>
          <w:tblCellSpacing w:w="15" w:type="dxa"/>
        </w:trPr>
        <w:tc>
          <w:tcPr>
            <w:tcW w:w="0" w:type="auto"/>
            <w:shd w:val="clear" w:color="auto" w:fill="FFFFFF"/>
            <w:vAlign w:val="center"/>
            <w:hideMark/>
          </w:tcPr>
          <w:p w14:paraId="20C17639" w14:textId="77777777" w:rsidR="00FC4C02" w:rsidRPr="00ED6CAA" w:rsidRDefault="00FC4C02" w:rsidP="00FC4C02">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Městského soudu v Praze ze dne 10.01.2013, čj. 10 A 251/</w:t>
            </w:r>
            <w:proofErr w:type="gramStart"/>
            <w:r w:rsidRPr="00ED6CAA">
              <w:rPr>
                <w:rFonts w:ascii="Arial" w:eastAsia="Times New Roman" w:hAnsi="Arial" w:cs="Arial"/>
                <w:sz w:val="20"/>
                <w:szCs w:val="20"/>
                <w:lang w:eastAsia="cs-CZ"/>
              </w:rPr>
              <w:t>2011 - 38</w:t>
            </w:r>
            <w:proofErr w:type="gramEnd"/>
            <w:r w:rsidRPr="00ED6CAA">
              <w:rPr>
                <w:rFonts w:ascii="Arial" w:eastAsia="Times New Roman" w:hAnsi="Arial" w:cs="Arial"/>
                <w:sz w:val="20"/>
                <w:szCs w:val="20"/>
                <w:lang w:eastAsia="cs-CZ"/>
              </w:rPr>
              <w:t>)</w:t>
            </w:r>
          </w:p>
          <w:p w14:paraId="38E13330" w14:textId="77777777" w:rsidR="00FC4C02" w:rsidRPr="00ED6CAA" w:rsidRDefault="00FC4C02" w:rsidP="00FC4C02">
            <w:pPr>
              <w:spacing w:after="0" w:line="240" w:lineRule="auto"/>
              <w:rPr>
                <w:rFonts w:ascii="Arial" w:eastAsia="Times New Roman" w:hAnsi="Arial" w:cs="Arial"/>
                <w:sz w:val="20"/>
                <w:szCs w:val="20"/>
                <w:lang w:eastAsia="cs-CZ"/>
              </w:rPr>
            </w:pPr>
          </w:p>
          <w:p w14:paraId="3275810B" w14:textId="77777777" w:rsidR="00FC4C02" w:rsidRPr="00ED6CAA" w:rsidRDefault="00FC4C02" w:rsidP="00FC4C02">
            <w:pPr>
              <w:spacing w:after="0" w:line="240" w:lineRule="auto"/>
              <w:rPr>
                <w:rFonts w:ascii="Arial" w:eastAsia="Times New Roman" w:hAnsi="Arial" w:cs="Arial"/>
                <w:sz w:val="20"/>
                <w:szCs w:val="20"/>
                <w:lang w:eastAsia="cs-CZ"/>
              </w:rPr>
            </w:pPr>
          </w:p>
        </w:tc>
      </w:tr>
      <w:tr w:rsidR="0059639C" w:rsidRPr="00ED6CAA" w14:paraId="4009CCCB" w14:textId="77777777" w:rsidTr="0059639C">
        <w:trPr>
          <w:tblCellSpacing w:w="15" w:type="dxa"/>
        </w:trPr>
        <w:tc>
          <w:tcPr>
            <w:tcW w:w="0" w:type="auto"/>
            <w:shd w:val="clear" w:color="auto" w:fill="FFFFFF"/>
            <w:vAlign w:val="center"/>
            <w:hideMark/>
          </w:tcPr>
          <w:p w14:paraId="33D8AEC5" w14:textId="77777777" w:rsidR="0059639C" w:rsidRPr="00ED6CAA" w:rsidRDefault="008C26AD" w:rsidP="0059639C">
            <w:pPr>
              <w:spacing w:after="0" w:line="240" w:lineRule="auto"/>
              <w:rPr>
                <w:rStyle w:val="apple-converted-space"/>
                <w:rFonts w:ascii="Arial" w:eastAsia="Times New Roman" w:hAnsi="Arial" w:cs="Arial"/>
                <w:sz w:val="20"/>
                <w:szCs w:val="20"/>
                <w:lang w:eastAsia="cs-CZ"/>
              </w:rPr>
            </w:pPr>
            <w:hyperlink r:id="rId111" w:history="1">
              <w:r w:rsidR="0059639C" w:rsidRPr="00ED6CAA">
                <w:rPr>
                  <w:rStyle w:val="Hypertextovodkaz"/>
                  <w:rFonts w:ascii="Arial" w:eastAsia="Times New Roman" w:hAnsi="Arial" w:cs="Arial"/>
                  <w:b/>
                  <w:color w:val="auto"/>
                  <w:sz w:val="20"/>
                  <w:szCs w:val="20"/>
                  <w:lang w:eastAsia="cs-CZ"/>
                </w:rPr>
                <w:t>Číslo: 4/2013</w:t>
              </w:r>
            </w:hyperlink>
            <w:r w:rsidR="0059639C" w:rsidRPr="00ED6CAA">
              <w:rPr>
                <w:rStyle w:val="apple-converted-space"/>
                <w:rFonts w:ascii="Arial" w:eastAsia="Times New Roman" w:hAnsi="Arial" w:cs="Arial"/>
                <w:sz w:val="20"/>
                <w:szCs w:val="20"/>
                <w:lang w:eastAsia="cs-CZ"/>
              </w:rPr>
              <w:t> </w:t>
            </w:r>
            <w:r w:rsidR="0059639C" w:rsidRPr="00ED6CAA">
              <w:rPr>
                <w:rFonts w:ascii="Arial" w:eastAsia="Times New Roman" w:hAnsi="Arial" w:cs="Arial"/>
                <w:sz w:val="20"/>
                <w:szCs w:val="20"/>
                <w:lang w:eastAsia="cs-CZ"/>
              </w:rPr>
              <w:br/>
              <w:t>Ročník: 1</w:t>
            </w:r>
            <w:r w:rsidR="0059639C" w:rsidRPr="00ED6CAA">
              <w:rPr>
                <w:rStyle w:val="apple-converted-space"/>
                <w:rFonts w:ascii="Arial" w:eastAsia="Times New Roman" w:hAnsi="Arial" w:cs="Arial"/>
                <w:sz w:val="20"/>
                <w:szCs w:val="20"/>
                <w:lang w:eastAsia="cs-CZ"/>
              </w:rPr>
              <w:t> </w:t>
            </w:r>
          </w:p>
          <w:p w14:paraId="1AB5805A" w14:textId="77777777" w:rsidR="0059639C" w:rsidRPr="00ED6CAA" w:rsidRDefault="0059639C" w:rsidP="0059639C">
            <w:pPr>
              <w:spacing w:after="0" w:line="240" w:lineRule="auto"/>
              <w:rPr>
                <w:rFonts w:ascii="Arial" w:eastAsia="Times New Roman" w:hAnsi="Arial" w:cs="Arial"/>
                <w:sz w:val="20"/>
                <w:szCs w:val="20"/>
                <w:lang w:eastAsia="cs-CZ"/>
              </w:rPr>
            </w:pPr>
          </w:p>
        </w:tc>
      </w:tr>
      <w:tr w:rsidR="0059639C" w:rsidRPr="00ED6CAA" w14:paraId="1E665DA8" w14:textId="77777777" w:rsidTr="0059639C">
        <w:trPr>
          <w:tblCellSpacing w:w="15" w:type="dxa"/>
        </w:trPr>
        <w:tc>
          <w:tcPr>
            <w:tcW w:w="0" w:type="auto"/>
            <w:shd w:val="clear" w:color="auto" w:fill="FFFFFF"/>
            <w:vAlign w:val="center"/>
            <w:hideMark/>
          </w:tcPr>
          <w:p w14:paraId="53026841" w14:textId="77777777" w:rsidR="0059639C" w:rsidRPr="00ED6CAA" w:rsidRDefault="0059639C" w:rsidP="0059639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2791</w:t>
            </w:r>
          </w:p>
        </w:tc>
      </w:tr>
      <w:tr w:rsidR="0059639C" w:rsidRPr="00ED6CAA" w14:paraId="6DA03593" w14:textId="77777777" w:rsidTr="0059639C">
        <w:trPr>
          <w:tblCellSpacing w:w="15" w:type="dxa"/>
        </w:trPr>
        <w:tc>
          <w:tcPr>
            <w:tcW w:w="0" w:type="auto"/>
            <w:shd w:val="clear" w:color="auto" w:fill="FFFFFF"/>
            <w:vAlign w:val="center"/>
            <w:hideMark/>
          </w:tcPr>
          <w:p w14:paraId="5823B9EA" w14:textId="77777777" w:rsidR="0059639C" w:rsidRPr="00ED6CAA" w:rsidRDefault="0059639C" w:rsidP="0059639C">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vnitřní pokyny</w:t>
            </w:r>
          </w:p>
        </w:tc>
      </w:tr>
      <w:tr w:rsidR="0059639C" w:rsidRPr="00ED6CAA" w14:paraId="0BBBB78C" w14:textId="77777777" w:rsidTr="0059639C">
        <w:trPr>
          <w:tblCellSpacing w:w="15" w:type="dxa"/>
        </w:trPr>
        <w:tc>
          <w:tcPr>
            <w:tcW w:w="0" w:type="auto"/>
            <w:shd w:val="clear" w:color="auto" w:fill="FFFFFF"/>
            <w:vAlign w:val="center"/>
            <w:hideMark/>
          </w:tcPr>
          <w:p w14:paraId="36343400" w14:textId="77777777" w:rsidR="0059639C" w:rsidRPr="00ED6CAA" w:rsidRDefault="0059639C" w:rsidP="0059639C">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Z obecného vymezení vnitřních pokynů zastávaného doktrínou nevyplývá, že by metodické pokyny nadřízeného orgánu mající toliko doporučující charakter nebylo možné považovat za vnitřní pokyny ve smyslu § 11 odst. 1 písm. a) zákona č. 106/1999 Sb., o svobodném přístupu k informacím. I tyto pokyny jsou aktem abstraktní povahy, jejichž vydáním nadřízený orgán řídí a usměrňuje činnost podřízených orgánů na základě právně zakotveného vztahu nadřízenosti a podřízenosti.</w:t>
            </w:r>
          </w:p>
        </w:tc>
      </w:tr>
      <w:tr w:rsidR="0059639C" w:rsidRPr="00ED6CAA" w14:paraId="4EB296DE" w14:textId="77777777" w:rsidTr="0059639C">
        <w:trPr>
          <w:tblCellSpacing w:w="15" w:type="dxa"/>
        </w:trPr>
        <w:tc>
          <w:tcPr>
            <w:tcW w:w="0" w:type="auto"/>
            <w:shd w:val="clear" w:color="auto" w:fill="FFFFFF"/>
            <w:vAlign w:val="center"/>
            <w:hideMark/>
          </w:tcPr>
          <w:p w14:paraId="3B7D3DA4" w14:textId="77777777" w:rsidR="0059639C" w:rsidRPr="00ED6CAA" w:rsidRDefault="0059639C" w:rsidP="0059639C">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Metodické interní pokyny nemusí obsahovat jen normy direktivního charakteru, které jsou podřízené úřady, jimž je pokyn adresován, povinny při své činnosti bez dalšího dodržovat; jejich obsahem mohou být též návrhy doporučených postupů [§ 11 odst. 1 písm. a) zákona č. 106/1999 Sb., o svobodném přístupu k informacím].</w:t>
            </w:r>
          </w:p>
        </w:tc>
      </w:tr>
      <w:tr w:rsidR="0059639C" w:rsidRPr="00ED6CAA" w14:paraId="5F95213A" w14:textId="77777777" w:rsidTr="0059639C">
        <w:trPr>
          <w:tblCellSpacing w:w="15" w:type="dxa"/>
        </w:trPr>
        <w:tc>
          <w:tcPr>
            <w:tcW w:w="0" w:type="auto"/>
            <w:shd w:val="clear" w:color="auto" w:fill="FFFFFF"/>
            <w:vAlign w:val="center"/>
            <w:hideMark/>
          </w:tcPr>
          <w:p w14:paraId="345297C5" w14:textId="77777777" w:rsidR="0059639C" w:rsidRPr="00ED6CAA" w:rsidRDefault="0059639C" w:rsidP="0059639C">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III. Článek I bod 1 pokynu Ministerstva financí DS-169 autoritativním a závazným způsobem stanoví, ve kterých případech bude o žádostech daňových subjektů o posečkání daně a povolení splátek na daň rozhodovat právě Ministerstvo financí. Taková úprava se nepochybně týká výkonu veřejné správy navenek, a proto ji nelze považovat za vnitřní pokyn ve smyslu § 11 odst. 1 písm. a) zákona č. 106/1999 Sb., o svobodném přístupu k informacím.</w:t>
            </w:r>
          </w:p>
        </w:tc>
      </w:tr>
      <w:tr w:rsidR="0059639C" w:rsidRPr="00ED6CAA" w14:paraId="6D4B3544" w14:textId="77777777" w:rsidTr="0059639C">
        <w:trPr>
          <w:tblCellSpacing w:w="15" w:type="dxa"/>
        </w:trPr>
        <w:tc>
          <w:tcPr>
            <w:tcW w:w="0" w:type="auto"/>
            <w:shd w:val="clear" w:color="auto" w:fill="FFFFFF"/>
            <w:vAlign w:val="center"/>
            <w:hideMark/>
          </w:tcPr>
          <w:p w14:paraId="7728A4E7" w14:textId="77777777" w:rsidR="0059639C" w:rsidRPr="00ED6CAA" w:rsidRDefault="0059639C" w:rsidP="0059639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Městského soudu v Praze ze dne 30.08.2012, čj. 9 Ca 99/</w:t>
            </w:r>
            <w:proofErr w:type="gramStart"/>
            <w:r w:rsidRPr="00ED6CAA">
              <w:rPr>
                <w:rFonts w:ascii="Arial" w:eastAsia="Times New Roman" w:hAnsi="Arial" w:cs="Arial"/>
                <w:sz w:val="20"/>
                <w:szCs w:val="20"/>
                <w:lang w:eastAsia="cs-CZ"/>
              </w:rPr>
              <w:t>2009 - 67</w:t>
            </w:r>
            <w:proofErr w:type="gramEnd"/>
            <w:r w:rsidRPr="00ED6CAA">
              <w:rPr>
                <w:rFonts w:ascii="Arial" w:eastAsia="Times New Roman" w:hAnsi="Arial" w:cs="Arial"/>
                <w:sz w:val="20"/>
                <w:szCs w:val="20"/>
                <w:lang w:eastAsia="cs-CZ"/>
              </w:rPr>
              <w:t>)</w:t>
            </w:r>
          </w:p>
        </w:tc>
      </w:tr>
    </w:tbl>
    <w:p w14:paraId="79475B93" w14:textId="77777777" w:rsidR="00E0053C" w:rsidRPr="00ED6CAA" w:rsidRDefault="00E0053C"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59639C" w:rsidRPr="00ED6CAA" w14:paraId="5F3BA277" w14:textId="77777777" w:rsidTr="0059639C">
        <w:trPr>
          <w:tblCellSpacing w:w="15" w:type="dxa"/>
        </w:trPr>
        <w:tc>
          <w:tcPr>
            <w:tcW w:w="0" w:type="auto"/>
            <w:shd w:val="clear" w:color="auto" w:fill="FFFFFF"/>
            <w:vAlign w:val="center"/>
            <w:hideMark/>
          </w:tcPr>
          <w:p w14:paraId="41910991" w14:textId="77777777" w:rsidR="0059639C" w:rsidRPr="00ED6CAA" w:rsidRDefault="008C26AD" w:rsidP="0059639C">
            <w:pPr>
              <w:spacing w:after="0" w:line="240" w:lineRule="auto"/>
              <w:rPr>
                <w:rFonts w:ascii="Arial" w:eastAsia="Times New Roman" w:hAnsi="Arial" w:cs="Arial"/>
                <w:sz w:val="20"/>
                <w:szCs w:val="20"/>
                <w:lang w:eastAsia="cs-CZ"/>
              </w:rPr>
            </w:pPr>
            <w:hyperlink r:id="rId112" w:history="1">
              <w:r w:rsidR="0059639C" w:rsidRPr="00ED6CAA">
                <w:rPr>
                  <w:rStyle w:val="Hypertextovodkaz"/>
                  <w:rFonts w:ascii="Arial" w:eastAsia="Times New Roman" w:hAnsi="Arial" w:cs="Arial"/>
                  <w:b/>
                  <w:color w:val="auto"/>
                  <w:sz w:val="20"/>
                  <w:szCs w:val="20"/>
                  <w:lang w:eastAsia="cs-CZ"/>
                </w:rPr>
                <w:t>Číslo: 12/2012</w:t>
              </w:r>
            </w:hyperlink>
            <w:r w:rsidR="0059639C" w:rsidRPr="00ED6CAA">
              <w:rPr>
                <w:rStyle w:val="apple-converted-space"/>
                <w:rFonts w:ascii="Arial" w:eastAsia="Times New Roman" w:hAnsi="Arial" w:cs="Arial"/>
                <w:b/>
                <w:sz w:val="20"/>
                <w:szCs w:val="20"/>
                <w:lang w:eastAsia="cs-CZ"/>
              </w:rPr>
              <w:t> </w:t>
            </w:r>
            <w:r w:rsidR="0059639C" w:rsidRPr="00ED6CAA">
              <w:rPr>
                <w:rFonts w:ascii="Arial" w:eastAsia="Times New Roman" w:hAnsi="Arial" w:cs="Arial"/>
                <w:sz w:val="20"/>
                <w:szCs w:val="20"/>
                <w:lang w:eastAsia="cs-CZ"/>
              </w:rPr>
              <w:br/>
              <w:t>Ročník: 0</w:t>
            </w:r>
          </w:p>
          <w:p w14:paraId="7428E08E" w14:textId="77777777" w:rsidR="0059639C" w:rsidRPr="00ED6CAA" w:rsidRDefault="0059639C" w:rsidP="0059639C">
            <w:pPr>
              <w:spacing w:after="0" w:line="240" w:lineRule="auto"/>
              <w:rPr>
                <w:rFonts w:ascii="Arial" w:eastAsia="Times New Roman" w:hAnsi="Arial" w:cs="Arial"/>
                <w:sz w:val="20"/>
                <w:szCs w:val="20"/>
                <w:lang w:eastAsia="cs-CZ"/>
              </w:rPr>
            </w:pPr>
            <w:r w:rsidRPr="00ED6CAA">
              <w:rPr>
                <w:rStyle w:val="apple-converted-space"/>
                <w:rFonts w:ascii="Arial" w:eastAsia="Times New Roman" w:hAnsi="Arial" w:cs="Arial"/>
                <w:sz w:val="20"/>
                <w:szCs w:val="20"/>
                <w:lang w:eastAsia="cs-CZ"/>
              </w:rPr>
              <w:t> </w:t>
            </w:r>
          </w:p>
        </w:tc>
      </w:tr>
      <w:tr w:rsidR="00E0053C" w:rsidRPr="00ED6CAA" w14:paraId="32BA0E3D" w14:textId="77777777" w:rsidTr="00E0053C">
        <w:trPr>
          <w:tblCellSpacing w:w="15" w:type="dxa"/>
        </w:trPr>
        <w:tc>
          <w:tcPr>
            <w:tcW w:w="0" w:type="auto"/>
            <w:shd w:val="clear" w:color="auto" w:fill="FFFFFF"/>
            <w:vAlign w:val="center"/>
            <w:hideMark/>
          </w:tcPr>
          <w:p w14:paraId="0DD4AB3D" w14:textId="77777777" w:rsidR="00E0053C" w:rsidRPr="00ED6CAA" w:rsidRDefault="00E0053C" w:rsidP="00E0053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2707</w:t>
            </w:r>
          </w:p>
        </w:tc>
      </w:tr>
      <w:tr w:rsidR="00E0053C" w:rsidRPr="00ED6CAA" w14:paraId="582ED569" w14:textId="77777777" w:rsidTr="00E0053C">
        <w:trPr>
          <w:tblCellSpacing w:w="15" w:type="dxa"/>
        </w:trPr>
        <w:tc>
          <w:tcPr>
            <w:tcW w:w="0" w:type="auto"/>
            <w:shd w:val="clear" w:color="auto" w:fill="FFFFFF"/>
            <w:vAlign w:val="center"/>
            <w:hideMark/>
          </w:tcPr>
          <w:p w14:paraId="26C11427" w14:textId="77777777" w:rsidR="00E0053C" w:rsidRPr="00ED6CAA" w:rsidRDefault="00E0053C" w:rsidP="00E0053C">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veřejná instituce</w:t>
            </w:r>
          </w:p>
        </w:tc>
      </w:tr>
      <w:tr w:rsidR="00E0053C" w:rsidRPr="00ED6CAA" w14:paraId="722B4001" w14:textId="77777777" w:rsidTr="00E0053C">
        <w:trPr>
          <w:tblCellSpacing w:w="15" w:type="dxa"/>
        </w:trPr>
        <w:tc>
          <w:tcPr>
            <w:tcW w:w="0" w:type="auto"/>
            <w:shd w:val="clear" w:color="auto" w:fill="FFFFFF"/>
            <w:vAlign w:val="center"/>
            <w:hideMark/>
          </w:tcPr>
          <w:p w14:paraId="17BE14A8" w14:textId="77777777" w:rsidR="00E0053C" w:rsidRPr="00ED6CAA" w:rsidRDefault="00E0053C" w:rsidP="00E0053C">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Fakultní nemocnice jsou veřejnými institucemi, a tedy povinnými subjekty, ve smyslu § 2 odst. 1 zákona č. 106/1999 Sb., o svobodném přístupu k informacím.</w:t>
            </w:r>
          </w:p>
        </w:tc>
      </w:tr>
      <w:tr w:rsidR="00E0053C" w:rsidRPr="00ED6CAA" w14:paraId="3197FEE5" w14:textId="77777777" w:rsidTr="00E0053C">
        <w:trPr>
          <w:tblCellSpacing w:w="15" w:type="dxa"/>
        </w:trPr>
        <w:tc>
          <w:tcPr>
            <w:tcW w:w="0" w:type="auto"/>
            <w:shd w:val="clear" w:color="auto" w:fill="FFFFFF"/>
            <w:vAlign w:val="center"/>
            <w:hideMark/>
          </w:tcPr>
          <w:p w14:paraId="00435171" w14:textId="77777777" w:rsidR="00E0053C" w:rsidRPr="00ED6CAA" w:rsidRDefault="00E0053C" w:rsidP="00E0053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Městského soudu v Praze ze dne 27.09.2011, čj. 10 Ca 402/</w:t>
            </w:r>
            <w:proofErr w:type="gramStart"/>
            <w:r w:rsidRPr="00ED6CAA">
              <w:rPr>
                <w:rFonts w:ascii="Arial" w:eastAsia="Times New Roman" w:hAnsi="Arial" w:cs="Arial"/>
                <w:sz w:val="20"/>
                <w:szCs w:val="20"/>
                <w:lang w:eastAsia="cs-CZ"/>
              </w:rPr>
              <w:t>2009 - 38</w:t>
            </w:r>
            <w:proofErr w:type="gramEnd"/>
            <w:r w:rsidRPr="00ED6CAA">
              <w:rPr>
                <w:rFonts w:ascii="Arial" w:eastAsia="Times New Roman" w:hAnsi="Arial" w:cs="Arial"/>
                <w:sz w:val="20"/>
                <w:szCs w:val="20"/>
                <w:lang w:eastAsia="cs-CZ"/>
              </w:rPr>
              <w:t>)</w:t>
            </w:r>
          </w:p>
        </w:tc>
      </w:tr>
    </w:tbl>
    <w:p w14:paraId="2F1A5C6E" w14:textId="77777777" w:rsidR="00E0053C" w:rsidRPr="00ED6CAA" w:rsidRDefault="00E0053C" w:rsidP="00E61ABE">
      <w:pPr>
        <w:rPr>
          <w:rFonts w:ascii="Arial" w:hAnsi="Arial" w:cs="Arial"/>
          <w:sz w:val="20"/>
          <w:szCs w:val="20"/>
        </w:rPr>
      </w:pPr>
    </w:p>
    <w:p w14:paraId="2158A388" w14:textId="77777777" w:rsidR="00E0053C" w:rsidRPr="00ED6CAA" w:rsidRDefault="008C26AD" w:rsidP="00E0053C">
      <w:pPr>
        <w:spacing w:after="0" w:line="240" w:lineRule="auto"/>
        <w:rPr>
          <w:rFonts w:ascii="Arial" w:hAnsi="Arial" w:cs="Arial"/>
          <w:sz w:val="20"/>
          <w:szCs w:val="20"/>
        </w:rPr>
      </w:pPr>
      <w:hyperlink r:id="rId113" w:history="1">
        <w:r w:rsidR="00E0053C" w:rsidRPr="00ED6CAA">
          <w:rPr>
            <w:rStyle w:val="Hypertextovodkaz"/>
            <w:rFonts w:ascii="Arial" w:hAnsi="Arial" w:cs="Arial"/>
            <w:b/>
            <w:bCs/>
            <w:color w:val="auto"/>
            <w:sz w:val="20"/>
            <w:szCs w:val="20"/>
            <w:shd w:val="clear" w:color="auto" w:fill="FFFFFF"/>
          </w:rPr>
          <w:t>Číslo: 12/2012</w:t>
        </w:r>
      </w:hyperlink>
    </w:p>
    <w:p w14:paraId="60865B64" w14:textId="77777777" w:rsidR="00E0053C" w:rsidRPr="00ED6CAA" w:rsidRDefault="00E0053C" w:rsidP="00E0053C">
      <w:pPr>
        <w:spacing w:after="0" w:line="240" w:lineRule="auto"/>
        <w:rPr>
          <w:rStyle w:val="apple-converted-space"/>
          <w:rFonts w:ascii="Arial" w:hAnsi="Arial" w:cs="Arial"/>
          <w:sz w:val="20"/>
          <w:szCs w:val="20"/>
          <w:shd w:val="clear" w:color="auto" w:fill="FFFFFF"/>
        </w:rPr>
      </w:pPr>
      <w:r w:rsidRPr="00ED6CAA">
        <w:rPr>
          <w:rFonts w:ascii="Arial" w:hAnsi="Arial" w:cs="Arial"/>
          <w:sz w:val="20"/>
          <w:szCs w:val="20"/>
          <w:shd w:val="clear" w:color="auto" w:fill="FFFFFF"/>
        </w:rPr>
        <w:t>Ročník: 0</w:t>
      </w:r>
      <w:r w:rsidRPr="00ED6CAA">
        <w:rPr>
          <w:rStyle w:val="apple-converted-space"/>
          <w:rFonts w:ascii="Arial" w:hAnsi="Arial" w:cs="Arial"/>
          <w:sz w:val="20"/>
          <w:szCs w:val="20"/>
          <w:shd w:val="clear" w:color="auto" w:fill="FFFFFF"/>
        </w:rPr>
        <w:t>  </w:t>
      </w:r>
    </w:p>
    <w:p w14:paraId="1D6CF401" w14:textId="77777777" w:rsidR="00E0053C" w:rsidRPr="00ED6CAA" w:rsidRDefault="00E0053C" w:rsidP="00E0053C">
      <w:pPr>
        <w:spacing w:after="0" w:line="240" w:lineRule="auto"/>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E0053C" w:rsidRPr="00ED6CAA" w14:paraId="721020FC" w14:textId="77777777" w:rsidTr="00E0053C">
        <w:trPr>
          <w:tblCellSpacing w:w="15" w:type="dxa"/>
        </w:trPr>
        <w:tc>
          <w:tcPr>
            <w:tcW w:w="0" w:type="auto"/>
            <w:shd w:val="clear" w:color="auto" w:fill="FFFFFF"/>
            <w:vAlign w:val="center"/>
            <w:hideMark/>
          </w:tcPr>
          <w:p w14:paraId="77D99AAF" w14:textId="77777777" w:rsidR="00E0053C" w:rsidRPr="00ED6CAA" w:rsidRDefault="00E0053C" w:rsidP="00E0053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2694</w:t>
            </w:r>
          </w:p>
        </w:tc>
      </w:tr>
      <w:tr w:rsidR="00E0053C" w:rsidRPr="00ED6CAA" w14:paraId="59B926CF" w14:textId="77777777" w:rsidTr="00E0053C">
        <w:trPr>
          <w:tblCellSpacing w:w="15" w:type="dxa"/>
        </w:trPr>
        <w:tc>
          <w:tcPr>
            <w:tcW w:w="0" w:type="auto"/>
            <w:shd w:val="clear" w:color="auto" w:fill="FFFFFF"/>
            <w:vAlign w:val="center"/>
            <w:hideMark/>
          </w:tcPr>
          <w:p w14:paraId="6FCE55A9" w14:textId="77777777" w:rsidR="00E0053C" w:rsidRPr="00ED6CAA" w:rsidRDefault="00E0053C" w:rsidP="00E0053C">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poskytování informací o nabídce zpracované pro zadávací řízení</w:t>
            </w:r>
          </w:p>
        </w:tc>
      </w:tr>
      <w:tr w:rsidR="00E0053C" w:rsidRPr="00ED6CAA" w14:paraId="7CA191FD" w14:textId="77777777" w:rsidTr="00E0053C">
        <w:trPr>
          <w:tblCellSpacing w:w="15" w:type="dxa"/>
        </w:trPr>
        <w:tc>
          <w:tcPr>
            <w:tcW w:w="0" w:type="auto"/>
            <w:shd w:val="clear" w:color="auto" w:fill="FFFFFF"/>
            <w:vAlign w:val="center"/>
            <w:hideMark/>
          </w:tcPr>
          <w:p w14:paraId="2F12BB20" w14:textId="77777777" w:rsidR="00E0053C" w:rsidRPr="00ED6CAA" w:rsidRDefault="00E0053C" w:rsidP="00E0053C">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V okamžiku, kdy zadavateli veřejné zakázky malého rozsahu odevzdá jeden z uchazečů zpracovanou nabídku, stávají se informace obsažené v této zpracované nabídce součástí veřejné soutěže, a tudíž i veřejně dostupným zdrojem informací. Zadavatel jako povinný subjekt ve smyslu zákona č. 106/1999 Sb., o svobodném přístupu k informacím, je proto povinen vyhovět žadateli o poskytnutí informace ohledně nabídky zpracované jedním z uchazečů veřejné soutěže, vyjma dílčích informací podléhajících utajení dle tohoto zákona. Nesouhlas se zveřejněním zpracované nabídky vyslovený podle § 11 odst. 2 písm. a) uvedeného zákona jedním z uchazečů veřejné soutěže nemá relevanci s ohledem na zásadu transparentnosti zakotvenou v § 6 zákona č. 137/2006 Sb., o veřejných zakázkách.</w:t>
            </w:r>
          </w:p>
        </w:tc>
      </w:tr>
      <w:tr w:rsidR="00E0053C" w:rsidRPr="00ED6CAA" w14:paraId="5C0352FD" w14:textId="77777777" w:rsidTr="00E0053C">
        <w:trPr>
          <w:tblCellSpacing w:w="15" w:type="dxa"/>
        </w:trPr>
        <w:tc>
          <w:tcPr>
            <w:tcW w:w="0" w:type="auto"/>
            <w:shd w:val="clear" w:color="auto" w:fill="FFFFFF"/>
            <w:vAlign w:val="center"/>
            <w:hideMark/>
          </w:tcPr>
          <w:p w14:paraId="5D6A8F2B" w14:textId="77777777" w:rsidR="00E0053C" w:rsidRPr="00ED6CAA" w:rsidRDefault="00E0053C" w:rsidP="00E0053C">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Krajského soudu v Ústí nad Labem ze dne 25.04.2012, čj. 15 Ca 89/</w:t>
            </w:r>
            <w:proofErr w:type="gramStart"/>
            <w:r w:rsidRPr="00ED6CAA">
              <w:rPr>
                <w:rFonts w:ascii="Arial" w:eastAsia="Times New Roman" w:hAnsi="Arial" w:cs="Arial"/>
                <w:sz w:val="20"/>
                <w:szCs w:val="20"/>
                <w:lang w:eastAsia="cs-CZ"/>
              </w:rPr>
              <w:t>2009 - 55</w:t>
            </w:r>
            <w:proofErr w:type="gramEnd"/>
            <w:r w:rsidRPr="00ED6CAA">
              <w:rPr>
                <w:rFonts w:ascii="Arial" w:eastAsia="Times New Roman" w:hAnsi="Arial" w:cs="Arial"/>
                <w:sz w:val="20"/>
                <w:szCs w:val="20"/>
                <w:lang w:eastAsia="cs-CZ"/>
              </w:rPr>
              <w:t>)</w:t>
            </w:r>
          </w:p>
        </w:tc>
      </w:tr>
    </w:tbl>
    <w:p w14:paraId="0693A31C" w14:textId="77777777" w:rsidR="00E0053C" w:rsidRPr="00ED6CAA" w:rsidRDefault="00E0053C" w:rsidP="00E61ABE">
      <w:pPr>
        <w:rPr>
          <w:rFonts w:ascii="Arial" w:hAnsi="Arial" w:cs="Arial"/>
          <w:sz w:val="20"/>
          <w:szCs w:val="20"/>
        </w:rPr>
      </w:pPr>
    </w:p>
    <w:p w14:paraId="68E50B90" w14:textId="77777777" w:rsidR="00A54948" w:rsidRPr="00ED6CAA" w:rsidRDefault="008C26AD" w:rsidP="00E61ABE">
      <w:pPr>
        <w:rPr>
          <w:rFonts w:ascii="Arial" w:hAnsi="Arial" w:cs="Arial"/>
          <w:sz w:val="20"/>
          <w:szCs w:val="20"/>
        </w:rPr>
      </w:pPr>
      <w:hyperlink r:id="rId114" w:history="1">
        <w:r w:rsidR="00A54948" w:rsidRPr="00ED6CAA">
          <w:rPr>
            <w:rStyle w:val="Hypertextovodkaz"/>
            <w:rFonts w:ascii="Arial" w:hAnsi="Arial" w:cs="Arial"/>
            <w:b/>
            <w:color w:val="auto"/>
            <w:sz w:val="20"/>
            <w:szCs w:val="20"/>
          </w:rPr>
          <w:t>Číslo: 8/2012</w:t>
        </w:r>
      </w:hyperlink>
      <w:r w:rsidR="00A54948" w:rsidRPr="00ED6CAA">
        <w:rPr>
          <w:rFonts w:ascii="Arial" w:hAnsi="Arial" w:cs="Arial"/>
          <w:sz w:val="20"/>
          <w:szCs w:val="20"/>
        </w:rPr>
        <w:t xml:space="preserve"> </w:t>
      </w:r>
      <w:r w:rsidR="00A54948" w:rsidRPr="00ED6CAA">
        <w:rPr>
          <w:rFonts w:ascii="Arial" w:hAnsi="Arial" w:cs="Arial"/>
          <w:sz w:val="20"/>
          <w:szCs w:val="20"/>
        </w:rPr>
        <w:br/>
        <w:t>Ročník: 0</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A54948" w:rsidRPr="00ED6CAA" w14:paraId="55E30C9C" w14:textId="77777777" w:rsidTr="00A54948">
        <w:trPr>
          <w:tblCellSpacing w:w="15" w:type="dxa"/>
        </w:trPr>
        <w:tc>
          <w:tcPr>
            <w:tcW w:w="0" w:type="auto"/>
            <w:shd w:val="clear" w:color="auto" w:fill="FFFFFF"/>
            <w:vAlign w:val="center"/>
            <w:hideMark/>
          </w:tcPr>
          <w:p w14:paraId="35F97B77" w14:textId="77777777" w:rsidR="0089646C" w:rsidRPr="006B7FDF" w:rsidRDefault="0089646C" w:rsidP="00A54948">
            <w:pPr>
              <w:spacing w:after="0"/>
              <w:rPr>
                <w:rFonts w:ascii="Arial" w:hAnsi="Arial" w:cs="Arial"/>
                <w:sz w:val="20"/>
                <w:szCs w:val="20"/>
                <w:shd w:val="clear" w:color="auto" w:fill="FFFFFF"/>
              </w:rPr>
            </w:pPr>
            <w:r w:rsidRPr="006B7FDF">
              <w:rPr>
                <w:rFonts w:ascii="Arial" w:hAnsi="Arial" w:cs="Arial"/>
                <w:sz w:val="20"/>
                <w:szCs w:val="20"/>
                <w:shd w:val="clear" w:color="auto" w:fill="FFFFFF"/>
              </w:rPr>
              <w:t>Rozhodnutí č: 2635</w:t>
            </w:r>
          </w:p>
          <w:p w14:paraId="3F024A24" w14:textId="77777777" w:rsidR="00A54948" w:rsidRPr="00ED6CAA" w:rsidRDefault="00A54948" w:rsidP="006B7FDF">
            <w:pPr>
              <w:spacing w:after="0"/>
              <w:jc w:val="both"/>
              <w:rPr>
                <w:rFonts w:ascii="Arial" w:hAnsi="Arial" w:cs="Arial"/>
                <w:b/>
                <w:sz w:val="20"/>
                <w:szCs w:val="20"/>
              </w:rPr>
            </w:pPr>
            <w:r w:rsidRPr="00ED6CAA">
              <w:rPr>
                <w:rFonts w:ascii="Arial" w:hAnsi="Arial" w:cs="Arial"/>
                <w:b/>
                <w:sz w:val="20"/>
                <w:szCs w:val="20"/>
              </w:rPr>
              <w:t>Právo na informace: povinnost poskytnout informace; mimořádně rozsáhlé vyhledávání informací; vytváření nových informací</w:t>
            </w:r>
          </w:p>
        </w:tc>
      </w:tr>
      <w:tr w:rsidR="00A54948" w:rsidRPr="00ED6CAA" w14:paraId="5E41CC04" w14:textId="77777777" w:rsidTr="00A54948">
        <w:trPr>
          <w:tblCellSpacing w:w="15" w:type="dxa"/>
        </w:trPr>
        <w:tc>
          <w:tcPr>
            <w:tcW w:w="0" w:type="auto"/>
            <w:shd w:val="clear" w:color="auto" w:fill="FFFFFF"/>
            <w:vAlign w:val="center"/>
            <w:hideMark/>
          </w:tcPr>
          <w:p w14:paraId="0267AC18" w14:textId="77777777" w:rsidR="00A54948" w:rsidRPr="00ED6CAA" w:rsidRDefault="00A54948" w:rsidP="00321605">
            <w:pPr>
              <w:spacing w:after="0" w:line="240" w:lineRule="auto"/>
              <w:jc w:val="both"/>
              <w:rPr>
                <w:rFonts w:ascii="Arial" w:hAnsi="Arial" w:cs="Arial"/>
                <w:sz w:val="20"/>
                <w:szCs w:val="20"/>
              </w:rPr>
            </w:pPr>
            <w:r w:rsidRPr="00ED6CAA">
              <w:rPr>
                <w:rFonts w:ascii="Arial" w:hAnsi="Arial" w:cs="Arial"/>
                <w:sz w:val="20"/>
                <w:szCs w:val="20"/>
              </w:rPr>
              <w:t>I. Při výkladu zákonné výluky z povinnosti poskytovat informace, které by bylo nutno nově vytvářet (§ 2 odst. 4 zákona č. 106/1999 Sb., o svobodném přístupu k informacím), je nutno rozlišovat mezi situacemi, kdy výtahy z</w:t>
            </w:r>
            <w:r w:rsidR="00321605" w:rsidRPr="00ED6CAA">
              <w:rPr>
                <w:rFonts w:ascii="Arial" w:hAnsi="Arial" w:cs="Arial"/>
                <w:sz w:val="20"/>
                <w:szCs w:val="20"/>
              </w:rPr>
              <w:t> </w:t>
            </w:r>
            <w:r w:rsidRPr="00ED6CAA">
              <w:rPr>
                <w:rFonts w:ascii="Arial" w:hAnsi="Arial" w:cs="Arial"/>
                <w:sz w:val="20"/>
                <w:szCs w:val="20"/>
              </w:rPr>
              <w:t>existujících dokumentů představují pouze jednoduchou operaci, a případy, kdy k vytvoření odpovědi na žádost nestačí pouhé mechanické vyhledání a shromáždění údajů, které má povinný subjekt k dispozici, a je tak nezbytné s</w:t>
            </w:r>
            <w:r w:rsidR="00321605" w:rsidRPr="00ED6CAA">
              <w:rPr>
                <w:rFonts w:ascii="Arial" w:hAnsi="Arial" w:cs="Arial"/>
                <w:sz w:val="20"/>
                <w:szCs w:val="20"/>
              </w:rPr>
              <w:t> </w:t>
            </w:r>
            <w:r w:rsidRPr="00ED6CAA">
              <w:rPr>
                <w:rFonts w:ascii="Arial" w:hAnsi="Arial" w:cs="Arial"/>
                <w:sz w:val="20"/>
                <w:szCs w:val="20"/>
              </w:rPr>
              <w:t>těmito údaji provádět další zpracovávání nad rámec prostého „vtělení“ do odpovědi na žádost. Nelze přitom vycházet toliko z pracnosti, či doby, která by byla potřebná pro přípravu odpovědi na žádost (shromáždění informací). Tyto faktory zákon zohledňuje institutem mimořádně rozsáhlého vyhledání informací (§ 17 odst. 1 citovaného zákona).</w:t>
            </w:r>
          </w:p>
        </w:tc>
      </w:tr>
      <w:tr w:rsidR="00A54948" w:rsidRPr="00ED6CAA" w14:paraId="379CD58F" w14:textId="77777777" w:rsidTr="00A54948">
        <w:trPr>
          <w:tblCellSpacing w:w="15" w:type="dxa"/>
        </w:trPr>
        <w:tc>
          <w:tcPr>
            <w:tcW w:w="0" w:type="auto"/>
            <w:shd w:val="clear" w:color="auto" w:fill="FFFFFF"/>
            <w:vAlign w:val="center"/>
            <w:hideMark/>
          </w:tcPr>
          <w:p w14:paraId="1D3C913F" w14:textId="77777777" w:rsidR="00A54948" w:rsidRPr="00ED6CAA" w:rsidRDefault="00A54948" w:rsidP="00837C05">
            <w:pPr>
              <w:spacing w:after="0" w:line="240" w:lineRule="auto"/>
              <w:jc w:val="both"/>
              <w:rPr>
                <w:rFonts w:ascii="Arial" w:hAnsi="Arial" w:cs="Arial"/>
                <w:sz w:val="20"/>
                <w:szCs w:val="20"/>
              </w:rPr>
            </w:pPr>
            <w:r w:rsidRPr="00ED6CAA">
              <w:rPr>
                <w:rFonts w:ascii="Arial" w:hAnsi="Arial" w:cs="Arial"/>
                <w:sz w:val="20"/>
                <w:szCs w:val="20"/>
              </w:rPr>
              <w:t>II. Odmítnout žádost o informace s tím, že by bylo nutné vytvořit nové informace (§ 2 odst. 4 zákona č. 106/1999 Sb., o svobodném přístupu k informacím) lze pouze v případě, že povinný subjekt nemá povinnost předmětnými informacemi disponovat.</w:t>
            </w:r>
          </w:p>
        </w:tc>
      </w:tr>
      <w:tr w:rsidR="00A54948" w:rsidRPr="00ED6CAA" w14:paraId="24E6C34A" w14:textId="77777777" w:rsidTr="00A54948">
        <w:trPr>
          <w:tblCellSpacing w:w="15" w:type="dxa"/>
        </w:trPr>
        <w:tc>
          <w:tcPr>
            <w:tcW w:w="0" w:type="auto"/>
            <w:shd w:val="clear" w:color="auto" w:fill="FFFFFF"/>
            <w:vAlign w:val="center"/>
            <w:hideMark/>
          </w:tcPr>
          <w:p w14:paraId="16B9A738" w14:textId="77777777" w:rsidR="00A54948" w:rsidRPr="00ED6CAA" w:rsidRDefault="00A54948" w:rsidP="00837C05">
            <w:pPr>
              <w:spacing w:after="0" w:line="240" w:lineRule="auto"/>
              <w:jc w:val="both"/>
              <w:rPr>
                <w:rFonts w:ascii="Arial" w:hAnsi="Arial" w:cs="Arial"/>
                <w:sz w:val="20"/>
                <w:szCs w:val="20"/>
              </w:rPr>
            </w:pPr>
            <w:r w:rsidRPr="00ED6CAA">
              <w:rPr>
                <w:rFonts w:ascii="Arial" w:hAnsi="Arial" w:cs="Arial"/>
                <w:sz w:val="20"/>
                <w:szCs w:val="20"/>
              </w:rPr>
              <w:t>(Podle rozsudku Nejvyššího správního soudu ze dne 09.02.2012, čj. 1 As 141/</w:t>
            </w:r>
            <w:proofErr w:type="gramStart"/>
            <w:r w:rsidRPr="00ED6CAA">
              <w:rPr>
                <w:rFonts w:ascii="Arial" w:hAnsi="Arial" w:cs="Arial"/>
                <w:sz w:val="20"/>
                <w:szCs w:val="20"/>
              </w:rPr>
              <w:t>2011 - 67</w:t>
            </w:r>
            <w:proofErr w:type="gramEnd"/>
            <w:r w:rsidRPr="00ED6CAA">
              <w:rPr>
                <w:rFonts w:ascii="Arial" w:hAnsi="Arial" w:cs="Arial"/>
                <w:sz w:val="20"/>
                <w:szCs w:val="20"/>
              </w:rPr>
              <w:t>)</w:t>
            </w:r>
          </w:p>
          <w:p w14:paraId="6B50C1C5" w14:textId="77777777" w:rsidR="00A54948" w:rsidRPr="00ED6CAA" w:rsidRDefault="00A54948" w:rsidP="00837C05">
            <w:pPr>
              <w:spacing w:after="0" w:line="240" w:lineRule="auto"/>
              <w:jc w:val="both"/>
              <w:rPr>
                <w:rFonts w:ascii="Arial" w:hAnsi="Arial" w:cs="Arial"/>
                <w:sz w:val="20"/>
                <w:szCs w:val="20"/>
              </w:rPr>
            </w:pPr>
          </w:p>
          <w:p w14:paraId="142685C6" w14:textId="77777777" w:rsidR="00A54948" w:rsidRPr="00ED6CAA" w:rsidRDefault="00A54948" w:rsidP="00837C05">
            <w:pPr>
              <w:spacing w:after="0" w:line="240" w:lineRule="auto"/>
              <w:jc w:val="both"/>
              <w:rPr>
                <w:rFonts w:ascii="Arial" w:hAnsi="Arial" w:cs="Arial"/>
                <w:sz w:val="20"/>
                <w:szCs w:val="20"/>
              </w:rPr>
            </w:pPr>
            <w:r w:rsidRPr="00ED6CAA">
              <w:rPr>
                <w:rFonts w:ascii="Arial" w:hAnsi="Arial" w:cs="Arial"/>
                <w:sz w:val="20"/>
                <w:szCs w:val="20"/>
              </w:rPr>
              <w:t xml:space="preserve"> </w:t>
            </w:r>
          </w:p>
        </w:tc>
      </w:tr>
      <w:tr w:rsidR="00166359" w:rsidRPr="00ED6CAA" w14:paraId="18F82C98" w14:textId="77777777" w:rsidTr="00166359">
        <w:trPr>
          <w:tblCellSpacing w:w="15" w:type="dxa"/>
        </w:trPr>
        <w:tc>
          <w:tcPr>
            <w:tcW w:w="0" w:type="auto"/>
            <w:shd w:val="clear" w:color="auto" w:fill="FFFFFF"/>
            <w:vAlign w:val="center"/>
            <w:hideMark/>
          </w:tcPr>
          <w:p w14:paraId="43DEB6DD" w14:textId="77777777" w:rsidR="00166359" w:rsidRPr="00ED6CAA" w:rsidRDefault="008C26AD" w:rsidP="00E61ABE">
            <w:pPr>
              <w:spacing w:after="0" w:line="240" w:lineRule="auto"/>
              <w:rPr>
                <w:rFonts w:ascii="Arial" w:hAnsi="Arial" w:cs="Arial"/>
                <w:sz w:val="20"/>
                <w:szCs w:val="20"/>
                <w:shd w:val="clear" w:color="auto" w:fill="FFFFFF"/>
              </w:rPr>
            </w:pPr>
            <w:hyperlink r:id="rId115" w:history="1">
              <w:r w:rsidR="00166359" w:rsidRPr="00ED6CAA">
                <w:rPr>
                  <w:rStyle w:val="Hypertextovodkaz"/>
                  <w:rFonts w:ascii="Arial" w:hAnsi="Arial" w:cs="Arial"/>
                  <w:b/>
                  <w:bCs/>
                  <w:color w:val="auto"/>
                  <w:sz w:val="20"/>
                  <w:szCs w:val="20"/>
                  <w:shd w:val="clear" w:color="auto" w:fill="FFFFFF"/>
                </w:rPr>
                <w:t>Číslo: 6/2012</w:t>
              </w:r>
            </w:hyperlink>
            <w:r w:rsidR="00166359" w:rsidRPr="00ED6CAA">
              <w:rPr>
                <w:rStyle w:val="apple-converted-space"/>
                <w:rFonts w:ascii="Arial" w:hAnsi="Arial" w:cs="Arial"/>
                <w:sz w:val="20"/>
                <w:szCs w:val="20"/>
                <w:shd w:val="clear" w:color="auto" w:fill="FFFFFF"/>
              </w:rPr>
              <w:t> </w:t>
            </w:r>
            <w:r w:rsidR="00166359" w:rsidRPr="00ED6CAA">
              <w:rPr>
                <w:rFonts w:ascii="Arial" w:hAnsi="Arial" w:cs="Arial"/>
                <w:sz w:val="20"/>
                <w:szCs w:val="20"/>
              </w:rPr>
              <w:br/>
            </w:r>
            <w:r w:rsidR="00166359" w:rsidRPr="00ED6CAA">
              <w:rPr>
                <w:rFonts w:ascii="Arial" w:hAnsi="Arial" w:cs="Arial"/>
                <w:sz w:val="20"/>
                <w:szCs w:val="20"/>
                <w:shd w:val="clear" w:color="auto" w:fill="FFFFFF"/>
              </w:rPr>
              <w:t>Ročník: 0</w:t>
            </w:r>
          </w:p>
          <w:p w14:paraId="521A12FA" w14:textId="77777777" w:rsidR="00166359" w:rsidRPr="00ED6CAA" w:rsidRDefault="00166359" w:rsidP="00E61ABE">
            <w:pPr>
              <w:spacing w:after="0" w:line="240" w:lineRule="auto"/>
              <w:rPr>
                <w:rFonts w:ascii="Arial" w:hAnsi="Arial" w:cs="Arial"/>
                <w:sz w:val="20"/>
                <w:szCs w:val="20"/>
                <w:shd w:val="clear" w:color="auto" w:fill="FFFFFF"/>
              </w:rPr>
            </w:pPr>
          </w:p>
          <w:p w14:paraId="4D56E0BA" w14:textId="77777777" w:rsidR="00166359" w:rsidRPr="00ED6CAA" w:rsidRDefault="0016635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2602</w:t>
            </w:r>
          </w:p>
        </w:tc>
      </w:tr>
      <w:tr w:rsidR="00166359" w:rsidRPr="00ED6CAA" w14:paraId="6423E953" w14:textId="77777777" w:rsidTr="00166359">
        <w:trPr>
          <w:tblCellSpacing w:w="15" w:type="dxa"/>
        </w:trPr>
        <w:tc>
          <w:tcPr>
            <w:tcW w:w="0" w:type="auto"/>
            <w:shd w:val="clear" w:color="auto" w:fill="FFFFFF"/>
            <w:vAlign w:val="center"/>
            <w:hideMark/>
          </w:tcPr>
          <w:p w14:paraId="03D381B7" w14:textId="77777777" w:rsidR="00166359" w:rsidRPr="00ED6CAA" w:rsidRDefault="00166359"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Řízení před soudem: rozsah přezkumu rozhodnutí obsahujícího utajované skutečnosti Utajované informace: bezpečnostní riziko</w:t>
            </w:r>
          </w:p>
        </w:tc>
      </w:tr>
      <w:tr w:rsidR="00166359" w:rsidRPr="00ED6CAA" w14:paraId="2F91AAE2" w14:textId="77777777" w:rsidTr="00166359">
        <w:trPr>
          <w:tblCellSpacing w:w="15" w:type="dxa"/>
        </w:trPr>
        <w:tc>
          <w:tcPr>
            <w:tcW w:w="0" w:type="auto"/>
            <w:shd w:val="clear" w:color="auto" w:fill="FFFFFF"/>
            <w:vAlign w:val="center"/>
            <w:hideMark/>
          </w:tcPr>
          <w:p w14:paraId="50BAF68F" w14:textId="77777777" w:rsidR="00166359" w:rsidRPr="00ED6CAA" w:rsidRDefault="00166359" w:rsidP="00321605">
            <w:pPr>
              <w:spacing w:after="0" w:line="240" w:lineRule="auto"/>
              <w:jc w:val="both"/>
              <w:rPr>
                <w:rFonts w:ascii="Arial" w:hAnsi="Arial" w:cs="Arial"/>
                <w:sz w:val="20"/>
                <w:szCs w:val="20"/>
              </w:rPr>
            </w:pPr>
            <w:r w:rsidRPr="00ED6CAA">
              <w:rPr>
                <w:rFonts w:ascii="Arial" w:hAnsi="Arial" w:cs="Arial"/>
                <w:sz w:val="20"/>
                <w:szCs w:val="20"/>
              </w:rPr>
              <w:t xml:space="preserve">I. V bezpečnostním řízení je nutno najít rovnováhu mezi dvěma legitimními, avšak navzájem protichůdnými zájmy – zájmem na zajištění spravedlivého procesu pro toho, jehož bezpečnostní </w:t>
            </w:r>
            <w:r w:rsidRPr="00ED6CAA">
              <w:rPr>
                <w:rFonts w:ascii="Arial" w:hAnsi="Arial" w:cs="Arial"/>
                <w:sz w:val="20"/>
                <w:szCs w:val="20"/>
              </w:rPr>
              <w:lastRenderedPageBreak/>
              <w:t>způsobilost je zkoumána (čl. 36 a násl. Listiny základních práv a svobod), a zájmem na utajení informací potřebných k ochraně veřejného zájmu. Této rovnováhy nelze dosáhnout bez účinné soudní kontroly. Proto musí mít soud v rámci soudního přezkumu přístup ke</w:t>
            </w:r>
            <w:r w:rsidR="00321605" w:rsidRPr="00ED6CAA">
              <w:rPr>
                <w:rFonts w:ascii="Arial" w:hAnsi="Arial" w:cs="Arial"/>
                <w:sz w:val="20"/>
                <w:szCs w:val="20"/>
              </w:rPr>
              <w:t> </w:t>
            </w:r>
            <w:r w:rsidRPr="00ED6CAA">
              <w:rPr>
                <w:rFonts w:ascii="Arial" w:hAnsi="Arial" w:cs="Arial"/>
                <w:sz w:val="20"/>
                <w:szCs w:val="20"/>
              </w:rPr>
              <w:t xml:space="preserve">všem informacím, na </w:t>
            </w:r>
            <w:proofErr w:type="gramStart"/>
            <w:r w:rsidRPr="00ED6CAA">
              <w:rPr>
                <w:rFonts w:ascii="Arial" w:hAnsi="Arial" w:cs="Arial"/>
                <w:sz w:val="20"/>
                <w:szCs w:val="20"/>
              </w:rPr>
              <w:t>základě</w:t>
            </w:r>
            <w:proofErr w:type="gramEnd"/>
            <w:r w:rsidRPr="00ED6CAA">
              <w:rPr>
                <w:rFonts w:ascii="Arial" w:hAnsi="Arial" w:cs="Arial"/>
                <w:sz w:val="20"/>
                <w:szCs w:val="20"/>
              </w:rPr>
              <w:t xml:space="preserve"> nichž bylo rozhodnuto v bezpečnostním řízení.</w:t>
            </w:r>
          </w:p>
        </w:tc>
      </w:tr>
      <w:tr w:rsidR="00166359" w:rsidRPr="00ED6CAA" w14:paraId="24FFFB0B" w14:textId="77777777" w:rsidTr="00166359">
        <w:trPr>
          <w:tblCellSpacing w:w="15" w:type="dxa"/>
        </w:trPr>
        <w:tc>
          <w:tcPr>
            <w:tcW w:w="0" w:type="auto"/>
            <w:shd w:val="clear" w:color="auto" w:fill="FFFFFF"/>
            <w:vAlign w:val="center"/>
            <w:hideMark/>
          </w:tcPr>
          <w:p w14:paraId="02557F44" w14:textId="77777777" w:rsidR="00166359" w:rsidRPr="00ED6CAA" w:rsidRDefault="00166359" w:rsidP="00837C05">
            <w:pPr>
              <w:spacing w:after="0" w:line="240" w:lineRule="auto"/>
              <w:jc w:val="both"/>
              <w:rPr>
                <w:rFonts w:ascii="Arial" w:hAnsi="Arial" w:cs="Arial"/>
                <w:sz w:val="20"/>
                <w:szCs w:val="20"/>
              </w:rPr>
            </w:pPr>
            <w:r w:rsidRPr="00ED6CAA">
              <w:rPr>
                <w:rFonts w:ascii="Arial" w:hAnsi="Arial" w:cs="Arial"/>
                <w:sz w:val="20"/>
                <w:szCs w:val="20"/>
              </w:rPr>
              <w:lastRenderedPageBreak/>
              <w:t>II. Soud je v takovém případě ve zvýšené míře než při „běžném“ soudním řízení, v němž účastník má k dispozici stejné informace jako soud, garantem práva na spravedlivý proces (čl. 36 a násl. Listiny základních práv a svobod), což vyžaduje i zvýšenou aktivitu soudu vůči postupu veřejné správy. Jen za splnění těchto podmínek může být přístup k informacím v nezbytných případech odepřen účastníkům řízení či dalším na řízení participujícím osobám (zástupcům účastníků, zúčastněným osobám aj.).</w:t>
            </w:r>
          </w:p>
        </w:tc>
      </w:tr>
      <w:tr w:rsidR="00166359" w:rsidRPr="00ED6CAA" w14:paraId="60EA3AB4" w14:textId="77777777" w:rsidTr="00166359">
        <w:trPr>
          <w:tblCellSpacing w:w="15" w:type="dxa"/>
        </w:trPr>
        <w:tc>
          <w:tcPr>
            <w:tcW w:w="0" w:type="auto"/>
            <w:shd w:val="clear" w:color="auto" w:fill="FFFFFF"/>
            <w:vAlign w:val="center"/>
            <w:hideMark/>
          </w:tcPr>
          <w:p w14:paraId="0B4E9657" w14:textId="77777777" w:rsidR="00166359" w:rsidRPr="00ED6CAA" w:rsidRDefault="00166359" w:rsidP="00837C05">
            <w:pPr>
              <w:spacing w:after="0" w:line="240" w:lineRule="auto"/>
              <w:jc w:val="both"/>
              <w:rPr>
                <w:rFonts w:ascii="Arial" w:hAnsi="Arial" w:cs="Arial"/>
                <w:sz w:val="20"/>
                <w:szCs w:val="20"/>
              </w:rPr>
            </w:pPr>
            <w:r w:rsidRPr="00ED6CAA">
              <w:rPr>
                <w:rFonts w:ascii="Arial" w:hAnsi="Arial" w:cs="Arial"/>
                <w:sz w:val="20"/>
                <w:szCs w:val="20"/>
              </w:rPr>
              <w:t>III. Účastník řízení nemůže efektivně namítat nezákonnost určitých zjištění, neví-li ani, co je jejich obsahem. V této specifické situaci to naopak musí být soud, který „supluje“ aktivitu účastníka řízení a přezkoumá relevanci utajovaných informací ze všech hledisek, která se vzhledem k povaze věci jeví být důležitými.</w:t>
            </w:r>
          </w:p>
        </w:tc>
      </w:tr>
      <w:tr w:rsidR="00166359" w:rsidRPr="00ED6CAA" w14:paraId="31A65FE9" w14:textId="77777777" w:rsidTr="00166359">
        <w:trPr>
          <w:tblCellSpacing w:w="15" w:type="dxa"/>
        </w:trPr>
        <w:tc>
          <w:tcPr>
            <w:tcW w:w="0" w:type="auto"/>
            <w:shd w:val="clear" w:color="auto" w:fill="FFFFFF"/>
            <w:vAlign w:val="center"/>
            <w:hideMark/>
          </w:tcPr>
          <w:p w14:paraId="14DB06F3" w14:textId="77777777" w:rsidR="00166359" w:rsidRPr="00ED6CAA" w:rsidRDefault="00166359" w:rsidP="00321605">
            <w:pPr>
              <w:spacing w:after="0" w:line="240" w:lineRule="auto"/>
              <w:jc w:val="both"/>
              <w:rPr>
                <w:rFonts w:ascii="Arial" w:hAnsi="Arial" w:cs="Arial"/>
                <w:sz w:val="20"/>
                <w:szCs w:val="20"/>
              </w:rPr>
            </w:pPr>
            <w:r w:rsidRPr="00ED6CAA">
              <w:rPr>
                <w:rFonts w:ascii="Arial" w:hAnsi="Arial" w:cs="Arial"/>
                <w:sz w:val="20"/>
                <w:szCs w:val="20"/>
              </w:rPr>
              <w:t>IV. V bezpečnostním řízení zjištěné skutkové okolnosti musí ve svém souhrnu být přesvědčivým podkladem pro</w:t>
            </w:r>
            <w:r w:rsidR="00321605" w:rsidRPr="00ED6CAA">
              <w:rPr>
                <w:rFonts w:ascii="Arial" w:hAnsi="Arial" w:cs="Arial"/>
                <w:sz w:val="20"/>
                <w:szCs w:val="20"/>
              </w:rPr>
              <w:t> </w:t>
            </w:r>
            <w:r w:rsidRPr="00ED6CAA">
              <w:rPr>
                <w:rFonts w:ascii="Arial" w:hAnsi="Arial" w:cs="Arial"/>
                <w:sz w:val="20"/>
                <w:szCs w:val="20"/>
              </w:rPr>
              <w:t>závěr, že v konkrétním případě znamená naplnění určité skutkové podstaty skutečně bezpečnostní riziko (§ 14 odst. 3 zákona č. 412/2005 Sb., o ochraně utajovaných informací a o bezpečnostní způsobilosti). Skutkový základ úvahy mohou tvořit v podstatě jakékoli informace, které má příslušný orgán k dispozici, ať již je získal z jakýchkoli zdrojů a</w:t>
            </w:r>
            <w:r w:rsidR="00321605" w:rsidRPr="00ED6CAA">
              <w:rPr>
                <w:rFonts w:ascii="Arial" w:hAnsi="Arial" w:cs="Arial"/>
                <w:sz w:val="20"/>
                <w:szCs w:val="20"/>
              </w:rPr>
              <w:t> </w:t>
            </w:r>
            <w:r w:rsidRPr="00ED6CAA">
              <w:rPr>
                <w:rFonts w:ascii="Arial" w:hAnsi="Arial" w:cs="Arial"/>
                <w:sz w:val="20"/>
                <w:szCs w:val="20"/>
              </w:rPr>
              <w:t>jakýmikoli prostředky. Podstatná je jen informační hodnota takových zjištění. Tu je nutno hodnotit ze všech pro věc relevantních hledisek, zejména je nutno hodnotit věrohodnost (a tedy pravdivostní hodnotu) dané informace a</w:t>
            </w:r>
            <w:r w:rsidR="00321605" w:rsidRPr="00ED6CAA">
              <w:rPr>
                <w:rFonts w:ascii="Arial" w:hAnsi="Arial" w:cs="Arial"/>
                <w:sz w:val="20"/>
                <w:szCs w:val="20"/>
              </w:rPr>
              <w:t> </w:t>
            </w:r>
            <w:r w:rsidRPr="00ED6CAA">
              <w:rPr>
                <w:rFonts w:ascii="Arial" w:hAnsi="Arial" w:cs="Arial"/>
                <w:sz w:val="20"/>
                <w:szCs w:val="20"/>
              </w:rPr>
              <w:t>také uvážit, zda je správně vykládána a zda ve skutečnosti nemá jiný význam, než jaký se na první pohled jeví.</w:t>
            </w:r>
          </w:p>
        </w:tc>
      </w:tr>
      <w:tr w:rsidR="00166359" w:rsidRPr="00ED6CAA" w14:paraId="414FC8FF" w14:textId="77777777" w:rsidTr="00166359">
        <w:trPr>
          <w:tblCellSpacing w:w="15" w:type="dxa"/>
        </w:trPr>
        <w:tc>
          <w:tcPr>
            <w:tcW w:w="0" w:type="auto"/>
            <w:shd w:val="clear" w:color="auto" w:fill="FFFFFF"/>
            <w:vAlign w:val="center"/>
            <w:hideMark/>
          </w:tcPr>
          <w:p w14:paraId="56BA39FF" w14:textId="77777777" w:rsidR="00166359" w:rsidRPr="00ED6CAA" w:rsidRDefault="00166359" w:rsidP="00321605">
            <w:pPr>
              <w:spacing w:after="0" w:line="240" w:lineRule="auto"/>
              <w:jc w:val="both"/>
              <w:rPr>
                <w:rFonts w:ascii="Arial" w:hAnsi="Arial" w:cs="Arial"/>
                <w:sz w:val="20"/>
                <w:szCs w:val="20"/>
              </w:rPr>
            </w:pPr>
            <w:r w:rsidRPr="00ED6CAA">
              <w:rPr>
                <w:rFonts w:ascii="Arial" w:hAnsi="Arial" w:cs="Arial"/>
                <w:sz w:val="20"/>
                <w:szCs w:val="20"/>
              </w:rPr>
              <w:t>V. Posuzování informační hodnoty určitého zjištění je nutně vždy úvahou pravděpodobnostní, založenou v určité míře na odhadu. Proto někdy pro závěr o existenci bezpečnostního rizika (§ 14 odst. 3 zákona č. 412/2005 Sb., o</w:t>
            </w:r>
            <w:r w:rsidR="00321605" w:rsidRPr="00ED6CAA">
              <w:rPr>
                <w:rFonts w:ascii="Arial" w:hAnsi="Arial" w:cs="Arial"/>
                <w:sz w:val="20"/>
                <w:szCs w:val="20"/>
              </w:rPr>
              <w:t> </w:t>
            </w:r>
            <w:r w:rsidRPr="00ED6CAA">
              <w:rPr>
                <w:rFonts w:ascii="Arial" w:hAnsi="Arial" w:cs="Arial"/>
                <w:sz w:val="20"/>
                <w:szCs w:val="20"/>
              </w:rPr>
              <w:t>ochraně utajovaných informací a o bezpečnostní způsobilosti) postačí zjištění, že je pravděpodobné, že příslušná zákonem předvídaná skutková podstata byla naplněna. Může tomu tak být ovšem pouze v případě, že taková eventualita je nejpravděpodobnějším vysvětlením skutkových zjištění a že se na základě dostupných údajů jeví být významně pravděpodobnější než jiná v úvahu připadající vysvětlení.</w:t>
            </w:r>
          </w:p>
        </w:tc>
      </w:tr>
      <w:tr w:rsidR="00166359" w:rsidRPr="00ED6CAA" w14:paraId="79351C85" w14:textId="77777777" w:rsidTr="00166359">
        <w:trPr>
          <w:tblCellSpacing w:w="15" w:type="dxa"/>
        </w:trPr>
        <w:tc>
          <w:tcPr>
            <w:tcW w:w="0" w:type="auto"/>
            <w:shd w:val="clear" w:color="auto" w:fill="FFFFFF"/>
            <w:vAlign w:val="center"/>
            <w:hideMark/>
          </w:tcPr>
          <w:p w14:paraId="2CDEC4EA" w14:textId="77777777" w:rsidR="00166359" w:rsidRPr="00ED6CAA" w:rsidRDefault="00166359" w:rsidP="00837C05">
            <w:pPr>
              <w:spacing w:after="0" w:line="240" w:lineRule="auto"/>
              <w:jc w:val="both"/>
              <w:rPr>
                <w:rFonts w:ascii="Arial" w:hAnsi="Arial" w:cs="Arial"/>
                <w:sz w:val="20"/>
                <w:szCs w:val="20"/>
              </w:rPr>
            </w:pPr>
            <w:r w:rsidRPr="00ED6CAA">
              <w:rPr>
                <w:rFonts w:ascii="Arial" w:hAnsi="Arial" w:cs="Arial"/>
                <w:sz w:val="20"/>
                <w:szCs w:val="20"/>
              </w:rPr>
              <w:t>(Podle rozsudku Nejvyššího správního soudu ze dne 25.11.2011, čj. 7 As 31/</w:t>
            </w:r>
            <w:proofErr w:type="gramStart"/>
            <w:r w:rsidRPr="00ED6CAA">
              <w:rPr>
                <w:rFonts w:ascii="Arial" w:hAnsi="Arial" w:cs="Arial"/>
                <w:sz w:val="20"/>
                <w:szCs w:val="20"/>
              </w:rPr>
              <w:t>2011 - 101</w:t>
            </w:r>
            <w:proofErr w:type="gramEnd"/>
            <w:r w:rsidRPr="00ED6CAA">
              <w:rPr>
                <w:rFonts w:ascii="Arial" w:hAnsi="Arial" w:cs="Arial"/>
                <w:sz w:val="20"/>
                <w:szCs w:val="20"/>
              </w:rPr>
              <w:t>)</w:t>
            </w:r>
          </w:p>
        </w:tc>
      </w:tr>
    </w:tbl>
    <w:p w14:paraId="05942084" w14:textId="77777777" w:rsidR="00166359" w:rsidRPr="00ED6CAA" w:rsidRDefault="00166359"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166359" w:rsidRPr="00ED6CAA" w14:paraId="65991600" w14:textId="77777777" w:rsidTr="00166359">
        <w:trPr>
          <w:tblCellSpacing w:w="15" w:type="dxa"/>
        </w:trPr>
        <w:tc>
          <w:tcPr>
            <w:tcW w:w="0" w:type="auto"/>
            <w:shd w:val="clear" w:color="auto" w:fill="FFFFFF"/>
            <w:vAlign w:val="center"/>
            <w:hideMark/>
          </w:tcPr>
          <w:p w14:paraId="1EB027B8" w14:textId="77777777" w:rsidR="00166359" w:rsidRPr="00ED6CAA" w:rsidRDefault="008C26AD" w:rsidP="00E61ABE">
            <w:pPr>
              <w:spacing w:after="0" w:line="240" w:lineRule="auto"/>
              <w:rPr>
                <w:rFonts w:ascii="Arial" w:hAnsi="Arial" w:cs="Arial"/>
                <w:sz w:val="20"/>
                <w:szCs w:val="20"/>
                <w:shd w:val="clear" w:color="auto" w:fill="FFFFFF"/>
              </w:rPr>
            </w:pPr>
            <w:hyperlink r:id="rId116" w:history="1">
              <w:r w:rsidR="00166359" w:rsidRPr="00ED6CAA">
                <w:rPr>
                  <w:rStyle w:val="Hypertextovodkaz"/>
                  <w:rFonts w:ascii="Arial" w:hAnsi="Arial" w:cs="Arial"/>
                  <w:b/>
                  <w:bCs/>
                  <w:color w:val="auto"/>
                  <w:sz w:val="20"/>
                  <w:szCs w:val="20"/>
                  <w:shd w:val="clear" w:color="auto" w:fill="FFFFFF"/>
                </w:rPr>
                <w:t>Číslo: 8/2012</w:t>
              </w:r>
            </w:hyperlink>
            <w:r w:rsidR="00166359" w:rsidRPr="00ED6CAA">
              <w:rPr>
                <w:rStyle w:val="apple-converted-space"/>
                <w:rFonts w:ascii="Arial" w:hAnsi="Arial" w:cs="Arial"/>
                <w:sz w:val="20"/>
                <w:szCs w:val="20"/>
                <w:shd w:val="clear" w:color="auto" w:fill="FFFFFF"/>
              </w:rPr>
              <w:t> </w:t>
            </w:r>
            <w:r w:rsidR="00166359" w:rsidRPr="00ED6CAA">
              <w:rPr>
                <w:rFonts w:ascii="Arial" w:hAnsi="Arial" w:cs="Arial"/>
                <w:sz w:val="20"/>
                <w:szCs w:val="20"/>
              </w:rPr>
              <w:br/>
            </w:r>
            <w:r w:rsidR="00166359" w:rsidRPr="00ED6CAA">
              <w:rPr>
                <w:rFonts w:ascii="Arial" w:hAnsi="Arial" w:cs="Arial"/>
                <w:sz w:val="20"/>
                <w:szCs w:val="20"/>
                <w:shd w:val="clear" w:color="auto" w:fill="FFFFFF"/>
              </w:rPr>
              <w:t>Ročník: 10</w:t>
            </w:r>
          </w:p>
          <w:p w14:paraId="66F0876C" w14:textId="77777777" w:rsidR="00166359" w:rsidRPr="00ED6CAA" w:rsidRDefault="00166359" w:rsidP="00E61ABE">
            <w:pPr>
              <w:spacing w:after="0" w:line="240" w:lineRule="auto"/>
              <w:rPr>
                <w:rFonts w:ascii="Arial" w:hAnsi="Arial" w:cs="Arial"/>
                <w:sz w:val="20"/>
                <w:szCs w:val="20"/>
                <w:shd w:val="clear" w:color="auto" w:fill="FFFFFF"/>
              </w:rPr>
            </w:pPr>
          </w:p>
          <w:p w14:paraId="34882250" w14:textId="77777777" w:rsidR="00166359" w:rsidRPr="00ED6CAA" w:rsidRDefault="0016635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2635</w:t>
            </w:r>
          </w:p>
        </w:tc>
      </w:tr>
      <w:tr w:rsidR="00166359" w:rsidRPr="00ED6CAA" w14:paraId="0ED0FE80" w14:textId="77777777" w:rsidTr="00166359">
        <w:trPr>
          <w:tblCellSpacing w:w="15" w:type="dxa"/>
        </w:trPr>
        <w:tc>
          <w:tcPr>
            <w:tcW w:w="0" w:type="auto"/>
            <w:shd w:val="clear" w:color="auto" w:fill="FFFFFF"/>
            <w:vAlign w:val="center"/>
            <w:hideMark/>
          </w:tcPr>
          <w:p w14:paraId="3CEDEE05" w14:textId="77777777" w:rsidR="00166359" w:rsidRPr="00ED6CAA" w:rsidRDefault="00166359"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povinnost poskytnout informace; mimořádně rozsáhlé vyhledávání informací; vytváření nových informací</w:t>
            </w:r>
          </w:p>
        </w:tc>
      </w:tr>
      <w:tr w:rsidR="00166359" w:rsidRPr="00ED6CAA" w14:paraId="21E426D2" w14:textId="77777777" w:rsidTr="00166359">
        <w:trPr>
          <w:tblCellSpacing w:w="15" w:type="dxa"/>
        </w:trPr>
        <w:tc>
          <w:tcPr>
            <w:tcW w:w="0" w:type="auto"/>
            <w:shd w:val="clear" w:color="auto" w:fill="FFFFFF"/>
            <w:vAlign w:val="center"/>
            <w:hideMark/>
          </w:tcPr>
          <w:p w14:paraId="02C02F53" w14:textId="77777777" w:rsidR="00166359" w:rsidRPr="00ED6CAA" w:rsidRDefault="00166359" w:rsidP="00321605">
            <w:pPr>
              <w:spacing w:after="0" w:line="240" w:lineRule="auto"/>
              <w:jc w:val="both"/>
              <w:rPr>
                <w:rFonts w:ascii="Arial" w:hAnsi="Arial" w:cs="Arial"/>
                <w:sz w:val="20"/>
                <w:szCs w:val="20"/>
              </w:rPr>
            </w:pPr>
            <w:r w:rsidRPr="00ED6CAA">
              <w:rPr>
                <w:rFonts w:ascii="Arial" w:hAnsi="Arial" w:cs="Arial"/>
                <w:sz w:val="20"/>
                <w:szCs w:val="20"/>
              </w:rPr>
              <w:t>I. Při výkladu zákonné výluky z povinnosti poskytovat informace, které by bylo nutno nově vytvářet (§ 2 odst. 4 zákona č. 106/1999 Sb., o svobodném přístupu k informacím), je nutno rozlišovat mezi situacemi, kdy výtahy z</w:t>
            </w:r>
            <w:r w:rsidR="00321605" w:rsidRPr="00ED6CAA">
              <w:rPr>
                <w:rFonts w:ascii="Arial" w:hAnsi="Arial" w:cs="Arial"/>
                <w:sz w:val="20"/>
                <w:szCs w:val="20"/>
              </w:rPr>
              <w:t> </w:t>
            </w:r>
            <w:r w:rsidRPr="00ED6CAA">
              <w:rPr>
                <w:rFonts w:ascii="Arial" w:hAnsi="Arial" w:cs="Arial"/>
                <w:sz w:val="20"/>
                <w:szCs w:val="20"/>
              </w:rPr>
              <w:t>existujících dokumentů představují pouze jednoduchou operaci, a případy, kdy k vytvoření odpovědi na žádost nestačí pouhé mechanické vyhledání a shromáždění údajů, které má povinný subjekt k dispozici, a je tak nezbytné s</w:t>
            </w:r>
            <w:r w:rsidR="00321605" w:rsidRPr="00ED6CAA">
              <w:rPr>
                <w:rFonts w:ascii="Arial" w:hAnsi="Arial" w:cs="Arial"/>
                <w:sz w:val="20"/>
                <w:szCs w:val="20"/>
              </w:rPr>
              <w:t> </w:t>
            </w:r>
            <w:r w:rsidRPr="00ED6CAA">
              <w:rPr>
                <w:rFonts w:ascii="Arial" w:hAnsi="Arial" w:cs="Arial"/>
                <w:sz w:val="20"/>
                <w:szCs w:val="20"/>
              </w:rPr>
              <w:t>těmito údaji provádět další zpracovávání nad rámec prostého „vtělení“ do odpovědi na žádost. Nelze přitom vycházet toliko z pracnosti, či doby, která by byla potřebná pro přípravu odpovědi na žádost (shromáždění informací). Tyto faktory zákon zohledňuje institutem mimořádně rozsáhlého vyhledání informací (§ 17 odst. 1 citovaného zákona).</w:t>
            </w:r>
          </w:p>
        </w:tc>
      </w:tr>
      <w:tr w:rsidR="00166359" w:rsidRPr="00ED6CAA" w14:paraId="716E1E5B" w14:textId="77777777" w:rsidTr="00166359">
        <w:trPr>
          <w:tblCellSpacing w:w="15" w:type="dxa"/>
        </w:trPr>
        <w:tc>
          <w:tcPr>
            <w:tcW w:w="0" w:type="auto"/>
            <w:shd w:val="clear" w:color="auto" w:fill="FFFFFF"/>
            <w:vAlign w:val="center"/>
            <w:hideMark/>
          </w:tcPr>
          <w:p w14:paraId="48B20B73" w14:textId="77777777" w:rsidR="00166359" w:rsidRPr="00ED6CAA" w:rsidRDefault="00166359" w:rsidP="00837C05">
            <w:pPr>
              <w:spacing w:after="0" w:line="240" w:lineRule="auto"/>
              <w:jc w:val="both"/>
              <w:rPr>
                <w:rFonts w:ascii="Arial" w:hAnsi="Arial" w:cs="Arial"/>
                <w:sz w:val="20"/>
                <w:szCs w:val="20"/>
              </w:rPr>
            </w:pPr>
            <w:r w:rsidRPr="00ED6CAA">
              <w:rPr>
                <w:rFonts w:ascii="Arial" w:hAnsi="Arial" w:cs="Arial"/>
                <w:sz w:val="20"/>
                <w:szCs w:val="20"/>
              </w:rPr>
              <w:t>II. Odmítnout žádost o informace s tím, že by bylo nutné vytvořit nové informace (§ 2 odst. 4 zákona č. 106/1999 Sb., o svobodném přístupu k informacím) lze pouze v případě, že povinný subjekt nemá povinnost předmětnými informacemi disponovat.</w:t>
            </w:r>
          </w:p>
        </w:tc>
      </w:tr>
      <w:tr w:rsidR="00166359" w:rsidRPr="00ED6CAA" w14:paraId="221F28B8" w14:textId="77777777" w:rsidTr="00166359">
        <w:trPr>
          <w:tblCellSpacing w:w="15" w:type="dxa"/>
        </w:trPr>
        <w:tc>
          <w:tcPr>
            <w:tcW w:w="0" w:type="auto"/>
            <w:shd w:val="clear" w:color="auto" w:fill="FFFFFF"/>
            <w:vAlign w:val="center"/>
            <w:hideMark/>
          </w:tcPr>
          <w:p w14:paraId="288F7242" w14:textId="77777777" w:rsidR="00166359" w:rsidRPr="00ED6CAA" w:rsidRDefault="00166359" w:rsidP="00837C05">
            <w:pPr>
              <w:spacing w:after="0" w:line="240" w:lineRule="auto"/>
              <w:jc w:val="both"/>
              <w:rPr>
                <w:rFonts w:ascii="Arial" w:hAnsi="Arial" w:cs="Arial"/>
                <w:sz w:val="20"/>
                <w:szCs w:val="20"/>
              </w:rPr>
            </w:pPr>
            <w:r w:rsidRPr="00ED6CAA">
              <w:rPr>
                <w:rFonts w:ascii="Arial" w:hAnsi="Arial" w:cs="Arial"/>
                <w:sz w:val="20"/>
                <w:szCs w:val="20"/>
              </w:rPr>
              <w:t>(Podle rozsudku Nejvyššího správního soudu ze dne 09.02.2012, čj. 1 As 141/</w:t>
            </w:r>
            <w:proofErr w:type="gramStart"/>
            <w:r w:rsidRPr="00ED6CAA">
              <w:rPr>
                <w:rFonts w:ascii="Arial" w:hAnsi="Arial" w:cs="Arial"/>
                <w:sz w:val="20"/>
                <w:szCs w:val="20"/>
              </w:rPr>
              <w:t>2011 - 67</w:t>
            </w:r>
            <w:proofErr w:type="gramEnd"/>
            <w:r w:rsidRPr="00ED6CAA">
              <w:rPr>
                <w:rFonts w:ascii="Arial" w:hAnsi="Arial" w:cs="Arial"/>
                <w:sz w:val="20"/>
                <w:szCs w:val="20"/>
              </w:rPr>
              <w:t>)</w:t>
            </w:r>
          </w:p>
        </w:tc>
      </w:tr>
    </w:tbl>
    <w:p w14:paraId="2069CD0C" w14:textId="77777777" w:rsidR="00166359" w:rsidRPr="00ED6CAA" w:rsidRDefault="00166359"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F05FC" w:rsidRPr="00ED6CAA" w14:paraId="5B4A705E" w14:textId="77777777" w:rsidTr="00FF05FC">
        <w:trPr>
          <w:tblCellSpacing w:w="15" w:type="dxa"/>
        </w:trPr>
        <w:tc>
          <w:tcPr>
            <w:tcW w:w="0" w:type="auto"/>
            <w:shd w:val="clear" w:color="auto" w:fill="FFFFFF"/>
            <w:vAlign w:val="center"/>
            <w:hideMark/>
          </w:tcPr>
          <w:p w14:paraId="15EC13AA" w14:textId="77777777" w:rsidR="00FF05FC" w:rsidRPr="00ED6CAA" w:rsidRDefault="008C26AD" w:rsidP="00E61ABE">
            <w:pPr>
              <w:spacing w:after="0" w:line="240" w:lineRule="auto"/>
              <w:rPr>
                <w:rFonts w:ascii="Arial" w:hAnsi="Arial" w:cs="Arial"/>
                <w:sz w:val="20"/>
                <w:szCs w:val="20"/>
                <w:shd w:val="clear" w:color="auto" w:fill="FFFFFF"/>
              </w:rPr>
            </w:pPr>
            <w:hyperlink r:id="rId117" w:history="1">
              <w:r w:rsidR="00FF05FC" w:rsidRPr="00ED6CAA">
                <w:rPr>
                  <w:rStyle w:val="Hypertextovodkaz"/>
                  <w:rFonts w:ascii="Arial" w:hAnsi="Arial" w:cs="Arial"/>
                  <w:b/>
                  <w:bCs/>
                  <w:color w:val="auto"/>
                  <w:sz w:val="20"/>
                  <w:szCs w:val="20"/>
                  <w:shd w:val="clear" w:color="auto" w:fill="FFFFFF"/>
                </w:rPr>
                <w:t>Číslo: 2/2012</w:t>
              </w:r>
            </w:hyperlink>
            <w:r w:rsidR="00FF05FC" w:rsidRPr="00ED6CAA">
              <w:rPr>
                <w:rStyle w:val="apple-converted-space"/>
                <w:rFonts w:ascii="Arial" w:hAnsi="Arial" w:cs="Arial"/>
                <w:sz w:val="20"/>
                <w:szCs w:val="20"/>
                <w:shd w:val="clear" w:color="auto" w:fill="FFFFFF"/>
              </w:rPr>
              <w:t> </w:t>
            </w:r>
            <w:r w:rsidR="00FF05FC" w:rsidRPr="00ED6CAA">
              <w:rPr>
                <w:rFonts w:ascii="Arial" w:hAnsi="Arial" w:cs="Arial"/>
                <w:sz w:val="20"/>
                <w:szCs w:val="20"/>
              </w:rPr>
              <w:br/>
            </w:r>
            <w:r w:rsidR="00FF05FC" w:rsidRPr="00ED6CAA">
              <w:rPr>
                <w:rFonts w:ascii="Arial" w:hAnsi="Arial" w:cs="Arial"/>
                <w:sz w:val="20"/>
                <w:szCs w:val="20"/>
                <w:shd w:val="clear" w:color="auto" w:fill="FFFFFF"/>
              </w:rPr>
              <w:t xml:space="preserve">Ročník: </w:t>
            </w:r>
            <w:r w:rsidR="00166359" w:rsidRPr="00ED6CAA">
              <w:rPr>
                <w:rFonts w:ascii="Arial" w:hAnsi="Arial" w:cs="Arial"/>
                <w:sz w:val="20"/>
                <w:szCs w:val="20"/>
                <w:shd w:val="clear" w:color="auto" w:fill="FFFFFF"/>
              </w:rPr>
              <w:t>1</w:t>
            </w:r>
            <w:r w:rsidR="00FF05FC" w:rsidRPr="00ED6CAA">
              <w:rPr>
                <w:rFonts w:ascii="Arial" w:hAnsi="Arial" w:cs="Arial"/>
                <w:sz w:val="20"/>
                <w:szCs w:val="20"/>
                <w:shd w:val="clear" w:color="auto" w:fill="FFFFFF"/>
              </w:rPr>
              <w:t>0</w:t>
            </w:r>
          </w:p>
          <w:p w14:paraId="1CBB0D1E" w14:textId="77777777" w:rsidR="00FF05FC" w:rsidRPr="00ED6CAA" w:rsidRDefault="00FF05FC" w:rsidP="00E61ABE">
            <w:pPr>
              <w:spacing w:after="0" w:line="240" w:lineRule="auto"/>
              <w:rPr>
                <w:rFonts w:ascii="Arial" w:hAnsi="Arial" w:cs="Arial"/>
                <w:sz w:val="20"/>
                <w:szCs w:val="20"/>
                <w:shd w:val="clear" w:color="auto" w:fill="FFFFFF"/>
              </w:rPr>
            </w:pPr>
          </w:p>
          <w:p w14:paraId="4EF2FFC1" w14:textId="77777777" w:rsidR="00FF05FC" w:rsidRPr="00ED6CAA" w:rsidRDefault="00FF05F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2494</w:t>
            </w:r>
          </w:p>
        </w:tc>
      </w:tr>
      <w:tr w:rsidR="00FF05FC" w:rsidRPr="00ED6CAA" w14:paraId="2A040BA1" w14:textId="77777777" w:rsidTr="00FF05FC">
        <w:trPr>
          <w:tblCellSpacing w:w="15" w:type="dxa"/>
        </w:trPr>
        <w:tc>
          <w:tcPr>
            <w:tcW w:w="0" w:type="auto"/>
            <w:shd w:val="clear" w:color="auto" w:fill="FFFFFF"/>
            <w:vAlign w:val="center"/>
            <w:hideMark/>
          </w:tcPr>
          <w:p w14:paraId="51C5BD82" w14:textId="77777777" w:rsidR="00FF05FC" w:rsidRPr="00ED6CAA" w:rsidRDefault="00FF05FC"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veřejná instituce</w:t>
            </w:r>
          </w:p>
        </w:tc>
      </w:tr>
      <w:tr w:rsidR="00FF05FC" w:rsidRPr="00ED6CAA" w14:paraId="2101736F" w14:textId="77777777" w:rsidTr="00FF05FC">
        <w:trPr>
          <w:tblCellSpacing w:w="15" w:type="dxa"/>
        </w:trPr>
        <w:tc>
          <w:tcPr>
            <w:tcW w:w="0" w:type="auto"/>
            <w:shd w:val="clear" w:color="auto" w:fill="FFFFFF"/>
            <w:vAlign w:val="center"/>
            <w:hideMark/>
          </w:tcPr>
          <w:p w14:paraId="783EEC70" w14:textId="77777777" w:rsidR="00FF05FC" w:rsidRPr="00ED6CAA" w:rsidRDefault="00FF05FC" w:rsidP="00837C05">
            <w:pPr>
              <w:spacing w:after="0" w:line="240" w:lineRule="auto"/>
              <w:jc w:val="both"/>
              <w:rPr>
                <w:rFonts w:ascii="Arial" w:hAnsi="Arial" w:cs="Arial"/>
                <w:sz w:val="20"/>
                <w:szCs w:val="20"/>
              </w:rPr>
            </w:pPr>
            <w:r w:rsidRPr="00ED6CAA">
              <w:rPr>
                <w:rFonts w:ascii="Arial" w:hAnsi="Arial" w:cs="Arial"/>
                <w:sz w:val="20"/>
                <w:szCs w:val="20"/>
              </w:rPr>
              <w:lastRenderedPageBreak/>
              <w:t>Dopravní podnik hl. m. Prahy, akciová společnost, je veřejnou institucí ve smyslu § 2 odst. 1 zákona č. 106/1999 Sb., o svobodném přístupu k informacím.</w:t>
            </w:r>
          </w:p>
        </w:tc>
      </w:tr>
      <w:tr w:rsidR="00FF05FC" w:rsidRPr="00ED6CAA" w14:paraId="1B2D971C" w14:textId="77777777" w:rsidTr="00FF05FC">
        <w:trPr>
          <w:tblCellSpacing w:w="15" w:type="dxa"/>
        </w:trPr>
        <w:tc>
          <w:tcPr>
            <w:tcW w:w="0" w:type="auto"/>
            <w:shd w:val="clear" w:color="auto" w:fill="FFFFFF"/>
            <w:vAlign w:val="center"/>
            <w:hideMark/>
          </w:tcPr>
          <w:p w14:paraId="4FB62EC8" w14:textId="77777777" w:rsidR="00FF05FC" w:rsidRPr="00ED6CAA" w:rsidRDefault="00FF05FC" w:rsidP="00837C05">
            <w:pPr>
              <w:spacing w:after="0" w:line="240" w:lineRule="auto"/>
              <w:jc w:val="both"/>
              <w:rPr>
                <w:rFonts w:ascii="Arial" w:hAnsi="Arial" w:cs="Arial"/>
                <w:sz w:val="20"/>
                <w:szCs w:val="20"/>
              </w:rPr>
            </w:pPr>
            <w:r w:rsidRPr="00ED6CAA">
              <w:rPr>
                <w:rFonts w:ascii="Arial" w:hAnsi="Arial" w:cs="Arial"/>
                <w:sz w:val="20"/>
                <w:szCs w:val="20"/>
              </w:rPr>
              <w:t>(Podle rozsudku Nejvyššího správního soudu ze dne 19.10.2011, čj. 1 As 114/</w:t>
            </w:r>
            <w:proofErr w:type="gramStart"/>
            <w:r w:rsidRPr="00ED6CAA">
              <w:rPr>
                <w:rFonts w:ascii="Arial" w:hAnsi="Arial" w:cs="Arial"/>
                <w:sz w:val="20"/>
                <w:szCs w:val="20"/>
              </w:rPr>
              <w:t>2011 - 121</w:t>
            </w:r>
            <w:proofErr w:type="gramEnd"/>
            <w:r w:rsidRPr="00ED6CAA">
              <w:rPr>
                <w:rFonts w:ascii="Arial" w:hAnsi="Arial" w:cs="Arial"/>
                <w:sz w:val="20"/>
                <w:szCs w:val="20"/>
              </w:rPr>
              <w:t>)</w:t>
            </w:r>
          </w:p>
        </w:tc>
      </w:tr>
    </w:tbl>
    <w:p w14:paraId="3F0AC897" w14:textId="77777777" w:rsidR="00FF05FC" w:rsidRPr="00ED6CAA" w:rsidRDefault="00FF05FC"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F05FC" w:rsidRPr="00ED6CAA" w14:paraId="21F78D56" w14:textId="77777777" w:rsidTr="00FF05FC">
        <w:trPr>
          <w:tblCellSpacing w:w="15" w:type="dxa"/>
        </w:trPr>
        <w:tc>
          <w:tcPr>
            <w:tcW w:w="0" w:type="auto"/>
            <w:shd w:val="clear" w:color="auto" w:fill="FFFFFF"/>
            <w:vAlign w:val="center"/>
            <w:hideMark/>
          </w:tcPr>
          <w:p w14:paraId="1BBE2445" w14:textId="77777777" w:rsidR="00FF05FC" w:rsidRPr="00ED6CAA" w:rsidRDefault="008C26AD" w:rsidP="00E61ABE">
            <w:pPr>
              <w:spacing w:after="0" w:line="240" w:lineRule="auto"/>
              <w:rPr>
                <w:rFonts w:ascii="Arial" w:hAnsi="Arial" w:cs="Arial"/>
                <w:sz w:val="20"/>
                <w:szCs w:val="20"/>
                <w:shd w:val="clear" w:color="auto" w:fill="FFFFFF"/>
              </w:rPr>
            </w:pPr>
            <w:hyperlink r:id="rId118" w:history="1">
              <w:r w:rsidR="00FF05FC" w:rsidRPr="00ED6CAA">
                <w:rPr>
                  <w:rStyle w:val="Hypertextovodkaz"/>
                  <w:rFonts w:ascii="Arial" w:hAnsi="Arial" w:cs="Arial"/>
                  <w:b/>
                  <w:bCs/>
                  <w:color w:val="auto"/>
                  <w:sz w:val="20"/>
                  <w:szCs w:val="20"/>
                  <w:shd w:val="clear" w:color="auto" w:fill="FFFFFF"/>
                </w:rPr>
                <w:t>Číslo: 2/2012</w:t>
              </w:r>
            </w:hyperlink>
            <w:r w:rsidR="00FF05FC" w:rsidRPr="00ED6CAA">
              <w:rPr>
                <w:rStyle w:val="apple-converted-space"/>
                <w:rFonts w:ascii="Arial" w:hAnsi="Arial" w:cs="Arial"/>
                <w:sz w:val="20"/>
                <w:szCs w:val="20"/>
                <w:shd w:val="clear" w:color="auto" w:fill="FFFFFF"/>
              </w:rPr>
              <w:t> </w:t>
            </w:r>
            <w:r w:rsidR="00FF05FC" w:rsidRPr="00ED6CAA">
              <w:rPr>
                <w:rFonts w:ascii="Arial" w:hAnsi="Arial" w:cs="Arial"/>
                <w:sz w:val="20"/>
                <w:szCs w:val="20"/>
              </w:rPr>
              <w:br/>
            </w:r>
            <w:r w:rsidR="00FF05FC" w:rsidRPr="00ED6CAA">
              <w:rPr>
                <w:rFonts w:ascii="Arial" w:hAnsi="Arial" w:cs="Arial"/>
                <w:sz w:val="20"/>
                <w:szCs w:val="20"/>
                <w:shd w:val="clear" w:color="auto" w:fill="FFFFFF"/>
              </w:rPr>
              <w:t xml:space="preserve">Ročník: </w:t>
            </w:r>
            <w:r w:rsidR="00166359" w:rsidRPr="00ED6CAA">
              <w:rPr>
                <w:rFonts w:ascii="Arial" w:hAnsi="Arial" w:cs="Arial"/>
                <w:sz w:val="20"/>
                <w:szCs w:val="20"/>
                <w:shd w:val="clear" w:color="auto" w:fill="FFFFFF"/>
              </w:rPr>
              <w:t>1</w:t>
            </w:r>
            <w:r w:rsidR="00FF05FC" w:rsidRPr="00ED6CAA">
              <w:rPr>
                <w:rFonts w:ascii="Arial" w:hAnsi="Arial" w:cs="Arial"/>
                <w:sz w:val="20"/>
                <w:szCs w:val="20"/>
                <w:shd w:val="clear" w:color="auto" w:fill="FFFFFF"/>
              </w:rPr>
              <w:t>0</w:t>
            </w:r>
          </w:p>
          <w:p w14:paraId="6882359E" w14:textId="77777777" w:rsidR="00FF05FC" w:rsidRPr="00ED6CAA" w:rsidRDefault="00FF05FC" w:rsidP="00E61ABE">
            <w:pPr>
              <w:spacing w:after="0" w:line="240" w:lineRule="auto"/>
              <w:rPr>
                <w:rFonts w:ascii="Arial" w:hAnsi="Arial" w:cs="Arial"/>
                <w:sz w:val="20"/>
                <w:szCs w:val="20"/>
                <w:shd w:val="clear" w:color="auto" w:fill="FFFFFF"/>
              </w:rPr>
            </w:pPr>
          </w:p>
          <w:p w14:paraId="664FE455" w14:textId="77777777" w:rsidR="00FF05FC" w:rsidRPr="00ED6CAA" w:rsidRDefault="00FF05F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2493</w:t>
            </w:r>
          </w:p>
        </w:tc>
      </w:tr>
      <w:tr w:rsidR="00FF05FC" w:rsidRPr="00ED6CAA" w14:paraId="653C48D4" w14:textId="77777777" w:rsidTr="00FF05FC">
        <w:trPr>
          <w:tblCellSpacing w:w="15" w:type="dxa"/>
        </w:trPr>
        <w:tc>
          <w:tcPr>
            <w:tcW w:w="0" w:type="auto"/>
            <w:shd w:val="clear" w:color="auto" w:fill="FFFFFF"/>
            <w:vAlign w:val="center"/>
            <w:hideMark/>
          </w:tcPr>
          <w:p w14:paraId="30F5EAC5" w14:textId="77777777" w:rsidR="00FF05FC" w:rsidRPr="00ED6CAA" w:rsidRDefault="00FF05FC"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výluka z práva na informace; názory povinného subjektu</w:t>
            </w:r>
          </w:p>
        </w:tc>
      </w:tr>
      <w:tr w:rsidR="00FF05FC" w:rsidRPr="00ED6CAA" w14:paraId="50872364" w14:textId="77777777" w:rsidTr="00FF05FC">
        <w:trPr>
          <w:tblCellSpacing w:w="15" w:type="dxa"/>
        </w:trPr>
        <w:tc>
          <w:tcPr>
            <w:tcW w:w="0" w:type="auto"/>
            <w:shd w:val="clear" w:color="auto" w:fill="FFFFFF"/>
            <w:vAlign w:val="center"/>
            <w:hideMark/>
          </w:tcPr>
          <w:p w14:paraId="54C2CEDF" w14:textId="77777777" w:rsidR="00FF05FC" w:rsidRPr="00ED6CAA" w:rsidRDefault="00FF05FC"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Výluka z </w:t>
            </w:r>
            <w:r w:rsidRPr="00ED6CAA">
              <w:rPr>
                <w:rFonts w:ascii="Arial" w:hAnsi="Arial" w:cs="Arial"/>
                <w:sz w:val="20"/>
                <w:szCs w:val="20"/>
              </w:rPr>
              <w:t>práva</w:t>
            </w:r>
            <w:r w:rsidRPr="00ED6CAA">
              <w:rPr>
                <w:rFonts w:ascii="Arial" w:eastAsia="Times New Roman" w:hAnsi="Arial" w:cs="Arial"/>
                <w:sz w:val="20"/>
                <w:szCs w:val="20"/>
                <w:lang w:eastAsia="cs-CZ"/>
              </w:rPr>
              <w:t xml:space="preserve"> na informace obsažená v § 2 odst. 4 zákona č. 106/1999 Sb., o svobodném přístupu k informacím, se</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týká pouze těch názorů povinného subjektu, které dosud nebyly formálně zaujaty. Nedopadá tak na případy, kdy názory povinného subjektu byly zachyceny na jakýkoliv nosič (typicky na list papíru, v elektronickém dokumentu).</w:t>
            </w:r>
          </w:p>
        </w:tc>
      </w:tr>
      <w:tr w:rsidR="00FF05FC" w:rsidRPr="00ED6CAA" w14:paraId="34BCBB93" w14:textId="77777777" w:rsidTr="00FF05FC">
        <w:trPr>
          <w:tblCellSpacing w:w="15" w:type="dxa"/>
        </w:trPr>
        <w:tc>
          <w:tcPr>
            <w:tcW w:w="0" w:type="auto"/>
            <w:shd w:val="clear" w:color="auto" w:fill="FFFFFF"/>
            <w:vAlign w:val="center"/>
            <w:hideMark/>
          </w:tcPr>
          <w:p w14:paraId="6B65A01F" w14:textId="77777777" w:rsidR="00FF05FC" w:rsidRPr="00ED6CAA" w:rsidRDefault="00FF05F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19.10.2011, čj. 1 As 107/</w:t>
            </w:r>
            <w:proofErr w:type="gramStart"/>
            <w:r w:rsidRPr="00ED6CAA">
              <w:rPr>
                <w:rFonts w:ascii="Arial" w:eastAsia="Times New Roman" w:hAnsi="Arial" w:cs="Arial"/>
                <w:sz w:val="20"/>
                <w:szCs w:val="20"/>
                <w:lang w:eastAsia="cs-CZ"/>
              </w:rPr>
              <w:t>2011 - 70</w:t>
            </w:r>
            <w:proofErr w:type="gramEnd"/>
            <w:r w:rsidRPr="00ED6CAA">
              <w:rPr>
                <w:rFonts w:ascii="Arial" w:eastAsia="Times New Roman" w:hAnsi="Arial" w:cs="Arial"/>
                <w:sz w:val="20"/>
                <w:szCs w:val="20"/>
                <w:lang w:eastAsia="cs-CZ"/>
              </w:rPr>
              <w:t>)</w:t>
            </w:r>
          </w:p>
        </w:tc>
      </w:tr>
    </w:tbl>
    <w:p w14:paraId="4774C90C" w14:textId="77777777" w:rsidR="004916A1" w:rsidRPr="00ED6CAA" w:rsidRDefault="004916A1"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4916A1" w:rsidRPr="00ED6CAA" w14:paraId="70EA7FE4" w14:textId="77777777" w:rsidTr="004916A1">
        <w:trPr>
          <w:tblCellSpacing w:w="15" w:type="dxa"/>
        </w:trPr>
        <w:tc>
          <w:tcPr>
            <w:tcW w:w="0" w:type="auto"/>
            <w:shd w:val="clear" w:color="auto" w:fill="FFFFFF"/>
            <w:vAlign w:val="center"/>
            <w:hideMark/>
          </w:tcPr>
          <w:p w14:paraId="6651B89C" w14:textId="77777777" w:rsidR="004916A1" w:rsidRPr="00ED6CAA" w:rsidRDefault="008C26AD" w:rsidP="00E61ABE">
            <w:pPr>
              <w:spacing w:after="0" w:line="240" w:lineRule="auto"/>
              <w:rPr>
                <w:rStyle w:val="apple-converted-space"/>
                <w:rFonts w:ascii="Arial" w:hAnsi="Arial" w:cs="Arial"/>
                <w:sz w:val="20"/>
                <w:szCs w:val="20"/>
                <w:shd w:val="clear" w:color="auto" w:fill="FFFFFF"/>
              </w:rPr>
            </w:pPr>
            <w:hyperlink r:id="rId119" w:history="1">
              <w:r w:rsidR="004916A1" w:rsidRPr="00ED6CAA">
                <w:rPr>
                  <w:rStyle w:val="Hypertextovodkaz"/>
                  <w:rFonts w:ascii="Arial" w:hAnsi="Arial" w:cs="Arial"/>
                  <w:b/>
                  <w:bCs/>
                  <w:color w:val="auto"/>
                  <w:sz w:val="20"/>
                  <w:szCs w:val="20"/>
                  <w:shd w:val="clear" w:color="auto" w:fill="FFFFFF"/>
                </w:rPr>
                <w:t>Číslo: 1/2012</w:t>
              </w:r>
            </w:hyperlink>
            <w:r w:rsidR="004916A1" w:rsidRPr="00ED6CAA">
              <w:rPr>
                <w:rStyle w:val="apple-converted-space"/>
                <w:rFonts w:ascii="Arial" w:hAnsi="Arial" w:cs="Arial"/>
                <w:sz w:val="20"/>
                <w:szCs w:val="20"/>
                <w:shd w:val="clear" w:color="auto" w:fill="FFFFFF"/>
              </w:rPr>
              <w:t> </w:t>
            </w:r>
            <w:r w:rsidR="004916A1" w:rsidRPr="00ED6CAA">
              <w:rPr>
                <w:rFonts w:ascii="Arial" w:hAnsi="Arial" w:cs="Arial"/>
                <w:sz w:val="20"/>
                <w:szCs w:val="20"/>
              </w:rPr>
              <w:br/>
            </w:r>
            <w:r w:rsidR="004916A1" w:rsidRPr="00ED6CAA">
              <w:rPr>
                <w:rFonts w:ascii="Arial" w:hAnsi="Arial" w:cs="Arial"/>
                <w:sz w:val="20"/>
                <w:szCs w:val="20"/>
                <w:shd w:val="clear" w:color="auto" w:fill="FFFFFF"/>
              </w:rPr>
              <w:t xml:space="preserve">Ročník: </w:t>
            </w:r>
            <w:r w:rsidR="00166359" w:rsidRPr="00ED6CAA">
              <w:rPr>
                <w:rFonts w:ascii="Arial" w:hAnsi="Arial" w:cs="Arial"/>
                <w:sz w:val="20"/>
                <w:szCs w:val="20"/>
                <w:shd w:val="clear" w:color="auto" w:fill="FFFFFF"/>
              </w:rPr>
              <w:t>1</w:t>
            </w:r>
            <w:r w:rsidR="004916A1" w:rsidRPr="00ED6CAA">
              <w:rPr>
                <w:rFonts w:ascii="Arial" w:hAnsi="Arial" w:cs="Arial"/>
                <w:sz w:val="20"/>
                <w:szCs w:val="20"/>
                <w:shd w:val="clear" w:color="auto" w:fill="FFFFFF"/>
              </w:rPr>
              <w:t>0</w:t>
            </w:r>
            <w:r w:rsidR="004916A1" w:rsidRPr="00ED6CAA">
              <w:rPr>
                <w:rStyle w:val="apple-converted-space"/>
                <w:rFonts w:ascii="Arial" w:hAnsi="Arial" w:cs="Arial"/>
                <w:sz w:val="20"/>
                <w:szCs w:val="20"/>
                <w:shd w:val="clear" w:color="auto" w:fill="FFFFFF"/>
              </w:rPr>
              <w:t> </w:t>
            </w:r>
          </w:p>
          <w:p w14:paraId="68241E0C" w14:textId="77777777" w:rsidR="004916A1" w:rsidRPr="00ED6CAA" w:rsidRDefault="004916A1" w:rsidP="00E61ABE">
            <w:pPr>
              <w:spacing w:after="0" w:line="240" w:lineRule="auto"/>
              <w:rPr>
                <w:rStyle w:val="apple-converted-space"/>
                <w:rFonts w:ascii="Arial" w:hAnsi="Arial" w:cs="Arial"/>
                <w:sz w:val="20"/>
                <w:szCs w:val="20"/>
                <w:shd w:val="clear" w:color="auto" w:fill="FFFFFF"/>
              </w:rPr>
            </w:pPr>
          </w:p>
          <w:p w14:paraId="4CA1A958" w14:textId="77777777" w:rsidR="004916A1" w:rsidRPr="00ED6CAA" w:rsidRDefault="004916A1"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2462</w:t>
            </w:r>
          </w:p>
        </w:tc>
      </w:tr>
      <w:tr w:rsidR="004916A1" w:rsidRPr="00ED6CAA" w14:paraId="7FDBAF9E" w14:textId="77777777" w:rsidTr="004916A1">
        <w:trPr>
          <w:tblCellSpacing w:w="15" w:type="dxa"/>
        </w:trPr>
        <w:tc>
          <w:tcPr>
            <w:tcW w:w="0" w:type="auto"/>
            <w:shd w:val="clear" w:color="auto" w:fill="FFFFFF"/>
            <w:vAlign w:val="center"/>
            <w:hideMark/>
          </w:tcPr>
          <w:p w14:paraId="6F392F62" w14:textId="77777777" w:rsidR="004916A1" w:rsidRPr="00ED6CAA" w:rsidRDefault="004916A1"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poskytnutí informací z dozorového spisu státního zástupce</w:t>
            </w:r>
          </w:p>
        </w:tc>
      </w:tr>
      <w:tr w:rsidR="004916A1" w:rsidRPr="00ED6CAA" w14:paraId="0F7D928E" w14:textId="77777777" w:rsidTr="004916A1">
        <w:trPr>
          <w:tblCellSpacing w:w="15" w:type="dxa"/>
        </w:trPr>
        <w:tc>
          <w:tcPr>
            <w:tcW w:w="0" w:type="auto"/>
            <w:shd w:val="clear" w:color="auto" w:fill="FFFFFF"/>
            <w:vAlign w:val="center"/>
            <w:hideMark/>
          </w:tcPr>
          <w:p w14:paraId="29ED4BB1" w14:textId="77777777" w:rsidR="004916A1" w:rsidRPr="00ED6CAA" w:rsidRDefault="004916A1"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státního zastupitelství o žádosti o poskytnutí informací z dozorového spisu státního zástupce podléhá přezkumu ve správním soudnictví (§ 4 odst. 1 s. ř. s.).</w:t>
            </w:r>
          </w:p>
        </w:tc>
      </w:tr>
      <w:tr w:rsidR="004916A1" w:rsidRPr="00ED6CAA" w14:paraId="4F9A9682" w14:textId="77777777" w:rsidTr="004916A1">
        <w:trPr>
          <w:tblCellSpacing w:w="15" w:type="dxa"/>
        </w:trPr>
        <w:tc>
          <w:tcPr>
            <w:tcW w:w="0" w:type="auto"/>
            <w:shd w:val="clear" w:color="auto" w:fill="FFFFFF"/>
            <w:vAlign w:val="center"/>
            <w:hideMark/>
          </w:tcPr>
          <w:p w14:paraId="5F6C0F7A" w14:textId="77777777" w:rsidR="004916A1" w:rsidRPr="00ED6CAA" w:rsidRDefault="004916A1"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04.10.2011, čj. 2 As 93/</w:t>
            </w:r>
            <w:proofErr w:type="gramStart"/>
            <w:r w:rsidRPr="00ED6CAA">
              <w:rPr>
                <w:rFonts w:ascii="Arial" w:eastAsia="Times New Roman" w:hAnsi="Arial" w:cs="Arial"/>
                <w:sz w:val="20"/>
                <w:szCs w:val="20"/>
                <w:lang w:eastAsia="cs-CZ"/>
              </w:rPr>
              <w:t>2011 - 79</w:t>
            </w:r>
            <w:proofErr w:type="gramEnd"/>
            <w:r w:rsidRPr="00ED6CAA">
              <w:rPr>
                <w:rFonts w:ascii="Arial" w:eastAsia="Times New Roman" w:hAnsi="Arial" w:cs="Arial"/>
                <w:sz w:val="20"/>
                <w:szCs w:val="20"/>
                <w:lang w:eastAsia="cs-CZ"/>
              </w:rPr>
              <w:t>)</w:t>
            </w:r>
          </w:p>
        </w:tc>
      </w:tr>
    </w:tbl>
    <w:p w14:paraId="788CD53C" w14:textId="77777777" w:rsidR="004916A1" w:rsidRPr="00ED6CAA" w:rsidRDefault="004916A1"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D2AB7" w:rsidRPr="00ED6CAA" w14:paraId="6557462B" w14:textId="77777777" w:rsidTr="00FD2AB7">
        <w:trPr>
          <w:tblCellSpacing w:w="15" w:type="dxa"/>
        </w:trPr>
        <w:tc>
          <w:tcPr>
            <w:tcW w:w="0" w:type="auto"/>
            <w:shd w:val="clear" w:color="auto" w:fill="FFFFFF"/>
            <w:vAlign w:val="center"/>
            <w:hideMark/>
          </w:tcPr>
          <w:p w14:paraId="4DDD6119" w14:textId="77777777" w:rsidR="00FD2AB7" w:rsidRPr="00ED6CAA" w:rsidRDefault="008C26AD" w:rsidP="00E61ABE">
            <w:pPr>
              <w:spacing w:after="0" w:line="240" w:lineRule="auto"/>
              <w:rPr>
                <w:rStyle w:val="apple-converted-space"/>
                <w:rFonts w:ascii="Arial" w:hAnsi="Arial" w:cs="Arial"/>
                <w:sz w:val="20"/>
                <w:szCs w:val="20"/>
                <w:shd w:val="clear" w:color="auto" w:fill="FFFFFF"/>
              </w:rPr>
            </w:pPr>
            <w:hyperlink r:id="rId120" w:history="1">
              <w:r w:rsidR="00FD2AB7" w:rsidRPr="00ED6CAA">
                <w:rPr>
                  <w:rStyle w:val="Hypertextovodkaz"/>
                  <w:rFonts w:ascii="Arial" w:hAnsi="Arial" w:cs="Arial"/>
                  <w:b/>
                  <w:bCs/>
                  <w:color w:val="auto"/>
                  <w:sz w:val="20"/>
                  <w:szCs w:val="20"/>
                  <w:shd w:val="clear" w:color="auto" w:fill="FFFFFF"/>
                </w:rPr>
                <w:t>Číslo: 12/2011</w:t>
              </w:r>
            </w:hyperlink>
            <w:r w:rsidR="00FD2AB7" w:rsidRPr="00ED6CAA">
              <w:rPr>
                <w:rStyle w:val="apple-converted-space"/>
                <w:rFonts w:ascii="Arial" w:hAnsi="Arial" w:cs="Arial"/>
                <w:sz w:val="20"/>
                <w:szCs w:val="20"/>
                <w:shd w:val="clear" w:color="auto" w:fill="FFFFFF"/>
              </w:rPr>
              <w:t> </w:t>
            </w:r>
            <w:r w:rsidR="00FD2AB7" w:rsidRPr="00ED6CAA">
              <w:rPr>
                <w:rFonts w:ascii="Arial" w:hAnsi="Arial" w:cs="Arial"/>
                <w:sz w:val="20"/>
                <w:szCs w:val="20"/>
              </w:rPr>
              <w:br/>
            </w:r>
            <w:r w:rsidR="00FD2AB7" w:rsidRPr="00ED6CAA">
              <w:rPr>
                <w:rFonts w:ascii="Arial" w:hAnsi="Arial" w:cs="Arial"/>
                <w:sz w:val="20"/>
                <w:szCs w:val="20"/>
                <w:shd w:val="clear" w:color="auto" w:fill="FFFFFF"/>
              </w:rPr>
              <w:t>Ročník: 9</w:t>
            </w:r>
            <w:r w:rsidR="00FD2AB7" w:rsidRPr="00ED6CAA">
              <w:rPr>
                <w:rStyle w:val="apple-converted-space"/>
                <w:rFonts w:ascii="Arial" w:hAnsi="Arial" w:cs="Arial"/>
                <w:sz w:val="20"/>
                <w:szCs w:val="20"/>
                <w:shd w:val="clear" w:color="auto" w:fill="FFFFFF"/>
              </w:rPr>
              <w:t> </w:t>
            </w:r>
          </w:p>
          <w:p w14:paraId="40E2D120" w14:textId="77777777" w:rsidR="00FD2AB7" w:rsidRPr="00ED6CAA" w:rsidRDefault="00FD2AB7" w:rsidP="00E61ABE">
            <w:pPr>
              <w:spacing w:after="0" w:line="240" w:lineRule="auto"/>
              <w:rPr>
                <w:rStyle w:val="apple-converted-space"/>
                <w:rFonts w:ascii="Arial" w:hAnsi="Arial" w:cs="Arial"/>
                <w:sz w:val="20"/>
                <w:szCs w:val="20"/>
                <w:shd w:val="clear" w:color="auto" w:fill="FFFFFF"/>
              </w:rPr>
            </w:pPr>
          </w:p>
          <w:p w14:paraId="587D98AF" w14:textId="77777777" w:rsidR="00FD2AB7" w:rsidRPr="00ED6CAA" w:rsidRDefault="00FD2AB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2443</w:t>
            </w:r>
          </w:p>
        </w:tc>
      </w:tr>
      <w:tr w:rsidR="00FD2AB7" w:rsidRPr="00ED6CAA" w14:paraId="08E110C2" w14:textId="77777777" w:rsidTr="00FD2AB7">
        <w:trPr>
          <w:tblCellSpacing w:w="15" w:type="dxa"/>
        </w:trPr>
        <w:tc>
          <w:tcPr>
            <w:tcW w:w="0" w:type="auto"/>
            <w:shd w:val="clear" w:color="auto" w:fill="FFFFFF"/>
            <w:vAlign w:val="center"/>
            <w:hideMark/>
          </w:tcPr>
          <w:p w14:paraId="602BBC3B" w14:textId="77777777" w:rsidR="00FD2AB7" w:rsidRPr="00ED6CAA" w:rsidRDefault="00FD2AB7"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Opatření obecné povahy: negativní vymezení; sazebník úhrad za poskytování informací</w:t>
            </w:r>
          </w:p>
        </w:tc>
      </w:tr>
      <w:tr w:rsidR="00FD2AB7" w:rsidRPr="00ED6CAA" w14:paraId="3E35A268" w14:textId="77777777" w:rsidTr="00FD2AB7">
        <w:trPr>
          <w:tblCellSpacing w:w="15" w:type="dxa"/>
        </w:trPr>
        <w:tc>
          <w:tcPr>
            <w:tcW w:w="0" w:type="auto"/>
            <w:shd w:val="clear" w:color="auto" w:fill="FFFFFF"/>
            <w:vAlign w:val="center"/>
            <w:hideMark/>
          </w:tcPr>
          <w:p w14:paraId="3D4C967A" w14:textId="77777777" w:rsidR="00FD2AB7" w:rsidRPr="00ED6CAA" w:rsidRDefault="00FD2AB7"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Sazebník úhrad za poskytování informací podle zákona č. 106/1999 Sb., o svobodném přístupu k informacím, vydaný ke sjednocení postupu zaměstnanců státní instituce a jen tyto zaměstnance také zavazující, není opatřením obecné povahy ve smyslu § 101a a násl. s. ř. s., resp. § 171 a násl. správního řádu z roku 2004. Návrh na jeho zrušení postupem podle § 101a s. ř. s. proto Nejvyšší správní soud odmítne [§ 46 odst. 1 písm. a) s. ř. s.].</w:t>
            </w:r>
          </w:p>
        </w:tc>
      </w:tr>
      <w:tr w:rsidR="00FD2AB7" w:rsidRPr="00ED6CAA" w14:paraId="7D04FAC8" w14:textId="77777777" w:rsidTr="00FD2AB7">
        <w:trPr>
          <w:tblCellSpacing w:w="15" w:type="dxa"/>
        </w:trPr>
        <w:tc>
          <w:tcPr>
            <w:tcW w:w="0" w:type="auto"/>
            <w:shd w:val="clear" w:color="auto" w:fill="FFFFFF"/>
            <w:vAlign w:val="center"/>
            <w:hideMark/>
          </w:tcPr>
          <w:p w14:paraId="2AA452B0" w14:textId="77777777" w:rsidR="00FD2AB7" w:rsidRPr="00ED6CAA" w:rsidRDefault="00FD2AB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31.08.2011, čj. 8 </w:t>
            </w:r>
            <w:proofErr w:type="spellStart"/>
            <w:r w:rsidRPr="00ED6CAA">
              <w:rPr>
                <w:rFonts w:ascii="Arial" w:eastAsia="Times New Roman" w:hAnsi="Arial" w:cs="Arial"/>
                <w:sz w:val="20"/>
                <w:szCs w:val="20"/>
                <w:lang w:eastAsia="cs-CZ"/>
              </w:rPr>
              <w:t>Ao</w:t>
            </w:r>
            <w:proofErr w:type="spellEnd"/>
            <w:r w:rsidRPr="00ED6CAA">
              <w:rPr>
                <w:rFonts w:ascii="Arial" w:eastAsia="Times New Roman" w:hAnsi="Arial" w:cs="Arial"/>
                <w:sz w:val="20"/>
                <w:szCs w:val="20"/>
                <w:lang w:eastAsia="cs-CZ"/>
              </w:rPr>
              <w:t xml:space="preserve"> 4/</w:t>
            </w:r>
            <w:proofErr w:type="gramStart"/>
            <w:r w:rsidRPr="00ED6CAA">
              <w:rPr>
                <w:rFonts w:ascii="Arial" w:eastAsia="Times New Roman" w:hAnsi="Arial" w:cs="Arial"/>
                <w:sz w:val="20"/>
                <w:szCs w:val="20"/>
                <w:lang w:eastAsia="cs-CZ"/>
              </w:rPr>
              <w:t>2011 - 22</w:t>
            </w:r>
            <w:proofErr w:type="gramEnd"/>
            <w:r w:rsidRPr="00ED6CAA">
              <w:rPr>
                <w:rFonts w:ascii="Arial" w:eastAsia="Times New Roman" w:hAnsi="Arial" w:cs="Arial"/>
                <w:sz w:val="20"/>
                <w:szCs w:val="20"/>
                <w:lang w:eastAsia="cs-CZ"/>
              </w:rPr>
              <w:t>)</w:t>
            </w:r>
          </w:p>
        </w:tc>
      </w:tr>
    </w:tbl>
    <w:p w14:paraId="4315CA7C" w14:textId="77777777" w:rsidR="00FD2AB7" w:rsidRPr="00ED6CAA" w:rsidRDefault="00FD2AB7"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FD2AB7" w:rsidRPr="00ED6CAA" w14:paraId="78B1DBDD" w14:textId="77777777" w:rsidTr="00FD2AB7">
        <w:trPr>
          <w:tblCellSpacing w:w="15" w:type="dxa"/>
        </w:trPr>
        <w:tc>
          <w:tcPr>
            <w:tcW w:w="0" w:type="auto"/>
            <w:shd w:val="clear" w:color="auto" w:fill="FFFFFF"/>
            <w:vAlign w:val="center"/>
            <w:hideMark/>
          </w:tcPr>
          <w:p w14:paraId="3605CC64" w14:textId="77777777" w:rsidR="00FD2AB7" w:rsidRPr="00ED6CAA" w:rsidRDefault="008C26AD" w:rsidP="00E61ABE">
            <w:pPr>
              <w:spacing w:after="0" w:line="240" w:lineRule="auto"/>
              <w:rPr>
                <w:rStyle w:val="apple-converted-space"/>
                <w:rFonts w:ascii="Arial" w:hAnsi="Arial" w:cs="Arial"/>
                <w:sz w:val="20"/>
                <w:szCs w:val="20"/>
                <w:shd w:val="clear" w:color="auto" w:fill="FFFFFF"/>
              </w:rPr>
            </w:pPr>
            <w:hyperlink r:id="rId121" w:history="1">
              <w:r w:rsidR="00FD2AB7" w:rsidRPr="00ED6CAA">
                <w:rPr>
                  <w:rStyle w:val="Hypertextovodkaz"/>
                  <w:rFonts w:ascii="Arial" w:hAnsi="Arial" w:cs="Arial"/>
                  <w:b/>
                  <w:bCs/>
                  <w:color w:val="auto"/>
                  <w:sz w:val="20"/>
                  <w:szCs w:val="20"/>
                  <w:shd w:val="clear" w:color="auto" w:fill="FFFFFF"/>
                </w:rPr>
                <w:t>Číslo: 8/2011</w:t>
              </w:r>
            </w:hyperlink>
            <w:r w:rsidR="00FD2AB7" w:rsidRPr="00ED6CAA">
              <w:rPr>
                <w:rStyle w:val="apple-converted-space"/>
                <w:rFonts w:ascii="Arial" w:hAnsi="Arial" w:cs="Arial"/>
                <w:sz w:val="20"/>
                <w:szCs w:val="20"/>
                <w:shd w:val="clear" w:color="auto" w:fill="FFFFFF"/>
              </w:rPr>
              <w:t> </w:t>
            </w:r>
            <w:r w:rsidR="00FD2AB7" w:rsidRPr="00ED6CAA">
              <w:rPr>
                <w:rFonts w:ascii="Arial" w:hAnsi="Arial" w:cs="Arial"/>
                <w:sz w:val="20"/>
                <w:szCs w:val="20"/>
              </w:rPr>
              <w:br/>
            </w:r>
            <w:r w:rsidR="00FD2AB7" w:rsidRPr="00ED6CAA">
              <w:rPr>
                <w:rFonts w:ascii="Arial" w:hAnsi="Arial" w:cs="Arial"/>
                <w:sz w:val="20"/>
                <w:szCs w:val="20"/>
                <w:shd w:val="clear" w:color="auto" w:fill="FFFFFF"/>
              </w:rPr>
              <w:t>Ročník: 9</w:t>
            </w:r>
            <w:r w:rsidR="00FD2AB7" w:rsidRPr="00ED6CAA">
              <w:rPr>
                <w:rStyle w:val="apple-converted-space"/>
                <w:rFonts w:ascii="Arial" w:hAnsi="Arial" w:cs="Arial"/>
                <w:sz w:val="20"/>
                <w:szCs w:val="20"/>
                <w:shd w:val="clear" w:color="auto" w:fill="FFFFFF"/>
              </w:rPr>
              <w:t> </w:t>
            </w:r>
          </w:p>
          <w:p w14:paraId="177EEDE6" w14:textId="77777777" w:rsidR="00FD2AB7" w:rsidRPr="00ED6CAA" w:rsidRDefault="00FD2AB7" w:rsidP="00E61ABE">
            <w:pPr>
              <w:spacing w:after="0" w:line="240" w:lineRule="auto"/>
              <w:rPr>
                <w:rStyle w:val="apple-converted-space"/>
                <w:rFonts w:ascii="Arial" w:hAnsi="Arial" w:cs="Arial"/>
                <w:sz w:val="20"/>
                <w:szCs w:val="20"/>
                <w:shd w:val="clear" w:color="auto" w:fill="FFFFFF"/>
              </w:rPr>
            </w:pPr>
          </w:p>
          <w:p w14:paraId="7B7954A9" w14:textId="77777777" w:rsidR="00FD2AB7" w:rsidRPr="00ED6CAA" w:rsidRDefault="00FD2AB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2351</w:t>
            </w:r>
          </w:p>
        </w:tc>
      </w:tr>
      <w:tr w:rsidR="00FD2AB7" w:rsidRPr="00ED6CAA" w14:paraId="4B775CD8" w14:textId="77777777" w:rsidTr="00FD2AB7">
        <w:trPr>
          <w:tblCellSpacing w:w="15" w:type="dxa"/>
        </w:trPr>
        <w:tc>
          <w:tcPr>
            <w:tcW w:w="0" w:type="auto"/>
            <w:shd w:val="clear" w:color="auto" w:fill="FFFFFF"/>
            <w:vAlign w:val="center"/>
            <w:hideMark/>
          </w:tcPr>
          <w:p w14:paraId="5A4CB2E2" w14:textId="77777777" w:rsidR="00FD2AB7" w:rsidRPr="00ED6CAA" w:rsidRDefault="00FD2AB7"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časová působnost právních předpisů; povinný subjekt</w:t>
            </w:r>
          </w:p>
        </w:tc>
      </w:tr>
      <w:tr w:rsidR="00FD2AB7" w:rsidRPr="00ED6CAA" w14:paraId="36FA3F88" w14:textId="77777777" w:rsidTr="00FD2AB7">
        <w:trPr>
          <w:tblCellSpacing w:w="15" w:type="dxa"/>
        </w:trPr>
        <w:tc>
          <w:tcPr>
            <w:tcW w:w="0" w:type="auto"/>
            <w:shd w:val="clear" w:color="auto" w:fill="FFFFFF"/>
            <w:vAlign w:val="center"/>
            <w:hideMark/>
          </w:tcPr>
          <w:p w14:paraId="3D31B504" w14:textId="77777777" w:rsidR="00FD2AB7" w:rsidRPr="00ED6CAA" w:rsidRDefault="00FD2AB7"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Správní soudy postupují ode dne účinnosti zákona č. 61/2006 Sb. podle § 16 odst. 4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ve znění zákona č. 61/2006 Sb. i ve věcech, v nichž byla žádost o informace podána přede dnem účinnosti zákona č. 61/2006 Sb.</w:t>
            </w:r>
          </w:p>
        </w:tc>
      </w:tr>
      <w:tr w:rsidR="00FD2AB7" w:rsidRPr="00ED6CAA" w14:paraId="511A065C" w14:textId="77777777" w:rsidTr="00FD2AB7">
        <w:trPr>
          <w:tblCellSpacing w:w="15" w:type="dxa"/>
        </w:trPr>
        <w:tc>
          <w:tcPr>
            <w:tcW w:w="0" w:type="auto"/>
            <w:shd w:val="clear" w:color="auto" w:fill="FFFFFF"/>
            <w:vAlign w:val="center"/>
            <w:hideMark/>
          </w:tcPr>
          <w:p w14:paraId="39641F85" w14:textId="77777777" w:rsidR="00FD2AB7" w:rsidRPr="00ED6CAA" w:rsidRDefault="00FD2AB7"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Soud zruší rozhodnutí o odvolání a rozhodnutí povinného subjektu o odmítnutí žádosti ve smyslu § 16 odst. 4 zákona č. 106/1999 Sb., o svobodném přístupu k informacím, i částečně, nejsou-li žádné důvody pro odmítnutí jen některé z více požadovaných informací. Současně povinnému subjektu nařídí tuto informaci poskytnout.</w:t>
            </w:r>
          </w:p>
        </w:tc>
      </w:tr>
      <w:tr w:rsidR="00FD2AB7" w:rsidRPr="00ED6CAA" w14:paraId="46C15E47" w14:textId="77777777" w:rsidTr="00FD2AB7">
        <w:trPr>
          <w:tblCellSpacing w:w="15" w:type="dxa"/>
        </w:trPr>
        <w:tc>
          <w:tcPr>
            <w:tcW w:w="0" w:type="auto"/>
            <w:shd w:val="clear" w:color="auto" w:fill="FFFFFF"/>
            <w:vAlign w:val="center"/>
            <w:hideMark/>
          </w:tcPr>
          <w:p w14:paraId="6E72D77A" w14:textId="77777777" w:rsidR="00FD2AB7" w:rsidRPr="00ED6CAA" w:rsidRDefault="00FD2AB7"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III. Soud musí nařídit poskytnutí požadované informace podle § 16 odst. 4 zákona č. 106/1999 Sb., o svobodném přístupu k informacím, povinnému subjektu. Nařídil-li soud poskytnutí informace jinému subjektu (zde odvolacímu orgánu), uložil povinnost v rozporu se zákonem.</w:t>
            </w:r>
          </w:p>
        </w:tc>
      </w:tr>
      <w:tr w:rsidR="00FD2AB7" w:rsidRPr="00ED6CAA" w14:paraId="61E18A9B" w14:textId="77777777" w:rsidTr="00FD2AB7">
        <w:trPr>
          <w:tblCellSpacing w:w="15" w:type="dxa"/>
        </w:trPr>
        <w:tc>
          <w:tcPr>
            <w:tcW w:w="0" w:type="auto"/>
            <w:shd w:val="clear" w:color="auto" w:fill="FFFFFF"/>
            <w:vAlign w:val="center"/>
            <w:hideMark/>
          </w:tcPr>
          <w:p w14:paraId="034AA67C" w14:textId="77777777" w:rsidR="00FD2AB7" w:rsidRPr="00ED6CAA" w:rsidRDefault="00FD2AB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t>(Podle rozsudku Nejvyššího správního soudu ze dne 13.04.2011, čj. 1 As 95/</w:t>
            </w:r>
            <w:proofErr w:type="gramStart"/>
            <w:r w:rsidRPr="00ED6CAA">
              <w:rPr>
                <w:rFonts w:ascii="Arial" w:eastAsia="Times New Roman" w:hAnsi="Arial" w:cs="Arial"/>
                <w:sz w:val="20"/>
                <w:szCs w:val="20"/>
                <w:lang w:eastAsia="cs-CZ"/>
              </w:rPr>
              <w:t>2010 - 240</w:t>
            </w:r>
            <w:proofErr w:type="gramEnd"/>
            <w:r w:rsidRPr="00ED6CAA">
              <w:rPr>
                <w:rFonts w:ascii="Arial" w:eastAsia="Times New Roman" w:hAnsi="Arial" w:cs="Arial"/>
                <w:sz w:val="20"/>
                <w:szCs w:val="20"/>
                <w:lang w:eastAsia="cs-CZ"/>
              </w:rPr>
              <w:t>)</w:t>
            </w:r>
          </w:p>
        </w:tc>
      </w:tr>
    </w:tbl>
    <w:p w14:paraId="248F58EB" w14:textId="77777777" w:rsidR="00FD2AB7" w:rsidRPr="00ED6CAA" w:rsidRDefault="00FD2AB7"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E10277" w:rsidRPr="00ED6CAA" w14:paraId="77D3572E" w14:textId="77777777" w:rsidTr="00E10277">
        <w:trPr>
          <w:tblCellSpacing w:w="15" w:type="dxa"/>
        </w:trPr>
        <w:tc>
          <w:tcPr>
            <w:tcW w:w="0" w:type="auto"/>
            <w:shd w:val="clear" w:color="auto" w:fill="FFFFFF"/>
            <w:vAlign w:val="center"/>
            <w:hideMark/>
          </w:tcPr>
          <w:p w14:paraId="2A52FC79" w14:textId="77777777" w:rsidR="00E10277" w:rsidRPr="00ED6CAA" w:rsidRDefault="008C26AD" w:rsidP="00E61ABE">
            <w:pPr>
              <w:spacing w:after="0" w:line="240" w:lineRule="auto"/>
              <w:rPr>
                <w:rStyle w:val="apple-converted-space"/>
                <w:rFonts w:ascii="Arial" w:hAnsi="Arial" w:cs="Arial"/>
                <w:sz w:val="20"/>
                <w:szCs w:val="20"/>
              </w:rPr>
            </w:pPr>
            <w:hyperlink r:id="rId122" w:history="1">
              <w:r w:rsidR="00E10277" w:rsidRPr="00ED6CAA">
                <w:rPr>
                  <w:rStyle w:val="Hypertextovodkaz"/>
                  <w:rFonts w:ascii="Arial" w:hAnsi="Arial" w:cs="Arial"/>
                  <w:b/>
                  <w:bCs/>
                  <w:color w:val="auto"/>
                  <w:sz w:val="20"/>
                  <w:szCs w:val="20"/>
                </w:rPr>
                <w:t>Číslo: 6/2011</w:t>
              </w:r>
            </w:hyperlink>
            <w:r w:rsidR="00E10277" w:rsidRPr="00ED6CAA">
              <w:rPr>
                <w:rStyle w:val="apple-converted-space"/>
                <w:rFonts w:ascii="Arial" w:hAnsi="Arial" w:cs="Arial"/>
                <w:sz w:val="20"/>
                <w:szCs w:val="20"/>
              </w:rPr>
              <w:t> </w:t>
            </w:r>
            <w:r w:rsidR="00E10277" w:rsidRPr="00ED6CAA">
              <w:rPr>
                <w:rFonts w:ascii="Arial" w:hAnsi="Arial" w:cs="Arial"/>
                <w:sz w:val="20"/>
                <w:szCs w:val="20"/>
              </w:rPr>
              <w:br/>
              <w:t>Ročník: 9</w:t>
            </w:r>
            <w:r w:rsidR="00E10277" w:rsidRPr="00ED6CAA">
              <w:rPr>
                <w:rStyle w:val="apple-converted-space"/>
                <w:rFonts w:ascii="Arial" w:hAnsi="Arial" w:cs="Arial"/>
                <w:sz w:val="20"/>
                <w:szCs w:val="20"/>
              </w:rPr>
              <w:t> </w:t>
            </w:r>
          </w:p>
          <w:p w14:paraId="4CAC8446" w14:textId="77777777" w:rsidR="00E10277" w:rsidRPr="00ED6CAA" w:rsidRDefault="00E10277" w:rsidP="00E61ABE">
            <w:pPr>
              <w:spacing w:after="0" w:line="240" w:lineRule="auto"/>
              <w:rPr>
                <w:rStyle w:val="apple-converted-space"/>
                <w:rFonts w:ascii="Arial" w:hAnsi="Arial" w:cs="Arial"/>
                <w:sz w:val="20"/>
                <w:szCs w:val="20"/>
              </w:rPr>
            </w:pPr>
          </w:p>
          <w:p w14:paraId="115B54DD" w14:textId="77777777" w:rsidR="00E10277" w:rsidRPr="00ED6CAA" w:rsidRDefault="00E1027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2301</w:t>
            </w:r>
          </w:p>
        </w:tc>
      </w:tr>
      <w:tr w:rsidR="00E10277" w:rsidRPr="00ED6CAA" w14:paraId="6BCAB5F9" w14:textId="77777777" w:rsidTr="00E10277">
        <w:trPr>
          <w:tblCellSpacing w:w="15" w:type="dxa"/>
        </w:trPr>
        <w:tc>
          <w:tcPr>
            <w:tcW w:w="0" w:type="auto"/>
            <w:shd w:val="clear" w:color="auto" w:fill="FFFFFF"/>
            <w:vAlign w:val="center"/>
            <w:hideMark/>
          </w:tcPr>
          <w:p w14:paraId="01C4890F" w14:textId="77777777" w:rsidR="00E10277" w:rsidRPr="00ED6CAA" w:rsidRDefault="00E10277"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Kompetenční spory: úhrada za poskytnutí informace</w:t>
            </w:r>
          </w:p>
        </w:tc>
      </w:tr>
      <w:tr w:rsidR="00E10277" w:rsidRPr="00ED6CAA" w14:paraId="497544E0" w14:textId="77777777" w:rsidTr="00E10277">
        <w:trPr>
          <w:tblCellSpacing w:w="15" w:type="dxa"/>
        </w:trPr>
        <w:tc>
          <w:tcPr>
            <w:tcW w:w="0" w:type="auto"/>
            <w:shd w:val="clear" w:color="auto" w:fill="FFFFFF"/>
            <w:vAlign w:val="center"/>
            <w:hideMark/>
          </w:tcPr>
          <w:p w14:paraId="5AB41422" w14:textId="77777777" w:rsidR="00E10277" w:rsidRPr="00ED6CAA" w:rsidRDefault="00E10277"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Jestliže žadatel o informaci podle zákona č. 106/1999 Sb., o svobodném přístupu k informacím, nezaplatí částku, kterou správní orgán podmínil poskytnutí informace (§ 17 odst. 5 tohoto zákona), a správní orgán žádost odloží, je možno toto usnesení o odložení věci napadnout žalobou ve správním soudnictví. Jestliže však žadatel požadovanou částku zaplatil a u nadřízeného orgánu neuspěl se svou stížností proti výši úhrady [§ 16a odst. 1 písm. d) citovaného zákona], není pro něj dalším možným prostředkem obrany správní žaloba, nýbrž žaloba z titulu bezdůvodného obohacení podle části třetí občanského soudního řádu. Soud v občanském soudním řízení pak přezkoumá, zda byla úhrada vyčíslena v souladu s § 17 odst. 1 citovaného zákona, tedy zda nepřesahuje náklady spojené s pořízením kopií atd., a zda ceny uvedené v sazebníku zásadním způsobem nepřesahují ceny nezbytné.</w:t>
            </w:r>
          </w:p>
        </w:tc>
      </w:tr>
      <w:tr w:rsidR="00E10277" w:rsidRPr="00ED6CAA" w14:paraId="5D5658EA" w14:textId="77777777" w:rsidTr="00E10277">
        <w:trPr>
          <w:tblCellSpacing w:w="15" w:type="dxa"/>
        </w:trPr>
        <w:tc>
          <w:tcPr>
            <w:tcW w:w="0" w:type="auto"/>
            <w:shd w:val="clear" w:color="auto" w:fill="FFFFFF"/>
            <w:vAlign w:val="center"/>
            <w:hideMark/>
          </w:tcPr>
          <w:p w14:paraId="32E02E20" w14:textId="77777777" w:rsidR="00E10277" w:rsidRPr="00ED6CAA" w:rsidRDefault="00E1027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15.09.2010, čj. </w:t>
            </w:r>
            <w:proofErr w:type="spellStart"/>
            <w:r w:rsidRPr="00ED6CAA">
              <w:rPr>
                <w:rFonts w:ascii="Arial" w:eastAsia="Times New Roman" w:hAnsi="Arial" w:cs="Arial"/>
                <w:sz w:val="20"/>
                <w:szCs w:val="20"/>
                <w:lang w:eastAsia="cs-CZ"/>
              </w:rPr>
              <w:t>Konf</w:t>
            </w:r>
            <w:proofErr w:type="spellEnd"/>
            <w:r w:rsidRPr="00ED6CAA">
              <w:rPr>
                <w:rFonts w:ascii="Arial" w:eastAsia="Times New Roman" w:hAnsi="Arial" w:cs="Arial"/>
                <w:sz w:val="20"/>
                <w:szCs w:val="20"/>
                <w:lang w:eastAsia="cs-CZ"/>
              </w:rPr>
              <w:t xml:space="preserve"> 115/</w:t>
            </w:r>
            <w:proofErr w:type="gramStart"/>
            <w:r w:rsidRPr="00ED6CAA">
              <w:rPr>
                <w:rFonts w:ascii="Arial" w:eastAsia="Times New Roman" w:hAnsi="Arial" w:cs="Arial"/>
                <w:sz w:val="20"/>
                <w:szCs w:val="20"/>
                <w:lang w:eastAsia="cs-CZ"/>
              </w:rPr>
              <w:t>2009 - 34</w:t>
            </w:r>
            <w:proofErr w:type="gramEnd"/>
            <w:r w:rsidRPr="00ED6CAA">
              <w:rPr>
                <w:rFonts w:ascii="Arial" w:eastAsia="Times New Roman" w:hAnsi="Arial" w:cs="Arial"/>
                <w:sz w:val="20"/>
                <w:szCs w:val="20"/>
                <w:lang w:eastAsia="cs-CZ"/>
              </w:rPr>
              <w:t>)</w:t>
            </w:r>
          </w:p>
        </w:tc>
      </w:tr>
    </w:tbl>
    <w:p w14:paraId="549DFA4C" w14:textId="77777777" w:rsidR="00426786" w:rsidRPr="00ED6CAA" w:rsidRDefault="00426786"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E10277" w:rsidRPr="00ED6CAA" w14:paraId="75C7235A" w14:textId="77777777" w:rsidTr="00E10277">
        <w:trPr>
          <w:tblCellSpacing w:w="15" w:type="dxa"/>
        </w:trPr>
        <w:tc>
          <w:tcPr>
            <w:tcW w:w="0" w:type="auto"/>
            <w:shd w:val="clear" w:color="auto" w:fill="FFFFFF"/>
            <w:vAlign w:val="center"/>
            <w:hideMark/>
          </w:tcPr>
          <w:p w14:paraId="4B982806" w14:textId="77777777" w:rsidR="00E10277" w:rsidRPr="00ED6CAA" w:rsidRDefault="008C26AD" w:rsidP="00E61ABE">
            <w:pPr>
              <w:spacing w:after="0" w:line="240" w:lineRule="auto"/>
              <w:rPr>
                <w:rFonts w:ascii="Arial" w:hAnsi="Arial" w:cs="Arial"/>
                <w:sz w:val="20"/>
                <w:szCs w:val="20"/>
                <w:shd w:val="clear" w:color="auto" w:fill="FFFFFF"/>
              </w:rPr>
            </w:pPr>
            <w:hyperlink r:id="rId123" w:history="1">
              <w:r w:rsidR="00E10277" w:rsidRPr="00ED6CAA">
                <w:rPr>
                  <w:rStyle w:val="Hypertextovodkaz"/>
                  <w:rFonts w:ascii="Arial" w:hAnsi="Arial" w:cs="Arial"/>
                  <w:b/>
                  <w:bCs/>
                  <w:color w:val="auto"/>
                  <w:sz w:val="20"/>
                  <w:szCs w:val="20"/>
                  <w:shd w:val="clear" w:color="auto" w:fill="FFFFFF"/>
                </w:rPr>
                <w:t>Číslo: 4/2011</w:t>
              </w:r>
            </w:hyperlink>
            <w:r w:rsidR="00E10277" w:rsidRPr="00ED6CAA">
              <w:rPr>
                <w:rStyle w:val="apple-converted-space"/>
                <w:rFonts w:ascii="Arial" w:hAnsi="Arial" w:cs="Arial"/>
                <w:sz w:val="20"/>
                <w:szCs w:val="20"/>
                <w:shd w:val="clear" w:color="auto" w:fill="FFFFFF"/>
              </w:rPr>
              <w:t> </w:t>
            </w:r>
            <w:r w:rsidR="00E10277" w:rsidRPr="00ED6CAA">
              <w:rPr>
                <w:rFonts w:ascii="Arial" w:hAnsi="Arial" w:cs="Arial"/>
                <w:sz w:val="20"/>
                <w:szCs w:val="20"/>
              </w:rPr>
              <w:br/>
            </w:r>
            <w:r w:rsidR="00E10277" w:rsidRPr="00ED6CAA">
              <w:rPr>
                <w:rFonts w:ascii="Arial" w:hAnsi="Arial" w:cs="Arial"/>
                <w:sz w:val="20"/>
                <w:szCs w:val="20"/>
                <w:shd w:val="clear" w:color="auto" w:fill="FFFFFF"/>
              </w:rPr>
              <w:t>Ročník: 9</w:t>
            </w:r>
          </w:p>
          <w:p w14:paraId="27445608" w14:textId="77777777" w:rsidR="00E10277" w:rsidRPr="00ED6CAA" w:rsidRDefault="00E10277" w:rsidP="00E61ABE">
            <w:pPr>
              <w:spacing w:after="0" w:line="240" w:lineRule="auto"/>
              <w:rPr>
                <w:rFonts w:ascii="Arial" w:hAnsi="Arial" w:cs="Arial"/>
                <w:sz w:val="20"/>
                <w:szCs w:val="20"/>
                <w:shd w:val="clear" w:color="auto" w:fill="FFFFFF"/>
              </w:rPr>
            </w:pPr>
          </w:p>
          <w:p w14:paraId="03A5414F" w14:textId="77777777" w:rsidR="00E10277" w:rsidRPr="00ED6CAA" w:rsidRDefault="00E1027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2241</w:t>
            </w:r>
          </w:p>
        </w:tc>
      </w:tr>
      <w:tr w:rsidR="00E10277" w:rsidRPr="00ED6CAA" w14:paraId="7AAA6FDB" w14:textId="77777777" w:rsidTr="00E10277">
        <w:trPr>
          <w:tblCellSpacing w:w="15" w:type="dxa"/>
        </w:trPr>
        <w:tc>
          <w:tcPr>
            <w:tcW w:w="0" w:type="auto"/>
            <w:shd w:val="clear" w:color="auto" w:fill="FFFFFF"/>
            <w:vAlign w:val="center"/>
            <w:hideMark/>
          </w:tcPr>
          <w:p w14:paraId="73A4219D" w14:textId="77777777" w:rsidR="00E10277" w:rsidRPr="00ED6CAA" w:rsidRDefault="00E10277"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informace o probíhajícím trestním řízení</w:t>
            </w:r>
          </w:p>
        </w:tc>
      </w:tr>
      <w:tr w:rsidR="00E10277" w:rsidRPr="00ED6CAA" w14:paraId="390CC774" w14:textId="77777777" w:rsidTr="00E10277">
        <w:trPr>
          <w:tblCellSpacing w:w="15" w:type="dxa"/>
        </w:trPr>
        <w:tc>
          <w:tcPr>
            <w:tcW w:w="0" w:type="auto"/>
            <w:shd w:val="clear" w:color="auto" w:fill="FFFFFF"/>
            <w:vAlign w:val="center"/>
            <w:hideMark/>
          </w:tcPr>
          <w:p w14:paraId="77920D15" w14:textId="77777777" w:rsidR="00E10277" w:rsidRPr="00ED6CAA" w:rsidRDefault="00E10277"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Povinné subjekty neposkytnou informace o probíhajícím trestním řízení [§ 11 odst. 4 písm. a) zákona č. 106/1999 Sb., o svobodném přístupu k informacím] pouze poté, co zváží, nakolik je důvod neposkytnutí informace vskutku ospravedlněn naléhavou společenskou potřebou. Tou bude pravidelně zájem státu na tom, aby poskytnuté informace neohrozily objasnění skutečností důležitých pro trestní řízení, nezveřejnily o osobách zúčastněných na trestním řízení údaje, které přímo nesouvisejí s trestnou činností, a aby neporušily zásadu, že dokud pravomocným odsuzujícím rozsudkem není vina vyslovena, nelze na toho, proti němuž se vede trestní řízení, hledět, jako by byl vinen. Povinný subjekt vezme v potaz též ochranu práv a svobod druhých, např. obětí trestného činu (srov. § 8a odst. 1 trestního řádu).</w:t>
            </w:r>
          </w:p>
        </w:tc>
      </w:tr>
      <w:tr w:rsidR="00E10277" w:rsidRPr="00ED6CAA" w14:paraId="258F9519" w14:textId="77777777" w:rsidTr="00E10277">
        <w:trPr>
          <w:tblCellSpacing w:w="15" w:type="dxa"/>
        </w:trPr>
        <w:tc>
          <w:tcPr>
            <w:tcW w:w="0" w:type="auto"/>
            <w:shd w:val="clear" w:color="auto" w:fill="FFFFFF"/>
            <w:vAlign w:val="center"/>
            <w:hideMark/>
          </w:tcPr>
          <w:p w14:paraId="3A4C8B7A" w14:textId="77777777" w:rsidR="00E10277" w:rsidRPr="00ED6CAA" w:rsidRDefault="00E10277"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01.12.2010, čj. 1 As 44/</w:t>
            </w:r>
            <w:proofErr w:type="gramStart"/>
            <w:r w:rsidRPr="00ED6CAA">
              <w:rPr>
                <w:rFonts w:ascii="Arial" w:eastAsia="Times New Roman" w:hAnsi="Arial" w:cs="Arial"/>
                <w:sz w:val="20"/>
                <w:szCs w:val="20"/>
                <w:lang w:eastAsia="cs-CZ"/>
              </w:rPr>
              <w:t>2010 - 103</w:t>
            </w:r>
            <w:proofErr w:type="gramEnd"/>
            <w:r w:rsidRPr="00ED6CAA">
              <w:rPr>
                <w:rFonts w:ascii="Arial" w:eastAsia="Times New Roman" w:hAnsi="Arial" w:cs="Arial"/>
                <w:sz w:val="20"/>
                <w:szCs w:val="20"/>
                <w:lang w:eastAsia="cs-CZ"/>
              </w:rPr>
              <w:t>)</w:t>
            </w:r>
          </w:p>
        </w:tc>
      </w:tr>
    </w:tbl>
    <w:p w14:paraId="1057A864" w14:textId="77777777" w:rsidR="00E10277" w:rsidRPr="00ED6CAA" w:rsidRDefault="00E10277"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426786" w:rsidRPr="00ED6CAA" w14:paraId="083C302E" w14:textId="77777777" w:rsidTr="00426786">
        <w:trPr>
          <w:tblCellSpacing w:w="15" w:type="dxa"/>
        </w:trPr>
        <w:tc>
          <w:tcPr>
            <w:tcW w:w="0" w:type="auto"/>
            <w:shd w:val="clear" w:color="auto" w:fill="FFFFFF"/>
            <w:vAlign w:val="center"/>
            <w:hideMark/>
          </w:tcPr>
          <w:p w14:paraId="0DE3C2AC" w14:textId="77777777" w:rsidR="00426786" w:rsidRPr="00ED6CAA" w:rsidRDefault="008C26AD" w:rsidP="00E61ABE">
            <w:pPr>
              <w:spacing w:after="0" w:line="240" w:lineRule="auto"/>
              <w:rPr>
                <w:rStyle w:val="apple-converted-space"/>
                <w:rFonts w:ascii="Arial" w:hAnsi="Arial" w:cs="Arial"/>
                <w:sz w:val="20"/>
                <w:szCs w:val="20"/>
                <w:shd w:val="clear" w:color="auto" w:fill="FFFFFF"/>
              </w:rPr>
            </w:pPr>
            <w:hyperlink r:id="rId124" w:history="1">
              <w:r w:rsidR="00426786" w:rsidRPr="00ED6CAA">
                <w:rPr>
                  <w:rStyle w:val="Hypertextovodkaz"/>
                  <w:rFonts w:ascii="Arial" w:hAnsi="Arial" w:cs="Arial"/>
                  <w:b/>
                  <w:bCs/>
                  <w:color w:val="auto"/>
                  <w:sz w:val="20"/>
                  <w:szCs w:val="20"/>
                  <w:shd w:val="clear" w:color="auto" w:fill="FFFFFF"/>
                </w:rPr>
                <w:t>Číslo: 3/2011</w:t>
              </w:r>
            </w:hyperlink>
            <w:r w:rsidR="00426786" w:rsidRPr="00ED6CAA">
              <w:rPr>
                <w:rStyle w:val="apple-converted-space"/>
                <w:rFonts w:ascii="Arial" w:hAnsi="Arial" w:cs="Arial"/>
                <w:sz w:val="20"/>
                <w:szCs w:val="20"/>
                <w:shd w:val="clear" w:color="auto" w:fill="FFFFFF"/>
              </w:rPr>
              <w:t> </w:t>
            </w:r>
            <w:r w:rsidR="00426786" w:rsidRPr="00ED6CAA">
              <w:rPr>
                <w:rFonts w:ascii="Arial" w:hAnsi="Arial" w:cs="Arial"/>
                <w:sz w:val="20"/>
                <w:szCs w:val="20"/>
              </w:rPr>
              <w:br/>
            </w:r>
            <w:r w:rsidR="00426786" w:rsidRPr="00ED6CAA">
              <w:rPr>
                <w:rFonts w:ascii="Arial" w:hAnsi="Arial" w:cs="Arial"/>
                <w:sz w:val="20"/>
                <w:szCs w:val="20"/>
                <w:shd w:val="clear" w:color="auto" w:fill="FFFFFF"/>
              </w:rPr>
              <w:t>Ročník: 9</w:t>
            </w:r>
            <w:r w:rsidR="00426786" w:rsidRPr="00ED6CAA">
              <w:rPr>
                <w:rStyle w:val="apple-converted-space"/>
                <w:rFonts w:ascii="Arial" w:hAnsi="Arial" w:cs="Arial"/>
                <w:sz w:val="20"/>
                <w:szCs w:val="20"/>
                <w:shd w:val="clear" w:color="auto" w:fill="FFFFFF"/>
              </w:rPr>
              <w:t> </w:t>
            </w:r>
          </w:p>
          <w:p w14:paraId="75AFF8C1" w14:textId="77777777" w:rsidR="00426786" w:rsidRPr="00ED6CAA" w:rsidRDefault="00426786" w:rsidP="00E61ABE">
            <w:pPr>
              <w:spacing w:after="0" w:line="240" w:lineRule="auto"/>
              <w:rPr>
                <w:rStyle w:val="apple-converted-space"/>
                <w:rFonts w:ascii="Arial" w:hAnsi="Arial" w:cs="Arial"/>
                <w:sz w:val="20"/>
                <w:szCs w:val="20"/>
                <w:shd w:val="clear" w:color="auto" w:fill="FFFFFF"/>
              </w:rPr>
            </w:pPr>
          </w:p>
          <w:p w14:paraId="7AE6EDC2" w14:textId="77777777" w:rsidR="00426786" w:rsidRPr="00ED6CAA" w:rsidRDefault="00426786"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2217</w:t>
            </w:r>
          </w:p>
        </w:tc>
      </w:tr>
      <w:tr w:rsidR="00426786" w:rsidRPr="00ED6CAA" w14:paraId="0EA7FFCE" w14:textId="77777777" w:rsidTr="00426786">
        <w:trPr>
          <w:tblCellSpacing w:w="15" w:type="dxa"/>
        </w:trPr>
        <w:tc>
          <w:tcPr>
            <w:tcW w:w="0" w:type="auto"/>
            <w:shd w:val="clear" w:color="auto" w:fill="FFFFFF"/>
            <w:vAlign w:val="center"/>
            <w:hideMark/>
          </w:tcPr>
          <w:p w14:paraId="0810FC34" w14:textId="77777777" w:rsidR="00426786" w:rsidRPr="00ED6CAA" w:rsidRDefault="00426786"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informace poskytované v rámci samostatné působnosti kraje</w:t>
            </w:r>
          </w:p>
        </w:tc>
      </w:tr>
      <w:tr w:rsidR="00426786" w:rsidRPr="00ED6CAA" w14:paraId="3CC5C418" w14:textId="77777777" w:rsidTr="00426786">
        <w:trPr>
          <w:tblCellSpacing w:w="15" w:type="dxa"/>
        </w:trPr>
        <w:tc>
          <w:tcPr>
            <w:tcW w:w="0" w:type="auto"/>
            <w:shd w:val="clear" w:color="auto" w:fill="FFFFFF"/>
            <w:vAlign w:val="center"/>
            <w:hideMark/>
          </w:tcPr>
          <w:p w14:paraId="5E0D3C0E" w14:textId="77777777" w:rsidR="00426786" w:rsidRPr="00ED6CAA" w:rsidRDefault="00426786"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V případech, kdy jsou informace podle zákona č. 106/1999 Sb., o svobodném přístupu k informacím, poskytovány v</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rámci samostatné působnosti kraje, zákon nebrání tomu, aby žádost o poskytnutí informací vyřídil a odpovídající informace poskytl krajský úřad, a to i v případě, že žádost o poskytnutí informací byla směřována vůči jinému orgánu kraje (např. radě kraje).</w:t>
            </w:r>
          </w:p>
        </w:tc>
      </w:tr>
      <w:tr w:rsidR="00426786" w:rsidRPr="00ED6CAA" w14:paraId="57D9F869" w14:textId="77777777" w:rsidTr="00426786">
        <w:trPr>
          <w:tblCellSpacing w:w="15" w:type="dxa"/>
        </w:trPr>
        <w:tc>
          <w:tcPr>
            <w:tcW w:w="0" w:type="auto"/>
            <w:shd w:val="clear" w:color="auto" w:fill="FFFFFF"/>
            <w:vAlign w:val="center"/>
            <w:hideMark/>
          </w:tcPr>
          <w:p w14:paraId="0A00B2DA" w14:textId="77777777" w:rsidR="00426786" w:rsidRPr="00ED6CAA" w:rsidRDefault="00426786"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27.10.2010, čj. 4 </w:t>
            </w:r>
            <w:proofErr w:type="spellStart"/>
            <w:r w:rsidRPr="00ED6CAA">
              <w:rPr>
                <w:rFonts w:ascii="Arial" w:eastAsia="Times New Roman" w:hAnsi="Arial" w:cs="Arial"/>
                <w:sz w:val="20"/>
                <w:szCs w:val="20"/>
                <w:lang w:eastAsia="cs-CZ"/>
              </w:rPr>
              <w:t>Ans</w:t>
            </w:r>
            <w:proofErr w:type="spellEnd"/>
            <w:r w:rsidRPr="00ED6CAA">
              <w:rPr>
                <w:rFonts w:ascii="Arial" w:eastAsia="Times New Roman" w:hAnsi="Arial" w:cs="Arial"/>
                <w:sz w:val="20"/>
                <w:szCs w:val="20"/>
                <w:lang w:eastAsia="cs-CZ"/>
              </w:rPr>
              <w:t xml:space="preserve"> 13/</w:t>
            </w:r>
            <w:proofErr w:type="gramStart"/>
            <w:r w:rsidRPr="00ED6CAA">
              <w:rPr>
                <w:rFonts w:ascii="Arial" w:eastAsia="Times New Roman" w:hAnsi="Arial" w:cs="Arial"/>
                <w:sz w:val="20"/>
                <w:szCs w:val="20"/>
                <w:lang w:eastAsia="cs-CZ"/>
              </w:rPr>
              <w:t>2008 - 87</w:t>
            </w:r>
            <w:proofErr w:type="gramEnd"/>
            <w:r w:rsidRPr="00ED6CAA">
              <w:rPr>
                <w:rFonts w:ascii="Arial" w:eastAsia="Times New Roman" w:hAnsi="Arial" w:cs="Arial"/>
                <w:sz w:val="20"/>
                <w:szCs w:val="20"/>
                <w:lang w:eastAsia="cs-CZ"/>
              </w:rPr>
              <w:t>)</w:t>
            </w:r>
          </w:p>
        </w:tc>
      </w:tr>
    </w:tbl>
    <w:p w14:paraId="601BBC38" w14:textId="77777777" w:rsidR="00426786" w:rsidRPr="00ED6CAA" w:rsidRDefault="00426786"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426786" w:rsidRPr="00ED6CAA" w14:paraId="02CD958C" w14:textId="77777777" w:rsidTr="00426786">
        <w:trPr>
          <w:tblCellSpacing w:w="15" w:type="dxa"/>
        </w:trPr>
        <w:tc>
          <w:tcPr>
            <w:tcW w:w="0" w:type="auto"/>
            <w:shd w:val="clear" w:color="auto" w:fill="FFFFFF"/>
            <w:vAlign w:val="center"/>
            <w:hideMark/>
          </w:tcPr>
          <w:p w14:paraId="231095A6" w14:textId="77777777" w:rsidR="00426786" w:rsidRPr="00ED6CAA" w:rsidRDefault="008C26AD" w:rsidP="00E61ABE">
            <w:pPr>
              <w:spacing w:after="0" w:line="240" w:lineRule="auto"/>
              <w:rPr>
                <w:rFonts w:ascii="Arial" w:hAnsi="Arial" w:cs="Arial"/>
                <w:sz w:val="20"/>
                <w:szCs w:val="20"/>
              </w:rPr>
            </w:pPr>
            <w:hyperlink r:id="rId125" w:history="1">
              <w:r w:rsidR="00426786" w:rsidRPr="00ED6CAA">
                <w:rPr>
                  <w:rStyle w:val="Hypertextovodkaz"/>
                  <w:rFonts w:ascii="Arial" w:hAnsi="Arial" w:cs="Arial"/>
                  <w:b/>
                  <w:bCs/>
                  <w:color w:val="auto"/>
                  <w:sz w:val="20"/>
                  <w:szCs w:val="20"/>
                </w:rPr>
                <w:t>Číslo: 2/2011</w:t>
              </w:r>
            </w:hyperlink>
            <w:r w:rsidR="00426786" w:rsidRPr="00ED6CAA">
              <w:rPr>
                <w:rStyle w:val="apple-converted-space"/>
                <w:rFonts w:ascii="Arial" w:hAnsi="Arial" w:cs="Arial"/>
                <w:sz w:val="20"/>
                <w:szCs w:val="20"/>
              </w:rPr>
              <w:t> </w:t>
            </w:r>
            <w:r w:rsidR="00426786" w:rsidRPr="00ED6CAA">
              <w:rPr>
                <w:rFonts w:ascii="Arial" w:hAnsi="Arial" w:cs="Arial"/>
                <w:sz w:val="20"/>
                <w:szCs w:val="20"/>
              </w:rPr>
              <w:br/>
              <w:t>Ročník: 9</w:t>
            </w:r>
          </w:p>
          <w:p w14:paraId="4E49CAF5" w14:textId="77777777" w:rsidR="00426786" w:rsidRPr="00ED6CAA" w:rsidRDefault="00426786" w:rsidP="00E61ABE">
            <w:pPr>
              <w:spacing w:after="0" w:line="240" w:lineRule="auto"/>
              <w:rPr>
                <w:rFonts w:ascii="Arial" w:hAnsi="Arial" w:cs="Arial"/>
                <w:sz w:val="20"/>
                <w:szCs w:val="20"/>
              </w:rPr>
            </w:pPr>
          </w:p>
          <w:p w14:paraId="7FFC080B" w14:textId="77777777" w:rsidR="00426786" w:rsidRPr="00ED6CAA" w:rsidRDefault="00426786"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2202</w:t>
            </w:r>
          </w:p>
        </w:tc>
      </w:tr>
      <w:tr w:rsidR="00426786" w:rsidRPr="00ED6CAA" w14:paraId="19394314" w14:textId="77777777" w:rsidTr="00426786">
        <w:trPr>
          <w:tblCellSpacing w:w="15" w:type="dxa"/>
        </w:trPr>
        <w:tc>
          <w:tcPr>
            <w:tcW w:w="0" w:type="auto"/>
            <w:shd w:val="clear" w:color="auto" w:fill="FFFFFF"/>
            <w:vAlign w:val="center"/>
            <w:hideMark/>
          </w:tcPr>
          <w:p w14:paraId="23EEBF9A" w14:textId="77777777" w:rsidR="00426786" w:rsidRPr="00ED6CAA" w:rsidRDefault="00426786"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Právo na informace: povinný subjekt</w:t>
            </w:r>
          </w:p>
        </w:tc>
      </w:tr>
      <w:tr w:rsidR="00426786" w:rsidRPr="00ED6CAA" w14:paraId="568D25FF" w14:textId="77777777" w:rsidTr="00426786">
        <w:trPr>
          <w:tblCellSpacing w:w="15" w:type="dxa"/>
        </w:trPr>
        <w:tc>
          <w:tcPr>
            <w:tcW w:w="0" w:type="auto"/>
            <w:shd w:val="clear" w:color="auto" w:fill="FFFFFF"/>
            <w:vAlign w:val="center"/>
            <w:hideMark/>
          </w:tcPr>
          <w:p w14:paraId="44CF0F5C" w14:textId="77777777" w:rsidR="00426786" w:rsidRPr="00ED6CAA" w:rsidRDefault="00426786"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Konkrétní obecní úřad (resp. městský úřad či magistrát statutárního města) je třeba považovat za </w:t>
            </w:r>
            <w:r w:rsidRPr="00ED6CAA">
              <w:rPr>
                <w:rFonts w:ascii="Arial" w:eastAsia="Times New Roman" w:hAnsi="Arial" w:cs="Arial"/>
                <w:sz w:val="20"/>
                <w:szCs w:val="20"/>
                <w:lang w:eastAsia="cs-CZ"/>
              </w:rPr>
              <w:lastRenderedPageBreak/>
              <w:t>jediný správní orgán, jemuž právní předpisy svěřují působnost v různých oblastech veřejné správy, a také za jediný povinný subjekt ve smyslu zákona č. 106/1999 Sb., o svobodném přístupu k informacím. Tento povinný subjekt tedy není oprávněn odložit žádost o informaci či tuto žádost zamítnout se zdůvodněním, že se nevztahuje k jeho působnosti, pokud se tato žádost týká činnosti jiného odboru či složky téhož obecního úřadu, než je ta, které byla žádost adresována.</w:t>
            </w:r>
          </w:p>
        </w:tc>
      </w:tr>
      <w:tr w:rsidR="00426786" w:rsidRPr="00ED6CAA" w14:paraId="54CA5B85" w14:textId="77777777" w:rsidTr="00426786">
        <w:trPr>
          <w:tblCellSpacing w:w="15" w:type="dxa"/>
        </w:trPr>
        <w:tc>
          <w:tcPr>
            <w:tcW w:w="0" w:type="auto"/>
            <w:shd w:val="clear" w:color="auto" w:fill="FFFFFF"/>
            <w:vAlign w:val="center"/>
            <w:hideMark/>
          </w:tcPr>
          <w:p w14:paraId="7FF77EDA" w14:textId="77777777" w:rsidR="00426786" w:rsidRPr="00ED6CAA" w:rsidRDefault="00426786"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t>(Podle rozsudku Nejvyššího správního soudu ze dne 28.03.2008, čj. 3 As 13/</w:t>
            </w:r>
            <w:proofErr w:type="gramStart"/>
            <w:r w:rsidRPr="00ED6CAA">
              <w:rPr>
                <w:rFonts w:ascii="Arial" w:eastAsia="Times New Roman" w:hAnsi="Arial" w:cs="Arial"/>
                <w:sz w:val="20"/>
                <w:szCs w:val="20"/>
                <w:lang w:eastAsia="cs-CZ"/>
              </w:rPr>
              <w:t>2007 - 75</w:t>
            </w:r>
            <w:proofErr w:type="gramEnd"/>
            <w:r w:rsidRPr="00ED6CAA">
              <w:rPr>
                <w:rFonts w:ascii="Arial" w:eastAsia="Times New Roman" w:hAnsi="Arial" w:cs="Arial"/>
                <w:sz w:val="20"/>
                <w:szCs w:val="20"/>
                <w:lang w:eastAsia="cs-CZ"/>
              </w:rPr>
              <w:t>)</w:t>
            </w:r>
          </w:p>
        </w:tc>
      </w:tr>
    </w:tbl>
    <w:p w14:paraId="7225CD90" w14:textId="77777777" w:rsidR="00426786" w:rsidRPr="00ED6CAA" w:rsidRDefault="00426786" w:rsidP="00E61ABE">
      <w:pPr>
        <w:rPr>
          <w:rFonts w:ascii="Arial" w:hAnsi="Arial" w:cs="Arial"/>
          <w:sz w:val="20"/>
          <w:szCs w:val="20"/>
        </w:rPr>
      </w:pPr>
    </w:p>
    <w:p w14:paraId="2F4BFBC2" w14:textId="77777777" w:rsidR="00067910" w:rsidRPr="00ED6CAA" w:rsidRDefault="008C26AD" w:rsidP="00E61ABE">
      <w:pPr>
        <w:spacing w:after="0" w:line="240" w:lineRule="auto"/>
        <w:rPr>
          <w:rFonts w:ascii="Arial" w:hAnsi="Arial" w:cs="Arial"/>
          <w:sz w:val="20"/>
          <w:szCs w:val="20"/>
        </w:rPr>
      </w:pPr>
      <w:hyperlink r:id="rId126" w:history="1">
        <w:r w:rsidR="00067910" w:rsidRPr="00ED6CAA">
          <w:rPr>
            <w:rStyle w:val="Hypertextovodkaz"/>
            <w:rFonts w:ascii="Arial" w:hAnsi="Arial" w:cs="Arial"/>
            <w:b/>
            <w:bCs/>
            <w:color w:val="auto"/>
            <w:sz w:val="20"/>
            <w:szCs w:val="20"/>
          </w:rPr>
          <w:t>Číslo: 1/2011</w:t>
        </w:r>
      </w:hyperlink>
      <w:r w:rsidR="00067910" w:rsidRPr="00ED6CAA">
        <w:rPr>
          <w:rStyle w:val="apple-converted-space"/>
          <w:rFonts w:ascii="Arial" w:hAnsi="Arial" w:cs="Arial"/>
          <w:sz w:val="20"/>
          <w:szCs w:val="20"/>
        </w:rPr>
        <w:t> </w:t>
      </w:r>
      <w:r w:rsidR="00067910" w:rsidRPr="00ED6CAA">
        <w:rPr>
          <w:rFonts w:ascii="Arial" w:hAnsi="Arial" w:cs="Arial"/>
          <w:sz w:val="20"/>
          <w:szCs w:val="20"/>
        </w:rPr>
        <w:br/>
        <w:t>Ročník: 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067910" w:rsidRPr="00ED6CAA" w14:paraId="30D7552B" w14:textId="77777777" w:rsidTr="00067910">
        <w:trPr>
          <w:tblCellSpacing w:w="15" w:type="dxa"/>
        </w:trPr>
        <w:tc>
          <w:tcPr>
            <w:tcW w:w="0" w:type="auto"/>
            <w:shd w:val="clear" w:color="auto" w:fill="FFFFFF"/>
            <w:vAlign w:val="center"/>
            <w:hideMark/>
          </w:tcPr>
          <w:p w14:paraId="1106116E"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2166</w:t>
            </w:r>
          </w:p>
        </w:tc>
      </w:tr>
      <w:tr w:rsidR="00067910" w:rsidRPr="00ED6CAA" w14:paraId="0D0CB16C" w14:textId="77777777" w:rsidTr="00067910">
        <w:trPr>
          <w:tblCellSpacing w:w="15" w:type="dxa"/>
        </w:trPr>
        <w:tc>
          <w:tcPr>
            <w:tcW w:w="0" w:type="auto"/>
            <w:shd w:val="clear" w:color="auto" w:fill="FFFFFF"/>
            <w:vAlign w:val="center"/>
            <w:hideMark/>
          </w:tcPr>
          <w:p w14:paraId="4FEB32E7" w14:textId="77777777" w:rsidR="00067910" w:rsidRPr="00ED6CAA" w:rsidRDefault="00067910" w:rsidP="00E61ABE">
            <w:pPr>
              <w:spacing w:after="0" w:line="240" w:lineRule="auto"/>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informace o probíhajícím trestním řízení</w:t>
            </w:r>
          </w:p>
        </w:tc>
      </w:tr>
      <w:tr w:rsidR="00067910" w:rsidRPr="00ED6CAA" w14:paraId="69663B57" w14:textId="77777777" w:rsidTr="00067910">
        <w:trPr>
          <w:tblCellSpacing w:w="15" w:type="dxa"/>
        </w:trPr>
        <w:tc>
          <w:tcPr>
            <w:tcW w:w="0" w:type="auto"/>
            <w:shd w:val="clear" w:color="auto" w:fill="FFFFFF"/>
            <w:vAlign w:val="center"/>
            <w:hideMark/>
          </w:tcPr>
          <w:p w14:paraId="3AFF261F" w14:textId="77777777" w:rsidR="00067910" w:rsidRPr="00ED6CAA" w:rsidRDefault="00067910"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Zásadním hlediskem pro rozhodnutí povinného orgánu o odepření informace podle § 11 odst. 4 písm. a)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106/1999 Sb., o svobodném přístupu k informacím, je probíhající trestní řízení v užším smyslu, tj. zpravidla trestní stíhání konkrétní osoby končící právní mocí rozsudku nebo jiného rozhodnutí ve věci samé. Jedná-li se o žádost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informaci týkající se dalších fází trestního řízení, povinný subjekt v rámci své diskreční pravomoci uváží, zda by</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poskytnutím informace mohl být zmařen nebo ohrožen účel trestního řízení vycházeje ze smyslu základního práva jednotlivce na informace o činnosti veřejné moci a ze zásady restriktivního výkladu omezení ústavně zaručených práv; pouze v případě, že by poskytnutím informace o těchto procesech mohl být účel trestního řízení zmařen, odepře povinný subjekt informaci s odkazem na § 11 odst. 4 písm. a) citovaného zákona.</w:t>
            </w:r>
          </w:p>
        </w:tc>
      </w:tr>
      <w:tr w:rsidR="00067910" w:rsidRPr="00ED6CAA" w14:paraId="0F494034" w14:textId="77777777" w:rsidTr="00067910">
        <w:trPr>
          <w:tblCellSpacing w:w="15" w:type="dxa"/>
        </w:trPr>
        <w:tc>
          <w:tcPr>
            <w:tcW w:w="0" w:type="auto"/>
            <w:shd w:val="clear" w:color="auto" w:fill="FFFFFF"/>
            <w:vAlign w:val="center"/>
            <w:hideMark/>
          </w:tcPr>
          <w:p w14:paraId="11FF6EC5"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16.03.2010, čj. 1 As 97/</w:t>
            </w:r>
            <w:proofErr w:type="gramStart"/>
            <w:r w:rsidRPr="00ED6CAA">
              <w:rPr>
                <w:rFonts w:ascii="Arial" w:eastAsia="Times New Roman" w:hAnsi="Arial" w:cs="Arial"/>
                <w:sz w:val="20"/>
                <w:szCs w:val="20"/>
                <w:lang w:eastAsia="cs-CZ"/>
              </w:rPr>
              <w:t>2009 - 119</w:t>
            </w:r>
            <w:proofErr w:type="gramEnd"/>
            <w:r w:rsidRPr="00ED6CAA">
              <w:rPr>
                <w:rFonts w:ascii="Arial" w:eastAsia="Times New Roman" w:hAnsi="Arial" w:cs="Arial"/>
                <w:sz w:val="20"/>
                <w:szCs w:val="20"/>
                <w:lang w:eastAsia="cs-CZ"/>
              </w:rPr>
              <w:t>)</w:t>
            </w:r>
          </w:p>
        </w:tc>
      </w:tr>
    </w:tbl>
    <w:p w14:paraId="0830CD0E" w14:textId="77777777" w:rsidR="00067910" w:rsidRPr="00ED6CAA" w:rsidRDefault="00067910" w:rsidP="00E61ABE">
      <w:pPr>
        <w:rPr>
          <w:rFonts w:ascii="Arial" w:hAnsi="Arial" w:cs="Arial"/>
          <w:sz w:val="20"/>
          <w:szCs w:val="20"/>
        </w:rPr>
      </w:pPr>
    </w:p>
    <w:p w14:paraId="53375479" w14:textId="77777777" w:rsidR="00067910" w:rsidRPr="00ED6CAA" w:rsidRDefault="008C26AD" w:rsidP="00E61ABE">
      <w:pPr>
        <w:spacing w:after="0" w:line="240" w:lineRule="auto"/>
        <w:rPr>
          <w:rFonts w:ascii="Arial" w:hAnsi="Arial" w:cs="Arial"/>
          <w:sz w:val="20"/>
          <w:szCs w:val="20"/>
        </w:rPr>
      </w:pPr>
      <w:hyperlink r:id="rId127" w:history="1">
        <w:r w:rsidR="00067910" w:rsidRPr="00ED6CAA">
          <w:rPr>
            <w:rStyle w:val="Hypertextovodkaz"/>
            <w:rFonts w:ascii="Arial" w:hAnsi="Arial" w:cs="Arial"/>
            <w:b/>
            <w:bCs/>
            <w:color w:val="auto"/>
            <w:sz w:val="20"/>
            <w:szCs w:val="20"/>
          </w:rPr>
          <w:t>Číslo: 1/2011</w:t>
        </w:r>
      </w:hyperlink>
      <w:r w:rsidR="00067910" w:rsidRPr="00ED6CAA">
        <w:rPr>
          <w:rStyle w:val="apple-converted-space"/>
          <w:rFonts w:ascii="Arial" w:hAnsi="Arial" w:cs="Arial"/>
          <w:sz w:val="20"/>
          <w:szCs w:val="20"/>
        </w:rPr>
        <w:t> </w:t>
      </w:r>
      <w:r w:rsidR="00067910" w:rsidRPr="00ED6CAA">
        <w:rPr>
          <w:rFonts w:ascii="Arial" w:hAnsi="Arial" w:cs="Arial"/>
          <w:sz w:val="20"/>
          <w:szCs w:val="20"/>
        </w:rPr>
        <w:br/>
        <w:t>Ročník: 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067910" w:rsidRPr="00ED6CAA" w14:paraId="69C1CB2D" w14:textId="77777777" w:rsidTr="00067910">
        <w:trPr>
          <w:tblCellSpacing w:w="15" w:type="dxa"/>
        </w:trPr>
        <w:tc>
          <w:tcPr>
            <w:tcW w:w="0" w:type="auto"/>
            <w:shd w:val="clear" w:color="auto" w:fill="FFFFFF"/>
            <w:vAlign w:val="center"/>
            <w:hideMark/>
          </w:tcPr>
          <w:p w14:paraId="0CB07D40"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2165</w:t>
            </w:r>
          </w:p>
        </w:tc>
      </w:tr>
      <w:tr w:rsidR="00067910" w:rsidRPr="00ED6CAA" w14:paraId="6E7873B0" w14:textId="77777777" w:rsidTr="00067910">
        <w:trPr>
          <w:tblCellSpacing w:w="15" w:type="dxa"/>
        </w:trPr>
        <w:tc>
          <w:tcPr>
            <w:tcW w:w="0" w:type="auto"/>
            <w:shd w:val="clear" w:color="auto" w:fill="FFFFFF"/>
            <w:vAlign w:val="center"/>
            <w:hideMark/>
          </w:tcPr>
          <w:p w14:paraId="4A9C6FC3" w14:textId="77777777" w:rsidR="00067910" w:rsidRPr="00ED6CAA" w:rsidRDefault="00067910"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poskytování informací držitelem povolení podle atomového zákona</w:t>
            </w:r>
          </w:p>
        </w:tc>
      </w:tr>
      <w:tr w:rsidR="00067910" w:rsidRPr="00ED6CAA" w14:paraId="45AF321F" w14:textId="77777777" w:rsidTr="00067910">
        <w:trPr>
          <w:tblCellSpacing w:w="15" w:type="dxa"/>
        </w:trPr>
        <w:tc>
          <w:tcPr>
            <w:tcW w:w="0" w:type="auto"/>
            <w:shd w:val="clear" w:color="auto" w:fill="FFFFFF"/>
            <w:vAlign w:val="center"/>
            <w:hideMark/>
          </w:tcPr>
          <w:p w14:paraId="1DFB1DB4" w14:textId="77777777" w:rsidR="00067910" w:rsidRPr="00ED6CAA" w:rsidRDefault="00067910"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Držitel povolení podle § 9 odst. 1 zákona č. 18/1997 Sb., o mírovém využívání jaderné energie a ionizujícího záření (atomový zákon), který je zároveň povinným subjektem podle zákona č. 106/1999 Sb., o svobodném přístupu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informacím, poskytuje v režimu zákona č. 106/1999 Sb. i informace o zajištění jaderné bezpečnosti a radiační ochrany, jejichž poskytnutí mu ukládá § 17 odst. 1 písm. k) atomového zákona.</w:t>
            </w:r>
          </w:p>
        </w:tc>
      </w:tr>
      <w:tr w:rsidR="00067910" w:rsidRPr="00ED6CAA" w14:paraId="640C0FA5" w14:textId="77777777" w:rsidTr="00067910">
        <w:trPr>
          <w:tblCellSpacing w:w="15" w:type="dxa"/>
        </w:trPr>
        <w:tc>
          <w:tcPr>
            <w:tcW w:w="0" w:type="auto"/>
            <w:shd w:val="clear" w:color="auto" w:fill="FFFFFF"/>
            <w:vAlign w:val="center"/>
            <w:hideMark/>
          </w:tcPr>
          <w:p w14:paraId="6D229DC9"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(Podle rozsudku Nejvyššího správního soudu ze dne 15.10.2010, čj. 2 </w:t>
            </w:r>
            <w:proofErr w:type="spellStart"/>
            <w:r w:rsidRPr="00ED6CAA">
              <w:rPr>
                <w:rFonts w:ascii="Arial" w:eastAsia="Times New Roman" w:hAnsi="Arial" w:cs="Arial"/>
                <w:sz w:val="20"/>
                <w:szCs w:val="20"/>
                <w:lang w:eastAsia="cs-CZ"/>
              </w:rPr>
              <w:t>Ans</w:t>
            </w:r>
            <w:proofErr w:type="spellEnd"/>
            <w:r w:rsidRPr="00ED6CAA">
              <w:rPr>
                <w:rFonts w:ascii="Arial" w:eastAsia="Times New Roman" w:hAnsi="Arial" w:cs="Arial"/>
                <w:sz w:val="20"/>
                <w:szCs w:val="20"/>
                <w:lang w:eastAsia="cs-CZ"/>
              </w:rPr>
              <w:t xml:space="preserve"> 7/</w:t>
            </w:r>
            <w:proofErr w:type="gramStart"/>
            <w:r w:rsidRPr="00ED6CAA">
              <w:rPr>
                <w:rFonts w:ascii="Arial" w:eastAsia="Times New Roman" w:hAnsi="Arial" w:cs="Arial"/>
                <w:sz w:val="20"/>
                <w:szCs w:val="20"/>
                <w:lang w:eastAsia="cs-CZ"/>
              </w:rPr>
              <w:t>2010 - 175</w:t>
            </w:r>
            <w:proofErr w:type="gramEnd"/>
            <w:r w:rsidRPr="00ED6CAA">
              <w:rPr>
                <w:rFonts w:ascii="Arial" w:eastAsia="Times New Roman" w:hAnsi="Arial" w:cs="Arial"/>
                <w:sz w:val="20"/>
                <w:szCs w:val="20"/>
                <w:lang w:eastAsia="cs-CZ"/>
              </w:rPr>
              <w:t>)</w:t>
            </w:r>
          </w:p>
        </w:tc>
      </w:tr>
    </w:tbl>
    <w:p w14:paraId="3DC10EE0" w14:textId="77777777" w:rsidR="00067910" w:rsidRPr="00ED6CAA" w:rsidRDefault="00067910"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067910" w:rsidRPr="00ED6CAA" w14:paraId="7D802BD4" w14:textId="77777777" w:rsidTr="00067910">
        <w:trPr>
          <w:tblCellSpacing w:w="15" w:type="dxa"/>
        </w:trPr>
        <w:tc>
          <w:tcPr>
            <w:tcW w:w="0" w:type="auto"/>
            <w:shd w:val="clear" w:color="auto" w:fill="FFFFFF"/>
            <w:vAlign w:val="center"/>
            <w:hideMark/>
          </w:tcPr>
          <w:p w14:paraId="32646A5D" w14:textId="77777777" w:rsidR="00067910" w:rsidRPr="00ED6CAA" w:rsidRDefault="008C26AD" w:rsidP="00E61ABE">
            <w:pPr>
              <w:spacing w:after="0" w:line="240" w:lineRule="auto"/>
              <w:rPr>
                <w:rFonts w:ascii="Arial" w:hAnsi="Arial" w:cs="Arial"/>
                <w:sz w:val="20"/>
                <w:szCs w:val="20"/>
              </w:rPr>
            </w:pPr>
            <w:hyperlink r:id="rId128" w:history="1">
              <w:r w:rsidR="008D7E49" w:rsidRPr="00ED6CAA">
                <w:rPr>
                  <w:rStyle w:val="Hypertextovodkaz"/>
                  <w:rFonts w:ascii="Arial" w:hAnsi="Arial" w:cs="Arial"/>
                  <w:b/>
                  <w:bCs/>
                  <w:color w:val="auto"/>
                  <w:sz w:val="20"/>
                  <w:szCs w:val="20"/>
                </w:rPr>
                <w:t>Číslo: 1/2011</w:t>
              </w:r>
            </w:hyperlink>
            <w:r w:rsidR="008D7E49" w:rsidRPr="00ED6CAA">
              <w:rPr>
                <w:rStyle w:val="apple-converted-space"/>
                <w:rFonts w:ascii="Arial" w:hAnsi="Arial" w:cs="Arial"/>
                <w:sz w:val="20"/>
                <w:szCs w:val="20"/>
              </w:rPr>
              <w:t> </w:t>
            </w:r>
            <w:r w:rsidR="008D7E49" w:rsidRPr="00ED6CAA">
              <w:rPr>
                <w:rFonts w:ascii="Arial" w:hAnsi="Arial" w:cs="Arial"/>
                <w:sz w:val="20"/>
                <w:szCs w:val="20"/>
              </w:rPr>
              <w:br/>
              <w:t>Ročník: 9</w:t>
            </w:r>
          </w:p>
          <w:p w14:paraId="51513419" w14:textId="77777777" w:rsidR="00067910" w:rsidRPr="00ED6CAA" w:rsidRDefault="00067910" w:rsidP="00E61ABE">
            <w:pPr>
              <w:spacing w:after="0" w:line="240" w:lineRule="auto"/>
              <w:rPr>
                <w:rFonts w:ascii="Arial" w:hAnsi="Arial" w:cs="Arial"/>
                <w:sz w:val="20"/>
                <w:szCs w:val="20"/>
              </w:rPr>
            </w:pPr>
          </w:p>
          <w:p w14:paraId="33487368"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2164</w:t>
            </w:r>
          </w:p>
        </w:tc>
      </w:tr>
      <w:tr w:rsidR="00067910" w:rsidRPr="00ED6CAA" w14:paraId="5BD8429B" w14:textId="77777777" w:rsidTr="00067910">
        <w:trPr>
          <w:tblCellSpacing w:w="15" w:type="dxa"/>
        </w:trPr>
        <w:tc>
          <w:tcPr>
            <w:tcW w:w="0" w:type="auto"/>
            <w:shd w:val="clear" w:color="auto" w:fill="FFFFFF"/>
            <w:vAlign w:val="center"/>
            <w:hideMark/>
          </w:tcPr>
          <w:p w14:paraId="391E560F" w14:textId="77777777" w:rsidR="00067910" w:rsidRPr="00ED6CAA" w:rsidRDefault="00067910"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Řízení před soudem: rozhodnutí o odložení žádosti o poskytnutí informace Kompetenční výluka: sdělení požadavku na úhradu za poskytnutí informace; rozhodnutí o stížnosti proti výši úhrady Svobodný přístup k</w:t>
            </w:r>
            <w:r w:rsidR="00321605" w:rsidRPr="00ED6CAA">
              <w:rPr>
                <w:rFonts w:ascii="Arial" w:eastAsia="Times New Roman" w:hAnsi="Arial" w:cs="Arial"/>
                <w:b/>
                <w:bCs/>
                <w:sz w:val="20"/>
                <w:szCs w:val="20"/>
                <w:lang w:eastAsia="cs-CZ"/>
              </w:rPr>
              <w:t> </w:t>
            </w:r>
            <w:r w:rsidRPr="00ED6CAA">
              <w:rPr>
                <w:rFonts w:ascii="Arial" w:eastAsia="Times New Roman" w:hAnsi="Arial" w:cs="Arial"/>
                <w:b/>
                <w:bCs/>
                <w:sz w:val="20"/>
                <w:szCs w:val="20"/>
                <w:lang w:eastAsia="cs-CZ"/>
              </w:rPr>
              <w:t>informacím: úhrada za poskytnutí informace</w:t>
            </w:r>
          </w:p>
        </w:tc>
      </w:tr>
      <w:tr w:rsidR="00067910" w:rsidRPr="00ED6CAA" w14:paraId="596E8E27" w14:textId="77777777" w:rsidTr="00067910">
        <w:trPr>
          <w:tblCellSpacing w:w="15" w:type="dxa"/>
        </w:trPr>
        <w:tc>
          <w:tcPr>
            <w:tcW w:w="0" w:type="auto"/>
            <w:shd w:val="clear" w:color="auto" w:fill="FFFFFF"/>
            <w:vAlign w:val="center"/>
            <w:hideMark/>
          </w:tcPr>
          <w:p w14:paraId="12802740" w14:textId="77777777" w:rsidR="00067910" w:rsidRPr="00ED6CAA" w:rsidRDefault="00067910"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Sdělení požadavku na úhradu za poskytnutí informace a o výši této úhrady (§ 17 odst. 3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ani rozhodnutí o stížnosti žadatele, který nesouhlasí s výší úhrady jemu sdělené (§ 16a odst. 7 téhož zákona), nejsou rozhodnutími ve smyslu § 65 s. ř. s., ani rozhodnutími správního orgánu ve věci soukromoprávní [§ 68 písm. b) s. ř. s.].</w:t>
            </w:r>
          </w:p>
        </w:tc>
      </w:tr>
      <w:tr w:rsidR="00067910" w:rsidRPr="00ED6CAA" w14:paraId="7FEA2644" w14:textId="77777777" w:rsidTr="00067910">
        <w:trPr>
          <w:tblCellSpacing w:w="15" w:type="dxa"/>
        </w:trPr>
        <w:tc>
          <w:tcPr>
            <w:tcW w:w="0" w:type="auto"/>
            <w:shd w:val="clear" w:color="auto" w:fill="FFFFFF"/>
            <w:vAlign w:val="center"/>
            <w:hideMark/>
          </w:tcPr>
          <w:p w14:paraId="01504816" w14:textId="77777777" w:rsidR="00067910" w:rsidRPr="00ED6CAA" w:rsidRDefault="00067910"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Rozhodnutím podle § 65 s. ř. s. je však rozhodnutí, jímž povinný subjekt žádost o poskytnutí informace pro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nezaplacení úhrady odložil (§ 17 odst. 5 zákona č. 106/1999 Sb., o svobodném přístupu k informacím).</w:t>
            </w:r>
          </w:p>
        </w:tc>
      </w:tr>
      <w:tr w:rsidR="00067910" w:rsidRPr="00ED6CAA" w14:paraId="09F28F62" w14:textId="77777777" w:rsidTr="00067910">
        <w:trPr>
          <w:tblCellSpacing w:w="15" w:type="dxa"/>
        </w:trPr>
        <w:tc>
          <w:tcPr>
            <w:tcW w:w="0" w:type="auto"/>
            <w:shd w:val="clear" w:color="auto" w:fill="FFFFFF"/>
            <w:vAlign w:val="center"/>
            <w:hideMark/>
          </w:tcPr>
          <w:p w14:paraId="54CAFA56" w14:textId="77777777" w:rsidR="00067910" w:rsidRPr="00ED6CAA" w:rsidRDefault="0006791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III. Uhradil-li žadatel i přes zamítnutí své stížnosti do výše úhrady požadovanou částku, aby informaci získal, může se domáhat vydání bezdůvodného obohacení žalobou podle třetí části občanského soudního řádu proti státu nebo jinému povinnému subjektu.</w:t>
            </w:r>
          </w:p>
        </w:tc>
      </w:tr>
      <w:tr w:rsidR="00067910" w:rsidRPr="00ED6CAA" w14:paraId="1BAE0CED" w14:textId="77777777" w:rsidTr="00067910">
        <w:trPr>
          <w:tblCellSpacing w:w="15" w:type="dxa"/>
        </w:trPr>
        <w:tc>
          <w:tcPr>
            <w:tcW w:w="0" w:type="auto"/>
            <w:shd w:val="clear" w:color="auto" w:fill="FFFFFF"/>
            <w:vAlign w:val="center"/>
            <w:hideMark/>
          </w:tcPr>
          <w:p w14:paraId="397369C9" w14:textId="77777777" w:rsidR="00067910" w:rsidRPr="00ED6CAA" w:rsidRDefault="0006791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21.09.2010, čj. 2 As 34/</w:t>
            </w:r>
            <w:proofErr w:type="gramStart"/>
            <w:r w:rsidRPr="00ED6CAA">
              <w:rPr>
                <w:rFonts w:ascii="Arial" w:eastAsia="Times New Roman" w:hAnsi="Arial" w:cs="Arial"/>
                <w:sz w:val="20"/>
                <w:szCs w:val="20"/>
                <w:lang w:eastAsia="cs-CZ"/>
              </w:rPr>
              <w:t>2008 - 90</w:t>
            </w:r>
            <w:proofErr w:type="gramEnd"/>
            <w:r w:rsidRPr="00ED6CAA">
              <w:rPr>
                <w:rFonts w:ascii="Arial" w:eastAsia="Times New Roman" w:hAnsi="Arial" w:cs="Arial"/>
                <w:sz w:val="20"/>
                <w:szCs w:val="20"/>
                <w:lang w:eastAsia="cs-CZ"/>
              </w:rPr>
              <w:t>)</w:t>
            </w:r>
          </w:p>
        </w:tc>
      </w:tr>
    </w:tbl>
    <w:p w14:paraId="7F32AFD1" w14:textId="77777777" w:rsidR="008D7E49" w:rsidRPr="00ED6CAA" w:rsidRDefault="008D7E49" w:rsidP="00E61ABE">
      <w:pPr>
        <w:rPr>
          <w:rFonts w:ascii="Arial" w:hAnsi="Arial" w:cs="Arial"/>
          <w:sz w:val="20"/>
          <w:szCs w:val="20"/>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8D7E49" w:rsidRPr="00ED6CAA" w14:paraId="3702F1C9" w14:textId="77777777" w:rsidTr="008D7E49">
        <w:trPr>
          <w:tblCellSpacing w:w="15" w:type="dxa"/>
        </w:trPr>
        <w:tc>
          <w:tcPr>
            <w:tcW w:w="0" w:type="auto"/>
            <w:shd w:val="clear" w:color="auto" w:fill="FFFFFF"/>
            <w:vAlign w:val="center"/>
            <w:hideMark/>
          </w:tcPr>
          <w:p w14:paraId="568FEF51" w14:textId="77777777" w:rsidR="008D7E49" w:rsidRPr="00ED6CAA" w:rsidRDefault="008C26AD" w:rsidP="00E61ABE">
            <w:pPr>
              <w:spacing w:after="0" w:line="240" w:lineRule="auto"/>
              <w:rPr>
                <w:rStyle w:val="apple-converted-space"/>
                <w:rFonts w:ascii="Arial" w:hAnsi="Arial" w:cs="Arial"/>
                <w:sz w:val="20"/>
                <w:szCs w:val="20"/>
              </w:rPr>
            </w:pPr>
            <w:hyperlink r:id="rId129" w:history="1">
              <w:r w:rsidR="008D7E49" w:rsidRPr="00ED6CAA">
                <w:rPr>
                  <w:rStyle w:val="Hypertextovodkaz"/>
                  <w:rFonts w:ascii="Arial" w:hAnsi="Arial" w:cs="Arial"/>
                  <w:b/>
                  <w:bCs/>
                  <w:color w:val="auto"/>
                  <w:sz w:val="20"/>
                  <w:szCs w:val="20"/>
                </w:rPr>
                <w:t>Číslo: 10/2010</w:t>
              </w:r>
            </w:hyperlink>
            <w:r w:rsidR="008D7E49" w:rsidRPr="00ED6CAA">
              <w:rPr>
                <w:rStyle w:val="apple-converted-space"/>
                <w:rFonts w:ascii="Arial" w:hAnsi="Arial" w:cs="Arial"/>
                <w:sz w:val="20"/>
                <w:szCs w:val="20"/>
              </w:rPr>
              <w:t> </w:t>
            </w:r>
            <w:r w:rsidR="008D7E49" w:rsidRPr="00ED6CAA">
              <w:rPr>
                <w:rFonts w:ascii="Arial" w:hAnsi="Arial" w:cs="Arial"/>
                <w:sz w:val="20"/>
                <w:szCs w:val="20"/>
              </w:rPr>
              <w:br/>
              <w:t>Ročník: 8</w:t>
            </w:r>
            <w:r w:rsidR="008D7E49" w:rsidRPr="00ED6CAA">
              <w:rPr>
                <w:rStyle w:val="apple-converted-space"/>
                <w:rFonts w:ascii="Arial" w:hAnsi="Arial" w:cs="Arial"/>
                <w:sz w:val="20"/>
                <w:szCs w:val="20"/>
              </w:rPr>
              <w:t> </w:t>
            </w:r>
          </w:p>
          <w:p w14:paraId="6ADCE325" w14:textId="77777777" w:rsidR="008D7E49" w:rsidRPr="00ED6CAA" w:rsidRDefault="008D7E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 2128</w:t>
            </w:r>
          </w:p>
        </w:tc>
      </w:tr>
      <w:tr w:rsidR="008D7E49" w:rsidRPr="00ED6CAA" w14:paraId="06631FC5" w14:textId="77777777" w:rsidTr="008D7E49">
        <w:trPr>
          <w:tblCellSpacing w:w="15" w:type="dxa"/>
        </w:trPr>
        <w:tc>
          <w:tcPr>
            <w:tcW w:w="0" w:type="auto"/>
            <w:shd w:val="clear" w:color="auto" w:fill="FFFFFF"/>
            <w:vAlign w:val="center"/>
            <w:hideMark/>
          </w:tcPr>
          <w:p w14:paraId="070282DD" w14:textId="77777777" w:rsidR="008D7E49" w:rsidRPr="00ED6CAA" w:rsidRDefault="008D7E49" w:rsidP="006B7FDF">
            <w:pPr>
              <w:spacing w:after="0" w:line="240" w:lineRule="auto"/>
              <w:jc w:val="both"/>
              <w:outlineLvl w:val="2"/>
              <w:rPr>
                <w:rFonts w:ascii="Arial" w:eastAsia="Times New Roman" w:hAnsi="Arial" w:cs="Arial"/>
                <w:b/>
                <w:bCs/>
                <w:sz w:val="20"/>
                <w:szCs w:val="20"/>
                <w:lang w:eastAsia="cs-CZ"/>
              </w:rPr>
            </w:pPr>
            <w:r w:rsidRPr="00ED6CAA">
              <w:rPr>
                <w:rFonts w:ascii="Arial" w:eastAsia="Times New Roman" w:hAnsi="Arial" w:cs="Arial"/>
                <w:b/>
                <w:bCs/>
                <w:sz w:val="20"/>
                <w:szCs w:val="20"/>
                <w:lang w:eastAsia="cs-CZ"/>
              </w:rPr>
              <w:t>Svobodný přístup k informacím: informace, na něž se vztahuje povinnost zachovávat mlčenlivost; přístup ke zprávě o posouzení a hodnocení nabídek</w:t>
            </w:r>
          </w:p>
        </w:tc>
      </w:tr>
      <w:tr w:rsidR="008D7E49" w:rsidRPr="00ED6CAA" w14:paraId="123530CA" w14:textId="77777777" w:rsidTr="008D7E49">
        <w:trPr>
          <w:tblCellSpacing w:w="15" w:type="dxa"/>
        </w:trPr>
        <w:tc>
          <w:tcPr>
            <w:tcW w:w="0" w:type="auto"/>
            <w:shd w:val="clear" w:color="auto" w:fill="FFFFFF"/>
            <w:vAlign w:val="center"/>
            <w:hideMark/>
          </w:tcPr>
          <w:p w14:paraId="23C686FC" w14:textId="77777777" w:rsidR="008D7E49" w:rsidRPr="00ED6CAA" w:rsidRDefault="008D7E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Informace, na něž se vztahuje povinnost zachovávat mlčenlivost (§ 19 zákona č. 106/1999 Sb., o svobodném přístupu k informacím), lze poskytnout pouze tehdy, jestliže tomu nebrání některý z důvodů odepření informací (např. ochrana utajovaných informací, ochrana osobnosti, soukromí a osobních údajů, ochrana obchodního tajemství, ochrana důvěrnosti majetkových poměrů, další omezení dle § 11 téhož zákona).</w:t>
            </w:r>
          </w:p>
        </w:tc>
      </w:tr>
      <w:tr w:rsidR="008D7E49" w:rsidRPr="00ED6CAA" w14:paraId="3C8CFD6B" w14:textId="77777777" w:rsidTr="008D7E49">
        <w:trPr>
          <w:tblCellSpacing w:w="15" w:type="dxa"/>
        </w:trPr>
        <w:tc>
          <w:tcPr>
            <w:tcW w:w="0" w:type="auto"/>
            <w:shd w:val="clear" w:color="auto" w:fill="FFFFFF"/>
            <w:vAlign w:val="center"/>
            <w:hideMark/>
          </w:tcPr>
          <w:p w14:paraId="1D9D748D" w14:textId="77777777" w:rsidR="008D7E49" w:rsidRPr="00ED6CAA" w:rsidRDefault="008D7E49"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Ustanovení § 80 odst. 3 zákona č. 137/2006 Sb., o veřejných zakázkách, nepředstavuje zvláštní důvod pro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odmítnutí žádosti o poskytnutí informace, nýbrž pouze zaručuje uchazečům o veřejnou zakázku okamžitý přístup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úplnému znění zprávy o posouzení a hodnocení nabídek.</w:t>
            </w:r>
          </w:p>
        </w:tc>
      </w:tr>
      <w:tr w:rsidR="008D7E49" w:rsidRPr="00ED6CAA" w14:paraId="24010788" w14:textId="77777777" w:rsidTr="008D7E49">
        <w:trPr>
          <w:tblCellSpacing w:w="15" w:type="dxa"/>
        </w:trPr>
        <w:tc>
          <w:tcPr>
            <w:tcW w:w="0" w:type="auto"/>
            <w:shd w:val="clear" w:color="auto" w:fill="FFFFFF"/>
            <w:vAlign w:val="center"/>
            <w:hideMark/>
          </w:tcPr>
          <w:p w14:paraId="07E2D48E" w14:textId="77777777" w:rsidR="008D7E49" w:rsidRPr="00ED6CAA" w:rsidRDefault="008D7E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17.06.2010, čj. 1 As 28/</w:t>
            </w:r>
            <w:proofErr w:type="gramStart"/>
            <w:r w:rsidRPr="00ED6CAA">
              <w:rPr>
                <w:rFonts w:ascii="Arial" w:eastAsia="Times New Roman" w:hAnsi="Arial" w:cs="Arial"/>
                <w:sz w:val="20"/>
                <w:szCs w:val="20"/>
                <w:lang w:eastAsia="cs-CZ"/>
              </w:rPr>
              <w:t>2010 - 86</w:t>
            </w:r>
            <w:proofErr w:type="gramEnd"/>
            <w:r w:rsidRPr="00ED6CAA">
              <w:rPr>
                <w:rFonts w:ascii="Arial" w:eastAsia="Times New Roman" w:hAnsi="Arial" w:cs="Arial"/>
                <w:sz w:val="20"/>
                <w:szCs w:val="20"/>
                <w:lang w:eastAsia="cs-CZ"/>
              </w:rPr>
              <w:t>)</w:t>
            </w:r>
          </w:p>
        </w:tc>
      </w:tr>
    </w:tbl>
    <w:p w14:paraId="568AABDF" w14:textId="77777777" w:rsidR="008D7E49" w:rsidRPr="00ED6CAA" w:rsidRDefault="008D7E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D7E49" w:rsidRPr="00ED6CAA" w14:paraId="016D2E69" w14:textId="77777777" w:rsidTr="008D7E49">
        <w:trPr>
          <w:tblCellSpacing w:w="15" w:type="dxa"/>
        </w:trPr>
        <w:tc>
          <w:tcPr>
            <w:tcW w:w="0" w:type="auto"/>
            <w:shd w:val="clear" w:color="auto" w:fill="FFFFFF"/>
            <w:vAlign w:val="center"/>
            <w:hideMark/>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8D7E49" w:rsidRPr="00ED6CAA" w14:paraId="4F9B5F3F" w14:textId="77777777" w:rsidTr="008D7E49">
              <w:trPr>
                <w:tblCellSpacing w:w="15" w:type="dxa"/>
              </w:trPr>
              <w:tc>
                <w:tcPr>
                  <w:tcW w:w="0" w:type="auto"/>
                  <w:shd w:val="clear" w:color="auto" w:fill="FFFFFF"/>
                  <w:vAlign w:val="center"/>
                  <w:hideMark/>
                </w:tcPr>
                <w:p w14:paraId="20F05E15" w14:textId="77777777" w:rsidR="008D7E49" w:rsidRPr="00ED6CAA" w:rsidRDefault="008C26AD" w:rsidP="00E61ABE">
                  <w:pPr>
                    <w:spacing w:after="0" w:line="240" w:lineRule="auto"/>
                    <w:rPr>
                      <w:rStyle w:val="apple-converted-space"/>
                      <w:rFonts w:ascii="Arial" w:hAnsi="Arial" w:cs="Arial"/>
                      <w:sz w:val="20"/>
                      <w:szCs w:val="20"/>
                    </w:rPr>
                  </w:pPr>
                  <w:hyperlink r:id="rId130" w:history="1">
                    <w:r w:rsidR="008D7E49" w:rsidRPr="00ED6CAA">
                      <w:rPr>
                        <w:rStyle w:val="Hypertextovodkaz"/>
                        <w:rFonts w:ascii="Arial" w:hAnsi="Arial" w:cs="Arial"/>
                        <w:b/>
                        <w:bCs/>
                        <w:color w:val="auto"/>
                        <w:sz w:val="20"/>
                        <w:szCs w:val="20"/>
                      </w:rPr>
                      <w:t>Číslo: 9/2010</w:t>
                    </w:r>
                  </w:hyperlink>
                  <w:r w:rsidR="008D7E49" w:rsidRPr="00ED6CAA">
                    <w:rPr>
                      <w:rStyle w:val="apple-converted-space"/>
                      <w:rFonts w:ascii="Arial" w:hAnsi="Arial" w:cs="Arial"/>
                      <w:sz w:val="20"/>
                      <w:szCs w:val="20"/>
                    </w:rPr>
                    <w:t> </w:t>
                  </w:r>
                  <w:r w:rsidR="008D7E49" w:rsidRPr="00ED6CAA">
                    <w:rPr>
                      <w:rFonts w:ascii="Arial" w:hAnsi="Arial" w:cs="Arial"/>
                      <w:sz w:val="20"/>
                      <w:szCs w:val="20"/>
                    </w:rPr>
                    <w:br/>
                    <w:t>Ročník: 8</w:t>
                  </w:r>
                  <w:r w:rsidR="008D7E49" w:rsidRPr="00ED6CAA">
                    <w:rPr>
                      <w:rStyle w:val="apple-converted-space"/>
                      <w:rFonts w:ascii="Arial" w:hAnsi="Arial" w:cs="Arial"/>
                      <w:sz w:val="20"/>
                      <w:szCs w:val="20"/>
                    </w:rPr>
                    <w:t> </w:t>
                  </w:r>
                </w:p>
                <w:p w14:paraId="40561DD3" w14:textId="77777777" w:rsidR="008D7E49" w:rsidRPr="00ED6CAA" w:rsidRDefault="008D7E49" w:rsidP="00E61ABE">
                  <w:pPr>
                    <w:spacing w:after="0" w:line="240" w:lineRule="auto"/>
                    <w:rPr>
                      <w:rStyle w:val="apple-converted-space"/>
                      <w:rFonts w:ascii="Arial" w:hAnsi="Arial" w:cs="Arial"/>
                      <w:sz w:val="20"/>
                      <w:szCs w:val="20"/>
                    </w:rPr>
                  </w:pPr>
                </w:p>
                <w:p w14:paraId="42C30B75" w14:textId="77777777" w:rsidR="008D7E49" w:rsidRPr="00ED6CAA" w:rsidRDefault="008D7E49" w:rsidP="00E61ABE">
                  <w:pPr>
                    <w:spacing w:after="0" w:line="240" w:lineRule="auto"/>
                    <w:rPr>
                      <w:rFonts w:ascii="Arial" w:hAnsi="Arial" w:cs="Arial"/>
                      <w:sz w:val="20"/>
                      <w:szCs w:val="20"/>
                    </w:rPr>
                  </w:pPr>
                  <w:r w:rsidRPr="00ED6CAA">
                    <w:rPr>
                      <w:rFonts w:ascii="Arial" w:hAnsi="Arial" w:cs="Arial"/>
                      <w:sz w:val="20"/>
                      <w:szCs w:val="20"/>
                    </w:rPr>
                    <w:t>Rozhodnutí č: 2109</w:t>
                  </w:r>
                </w:p>
              </w:tc>
            </w:tr>
            <w:tr w:rsidR="008D7E49" w:rsidRPr="00ED6CAA" w14:paraId="56A65E07" w14:textId="77777777" w:rsidTr="008D7E49">
              <w:trPr>
                <w:tblCellSpacing w:w="15" w:type="dxa"/>
              </w:trPr>
              <w:tc>
                <w:tcPr>
                  <w:tcW w:w="0" w:type="auto"/>
                  <w:shd w:val="clear" w:color="auto" w:fill="FFFFFF"/>
                  <w:vAlign w:val="center"/>
                  <w:hideMark/>
                </w:tcPr>
                <w:p w14:paraId="16A1C244" w14:textId="77777777" w:rsidR="008D7E49" w:rsidRPr="00ED6CAA" w:rsidRDefault="008D7E49" w:rsidP="00E61ABE">
                  <w:pPr>
                    <w:spacing w:after="0" w:line="240" w:lineRule="auto"/>
                    <w:outlineLvl w:val="2"/>
                    <w:rPr>
                      <w:rFonts w:ascii="Arial" w:hAnsi="Arial" w:cs="Arial"/>
                      <w:b/>
                      <w:sz w:val="20"/>
                      <w:szCs w:val="20"/>
                    </w:rPr>
                  </w:pPr>
                  <w:r w:rsidRPr="00ED6CAA">
                    <w:rPr>
                      <w:rFonts w:ascii="Arial" w:hAnsi="Arial" w:cs="Arial"/>
                      <w:b/>
                      <w:sz w:val="20"/>
                      <w:szCs w:val="20"/>
                    </w:rPr>
                    <w:t>Svobodný přístup k informacím: informace o příjemcích veřejných prostředků</w:t>
                  </w:r>
                </w:p>
              </w:tc>
            </w:tr>
            <w:tr w:rsidR="008D7E49" w:rsidRPr="00ED6CAA" w14:paraId="7FC1A135" w14:textId="77777777" w:rsidTr="008D7E49">
              <w:trPr>
                <w:tblCellSpacing w:w="15" w:type="dxa"/>
              </w:trPr>
              <w:tc>
                <w:tcPr>
                  <w:tcW w:w="0" w:type="auto"/>
                  <w:shd w:val="clear" w:color="auto" w:fill="FFFFFF"/>
                  <w:vAlign w:val="center"/>
                  <w:hideMark/>
                </w:tcPr>
                <w:p w14:paraId="47721CA4" w14:textId="77777777" w:rsidR="008D7E49" w:rsidRPr="00ED6CAA" w:rsidRDefault="008D7E49" w:rsidP="00837C05">
                  <w:pPr>
                    <w:spacing w:after="0" w:line="240" w:lineRule="auto"/>
                    <w:jc w:val="both"/>
                    <w:rPr>
                      <w:rFonts w:ascii="Arial" w:hAnsi="Arial" w:cs="Arial"/>
                      <w:sz w:val="20"/>
                      <w:szCs w:val="20"/>
                    </w:rPr>
                  </w:pPr>
                  <w:r w:rsidRPr="00ED6CAA">
                    <w:rPr>
                      <w:rFonts w:ascii="Arial" w:hAnsi="Arial" w:cs="Arial"/>
                      <w:sz w:val="20"/>
                      <w:szCs w:val="20"/>
                    </w:rPr>
                    <w:t>I. Na poskytování informací o příjemcích veřejných prostředků podle § 8b zákona č. 106/1999 Sb., o svobodném přístupu k informacím, ustanovení § 10 citovaného zákona (ochrana důvěrnosti majetkových poměrů) nedopadá.</w:t>
                  </w:r>
                </w:p>
              </w:tc>
            </w:tr>
            <w:tr w:rsidR="008D7E49" w:rsidRPr="00ED6CAA" w14:paraId="6D8A05A9" w14:textId="77777777" w:rsidTr="008D7E49">
              <w:trPr>
                <w:tblCellSpacing w:w="15" w:type="dxa"/>
              </w:trPr>
              <w:tc>
                <w:tcPr>
                  <w:tcW w:w="0" w:type="auto"/>
                  <w:shd w:val="clear" w:color="auto" w:fill="FFFFFF"/>
                  <w:vAlign w:val="center"/>
                  <w:hideMark/>
                </w:tcPr>
                <w:p w14:paraId="42526218" w14:textId="77777777" w:rsidR="008D7E49" w:rsidRPr="00ED6CAA" w:rsidRDefault="008D7E49" w:rsidP="00321605">
                  <w:pPr>
                    <w:spacing w:after="0" w:line="240" w:lineRule="auto"/>
                    <w:jc w:val="both"/>
                    <w:rPr>
                      <w:rFonts w:ascii="Arial" w:hAnsi="Arial" w:cs="Arial"/>
                      <w:sz w:val="20"/>
                      <w:szCs w:val="20"/>
                    </w:rPr>
                  </w:pPr>
                  <w:r w:rsidRPr="00ED6CAA">
                    <w:rPr>
                      <w:rFonts w:ascii="Arial" w:hAnsi="Arial" w:cs="Arial"/>
                      <w:sz w:val="20"/>
                      <w:szCs w:val="20"/>
                    </w:rPr>
                    <w:t>II. Prominutí daně či jejího příslušenství na základě rozhodnutí vydaného správcem daně podle § 55a zákona č.</w:t>
                  </w:r>
                  <w:r w:rsidR="00321605" w:rsidRPr="00ED6CAA">
                    <w:rPr>
                      <w:rFonts w:ascii="Arial" w:hAnsi="Arial" w:cs="Arial"/>
                      <w:sz w:val="20"/>
                      <w:szCs w:val="20"/>
                    </w:rPr>
                    <w:t> </w:t>
                  </w:r>
                  <w:r w:rsidRPr="00ED6CAA">
                    <w:rPr>
                      <w:rFonts w:ascii="Arial" w:hAnsi="Arial" w:cs="Arial"/>
                      <w:sz w:val="20"/>
                      <w:szCs w:val="20"/>
                    </w:rPr>
                    <w:t>337/1992 Sb., o správě daní a poplatků, je poskytnutím veřejných prostředků podle § 8b zákona č. 106/1999 Sb., o</w:t>
                  </w:r>
                  <w:r w:rsidR="00321605" w:rsidRPr="00ED6CAA">
                    <w:rPr>
                      <w:rFonts w:ascii="Arial" w:hAnsi="Arial" w:cs="Arial"/>
                      <w:sz w:val="20"/>
                      <w:szCs w:val="20"/>
                    </w:rPr>
                    <w:t> </w:t>
                  </w:r>
                  <w:r w:rsidRPr="00ED6CAA">
                    <w:rPr>
                      <w:rFonts w:ascii="Arial" w:hAnsi="Arial" w:cs="Arial"/>
                      <w:sz w:val="20"/>
                      <w:szCs w:val="20"/>
                    </w:rPr>
                    <w:t>svobodném přístupu k informacím.</w:t>
                  </w:r>
                </w:p>
              </w:tc>
            </w:tr>
            <w:tr w:rsidR="008D7E49" w:rsidRPr="00ED6CAA" w14:paraId="4AE0EE5C" w14:textId="77777777" w:rsidTr="008D7E49">
              <w:trPr>
                <w:tblCellSpacing w:w="15" w:type="dxa"/>
              </w:trPr>
              <w:tc>
                <w:tcPr>
                  <w:tcW w:w="0" w:type="auto"/>
                  <w:shd w:val="clear" w:color="auto" w:fill="FFFFFF"/>
                  <w:vAlign w:val="center"/>
                  <w:hideMark/>
                </w:tcPr>
                <w:p w14:paraId="63082784" w14:textId="77777777" w:rsidR="008D7E49" w:rsidRPr="00ED6CAA" w:rsidRDefault="008D7E49" w:rsidP="00E61ABE">
                  <w:pPr>
                    <w:spacing w:after="0" w:line="240" w:lineRule="auto"/>
                    <w:rPr>
                      <w:rFonts w:ascii="Arial" w:hAnsi="Arial" w:cs="Arial"/>
                      <w:sz w:val="20"/>
                      <w:szCs w:val="20"/>
                    </w:rPr>
                  </w:pPr>
                  <w:r w:rsidRPr="00ED6CAA">
                    <w:rPr>
                      <w:rFonts w:ascii="Arial" w:hAnsi="Arial" w:cs="Arial"/>
                      <w:sz w:val="20"/>
                      <w:szCs w:val="20"/>
                    </w:rPr>
                    <w:t>(Podle rozsudku Nejvyššího správního soudu ze dne 01.06.2010, čj. 5 As 64/</w:t>
                  </w:r>
                  <w:proofErr w:type="gramStart"/>
                  <w:r w:rsidRPr="00ED6CAA">
                    <w:rPr>
                      <w:rFonts w:ascii="Arial" w:hAnsi="Arial" w:cs="Arial"/>
                      <w:sz w:val="20"/>
                      <w:szCs w:val="20"/>
                    </w:rPr>
                    <w:t>2008 - 155</w:t>
                  </w:r>
                  <w:proofErr w:type="gramEnd"/>
                  <w:r w:rsidRPr="00ED6CAA">
                    <w:rPr>
                      <w:rFonts w:ascii="Arial" w:hAnsi="Arial" w:cs="Arial"/>
                      <w:sz w:val="20"/>
                      <w:szCs w:val="20"/>
                    </w:rPr>
                    <w:t>)</w:t>
                  </w:r>
                </w:p>
              </w:tc>
            </w:tr>
          </w:tbl>
          <w:p w14:paraId="32251F7B" w14:textId="77777777" w:rsidR="008D7E49" w:rsidRPr="00ED6CAA" w:rsidRDefault="008D7E49" w:rsidP="00E61ABE">
            <w:pPr>
              <w:spacing w:after="0"/>
              <w:rPr>
                <w:rFonts w:ascii="Arial" w:hAnsi="Arial" w:cs="Arial"/>
                <w:sz w:val="20"/>
                <w:szCs w:val="20"/>
              </w:rPr>
            </w:pPr>
          </w:p>
          <w:p w14:paraId="55358647" w14:textId="77777777" w:rsidR="008D7E49" w:rsidRPr="00ED6CAA" w:rsidRDefault="008D7E49" w:rsidP="00E61ABE">
            <w:pPr>
              <w:spacing w:after="0"/>
              <w:rPr>
                <w:rFonts w:ascii="Arial" w:hAnsi="Arial" w:cs="Arial"/>
                <w:sz w:val="20"/>
                <w:szCs w:val="20"/>
              </w:rPr>
            </w:pPr>
          </w:p>
        </w:tc>
      </w:tr>
      <w:tr w:rsidR="00C63533" w:rsidRPr="00ED6CAA" w14:paraId="35CDB707" w14:textId="77777777" w:rsidTr="00C63533">
        <w:trPr>
          <w:tblCellSpacing w:w="15" w:type="dxa"/>
        </w:trPr>
        <w:tc>
          <w:tcPr>
            <w:tcW w:w="0" w:type="auto"/>
            <w:vAlign w:val="center"/>
            <w:hideMark/>
          </w:tcPr>
          <w:p w14:paraId="549A12BD" w14:textId="77777777" w:rsidR="00C63533" w:rsidRPr="00ED6CAA" w:rsidRDefault="008C26AD" w:rsidP="00E61ABE">
            <w:pPr>
              <w:spacing w:after="0"/>
              <w:rPr>
                <w:rFonts w:ascii="Arial" w:hAnsi="Arial" w:cs="Arial"/>
                <w:sz w:val="20"/>
                <w:szCs w:val="20"/>
              </w:rPr>
            </w:pPr>
            <w:hyperlink r:id="rId131" w:history="1">
              <w:r w:rsidR="00C63533" w:rsidRPr="00ED6CAA">
                <w:rPr>
                  <w:rStyle w:val="Hypertextovodkaz"/>
                  <w:rFonts w:ascii="Arial" w:hAnsi="Arial" w:cs="Arial"/>
                  <w:color w:val="auto"/>
                  <w:sz w:val="20"/>
                  <w:szCs w:val="20"/>
                </w:rPr>
                <w:t>Číslo: 6/2010</w:t>
              </w:r>
            </w:hyperlink>
            <w:r w:rsidR="00C63533" w:rsidRPr="00ED6CAA">
              <w:rPr>
                <w:rFonts w:ascii="Arial" w:hAnsi="Arial" w:cs="Arial"/>
                <w:sz w:val="20"/>
                <w:szCs w:val="20"/>
              </w:rPr>
              <w:t xml:space="preserve"> </w:t>
            </w:r>
            <w:r w:rsidR="00C63533" w:rsidRPr="00ED6CAA">
              <w:rPr>
                <w:rFonts w:ascii="Arial" w:hAnsi="Arial" w:cs="Arial"/>
                <w:sz w:val="20"/>
                <w:szCs w:val="20"/>
              </w:rPr>
              <w:br/>
              <w:t xml:space="preserve">Ročník: 8 </w:t>
            </w:r>
          </w:p>
        </w:tc>
      </w:tr>
    </w:tbl>
    <w:p w14:paraId="2FF348BB" w14:textId="77777777" w:rsidR="00C63533" w:rsidRPr="00ED6CAA" w:rsidRDefault="00C63533" w:rsidP="00E61ABE">
      <w:pPr>
        <w:spacing w:after="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63533" w:rsidRPr="00ED6CAA" w14:paraId="047146CC" w14:textId="77777777" w:rsidTr="00C63533">
        <w:trPr>
          <w:tblCellSpacing w:w="15" w:type="dxa"/>
        </w:trPr>
        <w:tc>
          <w:tcPr>
            <w:tcW w:w="0" w:type="auto"/>
            <w:vAlign w:val="center"/>
            <w:hideMark/>
          </w:tcPr>
          <w:p w14:paraId="233A08D3"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t xml:space="preserve">Rozhodnutí č:2062 </w:t>
            </w:r>
          </w:p>
        </w:tc>
      </w:tr>
      <w:tr w:rsidR="00C63533" w:rsidRPr="00ED6CAA" w14:paraId="3AC0754F" w14:textId="77777777" w:rsidTr="00C63533">
        <w:trPr>
          <w:tblCellSpacing w:w="15" w:type="dxa"/>
        </w:trPr>
        <w:tc>
          <w:tcPr>
            <w:tcW w:w="0" w:type="auto"/>
            <w:vAlign w:val="center"/>
            <w:hideMark/>
          </w:tcPr>
          <w:p w14:paraId="08B59FCF" w14:textId="77777777" w:rsidR="00C63533" w:rsidRPr="00ED6CAA" w:rsidRDefault="00C63533" w:rsidP="00E61ABE">
            <w:pPr>
              <w:spacing w:after="0"/>
              <w:rPr>
                <w:rFonts w:ascii="Arial" w:hAnsi="Arial" w:cs="Arial"/>
                <w:sz w:val="20"/>
                <w:szCs w:val="20"/>
              </w:rPr>
            </w:pPr>
            <w:r w:rsidRPr="00ED6CAA">
              <w:rPr>
                <w:rFonts w:ascii="Arial" w:hAnsi="Arial" w:cs="Arial"/>
                <w:b/>
                <w:bCs/>
                <w:sz w:val="20"/>
                <w:szCs w:val="20"/>
              </w:rPr>
              <w:t>Právo na informace o životním prostředí</w:t>
            </w:r>
          </w:p>
        </w:tc>
      </w:tr>
      <w:tr w:rsidR="00C63533" w:rsidRPr="00ED6CAA" w14:paraId="1BF63801" w14:textId="77777777" w:rsidTr="00C63533">
        <w:trPr>
          <w:tblCellSpacing w:w="15" w:type="dxa"/>
        </w:trPr>
        <w:tc>
          <w:tcPr>
            <w:tcW w:w="0" w:type="auto"/>
            <w:vAlign w:val="center"/>
            <w:hideMark/>
          </w:tcPr>
          <w:p w14:paraId="04611884" w14:textId="77777777" w:rsidR="00C63533" w:rsidRPr="00ED6CAA" w:rsidRDefault="00C63533" w:rsidP="00321605">
            <w:pPr>
              <w:spacing w:after="0"/>
              <w:jc w:val="both"/>
              <w:rPr>
                <w:rFonts w:ascii="Arial" w:hAnsi="Arial" w:cs="Arial"/>
                <w:sz w:val="20"/>
                <w:szCs w:val="20"/>
              </w:rPr>
            </w:pPr>
            <w:r w:rsidRPr="00ED6CAA">
              <w:rPr>
                <w:rFonts w:ascii="Arial" w:hAnsi="Arial" w:cs="Arial"/>
                <w:sz w:val="20"/>
                <w:szCs w:val="20"/>
              </w:rPr>
              <w:t>Není povinností žadatele o informace právně kvalifikovat, podle jaké zákonné normy se informací na povinném subjektu domáhá. Vzhledem k obecné zásadě správního řízení, podle níž rozhodující je obsah samotného podání účastníka řízení, nikoliv jeho (případně nesprávné) označení, nelze z hlediska postupu povinného subjektu při</w:t>
            </w:r>
            <w:r w:rsidR="00321605" w:rsidRPr="00ED6CAA">
              <w:rPr>
                <w:rFonts w:ascii="Arial" w:hAnsi="Arial" w:cs="Arial"/>
                <w:sz w:val="20"/>
                <w:szCs w:val="20"/>
              </w:rPr>
              <w:t> </w:t>
            </w:r>
            <w:r w:rsidRPr="00ED6CAA">
              <w:rPr>
                <w:rFonts w:ascii="Arial" w:hAnsi="Arial" w:cs="Arial"/>
                <w:sz w:val="20"/>
                <w:szCs w:val="20"/>
              </w:rPr>
              <w:t>vyřízení předmětné žádosti považovat za závazný odkaz žalobce na zákon č. 123/1998 Sb., o právu na informace o</w:t>
            </w:r>
            <w:r w:rsidR="00321605" w:rsidRPr="00ED6CAA">
              <w:rPr>
                <w:rFonts w:ascii="Arial" w:hAnsi="Arial" w:cs="Arial"/>
                <w:sz w:val="20"/>
                <w:szCs w:val="20"/>
              </w:rPr>
              <w:t> </w:t>
            </w:r>
            <w:r w:rsidRPr="00ED6CAA">
              <w:rPr>
                <w:rFonts w:ascii="Arial" w:hAnsi="Arial" w:cs="Arial"/>
                <w:sz w:val="20"/>
                <w:szCs w:val="20"/>
              </w:rPr>
              <w:t>životním prostředí, obsažený v označení jeho žádosti. I přes tento odkaz je úkolem žalovaného posoudit, o jaké informace se ve skutečnosti jedná a podle kterého právního předpisu má při jejich poskytnutí, event. odepření jejich zpřístupnění, postupovat. Dospěje-li povinný subjekt (ministerstvo) při takovém posouzení k závěru, že žádané informace nejsou informacemi o stavu životního prostředí a přírodních zdrojů ve smyslu § 2 písm. a) zákona č.</w:t>
            </w:r>
            <w:r w:rsidR="00321605" w:rsidRPr="00ED6CAA">
              <w:rPr>
                <w:rFonts w:ascii="Arial" w:hAnsi="Arial" w:cs="Arial"/>
                <w:sz w:val="20"/>
                <w:szCs w:val="20"/>
              </w:rPr>
              <w:t> </w:t>
            </w:r>
            <w:r w:rsidRPr="00ED6CAA">
              <w:rPr>
                <w:rFonts w:ascii="Arial" w:hAnsi="Arial" w:cs="Arial"/>
                <w:sz w:val="20"/>
                <w:szCs w:val="20"/>
              </w:rPr>
              <w:t>123/1998 Sb., je namístě, aby žádost posoudil a rozhodl o ní na základě obecné právní úpravy týkající se práva na</w:t>
            </w:r>
            <w:r w:rsidR="00321605" w:rsidRPr="00ED6CAA">
              <w:rPr>
                <w:rFonts w:ascii="Arial" w:hAnsi="Arial" w:cs="Arial"/>
                <w:sz w:val="20"/>
                <w:szCs w:val="20"/>
              </w:rPr>
              <w:t> </w:t>
            </w:r>
            <w:r w:rsidRPr="00ED6CAA">
              <w:rPr>
                <w:rFonts w:ascii="Arial" w:hAnsi="Arial" w:cs="Arial"/>
                <w:sz w:val="20"/>
                <w:szCs w:val="20"/>
              </w:rPr>
              <w:t>svobodný přístup k informacím, jež je obsažena v zákoně č. 106/1999 Sb., o svobodném přístupu k informacím.</w:t>
            </w:r>
          </w:p>
        </w:tc>
      </w:tr>
      <w:tr w:rsidR="00C63533" w:rsidRPr="00ED6CAA" w14:paraId="59F45F92" w14:textId="77777777" w:rsidTr="00C63533">
        <w:trPr>
          <w:tblCellSpacing w:w="15" w:type="dxa"/>
        </w:trPr>
        <w:tc>
          <w:tcPr>
            <w:tcW w:w="0" w:type="auto"/>
            <w:vAlign w:val="center"/>
            <w:hideMark/>
          </w:tcPr>
          <w:p w14:paraId="4FCF2CBE"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br/>
              <w:t xml:space="preserve">(Podle rozsudku Městského soudu v Praze ze dne 27.04.2007, čj. 9 Ca 270/2004-39) </w:t>
            </w:r>
          </w:p>
        </w:tc>
      </w:tr>
    </w:tbl>
    <w:p w14:paraId="0F03491F" w14:textId="77777777" w:rsidR="00C63533" w:rsidRPr="00ED6CAA" w:rsidRDefault="00C63533"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tblGrid>
      <w:tr w:rsidR="00C63533" w:rsidRPr="00ED6CAA" w14:paraId="31304B22" w14:textId="77777777" w:rsidTr="00C63533">
        <w:trPr>
          <w:tblCellSpacing w:w="15" w:type="dxa"/>
        </w:trPr>
        <w:tc>
          <w:tcPr>
            <w:tcW w:w="0" w:type="auto"/>
            <w:vAlign w:val="center"/>
            <w:hideMark/>
          </w:tcPr>
          <w:p w14:paraId="0C18DF04" w14:textId="77777777" w:rsidR="00C63533" w:rsidRPr="00ED6CAA" w:rsidRDefault="008C26AD" w:rsidP="00E61ABE">
            <w:pPr>
              <w:spacing w:after="0"/>
              <w:rPr>
                <w:rFonts w:ascii="Arial" w:hAnsi="Arial" w:cs="Arial"/>
                <w:sz w:val="20"/>
                <w:szCs w:val="20"/>
              </w:rPr>
            </w:pPr>
            <w:hyperlink r:id="rId132" w:history="1">
              <w:r w:rsidR="00C63533" w:rsidRPr="00ED6CAA">
                <w:rPr>
                  <w:rStyle w:val="Hypertextovodkaz"/>
                  <w:rFonts w:ascii="Arial" w:hAnsi="Arial" w:cs="Arial"/>
                  <w:color w:val="auto"/>
                  <w:sz w:val="20"/>
                  <w:szCs w:val="20"/>
                </w:rPr>
                <w:t>Číslo: 4/2010</w:t>
              </w:r>
            </w:hyperlink>
            <w:r w:rsidR="00C63533" w:rsidRPr="00ED6CAA">
              <w:rPr>
                <w:rFonts w:ascii="Arial" w:hAnsi="Arial" w:cs="Arial"/>
                <w:sz w:val="20"/>
                <w:szCs w:val="20"/>
              </w:rPr>
              <w:t xml:space="preserve"> </w:t>
            </w:r>
            <w:r w:rsidR="00C63533" w:rsidRPr="00ED6CAA">
              <w:rPr>
                <w:rFonts w:ascii="Arial" w:hAnsi="Arial" w:cs="Arial"/>
                <w:sz w:val="20"/>
                <w:szCs w:val="20"/>
              </w:rPr>
              <w:br/>
            </w:r>
            <w:r w:rsidR="00C63533" w:rsidRPr="00ED6CAA">
              <w:rPr>
                <w:rFonts w:ascii="Arial" w:hAnsi="Arial" w:cs="Arial"/>
                <w:sz w:val="20"/>
                <w:szCs w:val="20"/>
              </w:rPr>
              <w:lastRenderedPageBreak/>
              <w:t xml:space="preserve">Ročník: 8 </w:t>
            </w:r>
          </w:p>
        </w:tc>
      </w:tr>
    </w:tbl>
    <w:p w14:paraId="24BF3769" w14:textId="77777777" w:rsidR="00C63533" w:rsidRPr="00ED6CAA" w:rsidRDefault="00C63533" w:rsidP="00E61ABE">
      <w:pPr>
        <w:spacing w:after="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63533" w:rsidRPr="00ED6CAA" w14:paraId="40A6AE46" w14:textId="77777777" w:rsidTr="00C63533">
        <w:trPr>
          <w:tblCellSpacing w:w="15" w:type="dxa"/>
        </w:trPr>
        <w:tc>
          <w:tcPr>
            <w:tcW w:w="0" w:type="auto"/>
            <w:vAlign w:val="center"/>
            <w:hideMark/>
          </w:tcPr>
          <w:p w14:paraId="56BD8BBD"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t xml:space="preserve">Rozhodnutí č:2030 </w:t>
            </w:r>
          </w:p>
        </w:tc>
      </w:tr>
      <w:tr w:rsidR="00C63533" w:rsidRPr="00ED6CAA" w14:paraId="09FC0255" w14:textId="77777777" w:rsidTr="00C63533">
        <w:trPr>
          <w:tblCellSpacing w:w="15" w:type="dxa"/>
        </w:trPr>
        <w:tc>
          <w:tcPr>
            <w:tcW w:w="0" w:type="auto"/>
            <w:vAlign w:val="center"/>
            <w:hideMark/>
          </w:tcPr>
          <w:p w14:paraId="55787A63" w14:textId="77777777" w:rsidR="00C63533" w:rsidRPr="00ED6CAA" w:rsidRDefault="00C63533" w:rsidP="00E61ABE">
            <w:pPr>
              <w:spacing w:after="0"/>
              <w:rPr>
                <w:rFonts w:ascii="Arial" w:hAnsi="Arial" w:cs="Arial"/>
                <w:sz w:val="20"/>
                <w:szCs w:val="20"/>
              </w:rPr>
            </w:pPr>
            <w:r w:rsidRPr="00ED6CAA">
              <w:rPr>
                <w:rFonts w:ascii="Arial" w:hAnsi="Arial" w:cs="Arial"/>
                <w:b/>
                <w:bCs/>
                <w:sz w:val="20"/>
                <w:szCs w:val="20"/>
              </w:rPr>
              <w:t>Svobodný přístup k informacím: členství soudců v KSČ</w:t>
            </w:r>
          </w:p>
        </w:tc>
      </w:tr>
      <w:tr w:rsidR="00C63533" w:rsidRPr="00ED6CAA" w14:paraId="1CA5F2DA" w14:textId="77777777" w:rsidTr="00C63533">
        <w:trPr>
          <w:tblCellSpacing w:w="15" w:type="dxa"/>
        </w:trPr>
        <w:tc>
          <w:tcPr>
            <w:tcW w:w="0" w:type="auto"/>
            <w:vAlign w:val="center"/>
            <w:hideMark/>
          </w:tcPr>
          <w:p w14:paraId="23F22C9B" w14:textId="77777777" w:rsidR="00C63533" w:rsidRPr="00ED6CAA" w:rsidRDefault="00C63533" w:rsidP="00321605">
            <w:pPr>
              <w:spacing w:after="0"/>
              <w:jc w:val="both"/>
              <w:rPr>
                <w:rFonts w:ascii="Arial" w:hAnsi="Arial" w:cs="Arial"/>
                <w:sz w:val="20"/>
                <w:szCs w:val="20"/>
              </w:rPr>
            </w:pPr>
            <w:r w:rsidRPr="00ED6CAA">
              <w:rPr>
                <w:rFonts w:ascii="Arial" w:hAnsi="Arial" w:cs="Arial"/>
                <w:sz w:val="20"/>
                <w:szCs w:val="20"/>
              </w:rPr>
              <w:t xml:space="preserve">Žádost o poskytnutí seznamu všech soudců jmenovitého soudu (zde Vrchního soudu v Olomouci), kteří byli ke dni 17. 11. 1989 členy nebo kandidáty Komunistické strany Československa, bez přímého vztahu ke konkrétnímu rozhodování </w:t>
            </w:r>
            <w:proofErr w:type="gramStart"/>
            <w:r w:rsidRPr="00ED6CAA">
              <w:rPr>
                <w:rFonts w:ascii="Arial" w:hAnsi="Arial" w:cs="Arial"/>
                <w:sz w:val="20"/>
                <w:szCs w:val="20"/>
              </w:rPr>
              <w:t>toho</w:t>
            </w:r>
            <w:proofErr w:type="gramEnd"/>
            <w:r w:rsidRPr="00ED6CAA">
              <w:rPr>
                <w:rFonts w:ascii="Arial" w:hAnsi="Arial" w:cs="Arial"/>
                <w:sz w:val="20"/>
                <w:szCs w:val="20"/>
              </w:rPr>
              <w:t xml:space="preserve"> kterého soudce, představuje žádost o sdělení citlivých údajů ve smyslu § 4 písm. b) zákona č.</w:t>
            </w:r>
            <w:r w:rsidR="00321605" w:rsidRPr="00ED6CAA">
              <w:rPr>
                <w:rFonts w:ascii="Arial" w:hAnsi="Arial" w:cs="Arial"/>
                <w:sz w:val="20"/>
                <w:szCs w:val="20"/>
              </w:rPr>
              <w:t> </w:t>
            </w:r>
            <w:r w:rsidRPr="00ED6CAA">
              <w:rPr>
                <w:rFonts w:ascii="Arial" w:hAnsi="Arial" w:cs="Arial"/>
                <w:sz w:val="20"/>
                <w:szCs w:val="20"/>
              </w:rPr>
              <w:t>101/2000 Sb., o ochraně osobních údajů, jejichž poskytování limituje § 8a zákona č. 106/1999 Sb., o svobodném přístupu k informacím. Obecně je třeba i tady respektovat soukromí fyzických osob, a průlom jeho ochrany může přicházet v úvahu jen v jednotlivých konkrétně odůvodněných případech.</w:t>
            </w:r>
          </w:p>
        </w:tc>
      </w:tr>
      <w:tr w:rsidR="00C63533" w:rsidRPr="00ED6CAA" w14:paraId="4AF18D76" w14:textId="77777777" w:rsidTr="00C63533">
        <w:trPr>
          <w:tblCellSpacing w:w="15" w:type="dxa"/>
        </w:trPr>
        <w:tc>
          <w:tcPr>
            <w:tcW w:w="0" w:type="auto"/>
            <w:vAlign w:val="center"/>
            <w:hideMark/>
          </w:tcPr>
          <w:p w14:paraId="2562660B"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br/>
              <w:t xml:space="preserve">(Podle rozsudku Nejvyššího správního soudu ze dne 06.01.2010, čj. 3 As 10/2009-77) </w:t>
            </w:r>
          </w:p>
        </w:tc>
      </w:tr>
    </w:tbl>
    <w:p w14:paraId="2FCCBD10" w14:textId="77777777" w:rsidR="00C63533" w:rsidRPr="00ED6CAA" w:rsidRDefault="00C63533"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tblGrid>
      <w:tr w:rsidR="00C63533" w:rsidRPr="00ED6CAA" w14:paraId="62989FC4" w14:textId="77777777" w:rsidTr="00C63533">
        <w:trPr>
          <w:tblCellSpacing w:w="15" w:type="dxa"/>
        </w:trPr>
        <w:tc>
          <w:tcPr>
            <w:tcW w:w="0" w:type="auto"/>
            <w:vAlign w:val="center"/>
            <w:hideMark/>
          </w:tcPr>
          <w:p w14:paraId="5C7DD671" w14:textId="77777777" w:rsidR="00C63533" w:rsidRPr="00ED6CAA" w:rsidRDefault="008C26AD" w:rsidP="00E61ABE">
            <w:pPr>
              <w:spacing w:after="0"/>
              <w:rPr>
                <w:rFonts w:ascii="Arial" w:hAnsi="Arial" w:cs="Arial"/>
                <w:sz w:val="20"/>
                <w:szCs w:val="20"/>
              </w:rPr>
            </w:pPr>
            <w:hyperlink r:id="rId133" w:history="1">
              <w:r w:rsidR="00C63533" w:rsidRPr="00ED6CAA">
                <w:rPr>
                  <w:rStyle w:val="Hypertextovodkaz"/>
                  <w:rFonts w:ascii="Arial" w:hAnsi="Arial" w:cs="Arial"/>
                  <w:color w:val="auto"/>
                  <w:sz w:val="20"/>
                  <w:szCs w:val="20"/>
                </w:rPr>
                <w:t>Číslo: 4/2010</w:t>
              </w:r>
            </w:hyperlink>
            <w:r w:rsidR="00C63533" w:rsidRPr="00ED6CAA">
              <w:rPr>
                <w:rFonts w:ascii="Arial" w:hAnsi="Arial" w:cs="Arial"/>
                <w:sz w:val="20"/>
                <w:szCs w:val="20"/>
              </w:rPr>
              <w:t xml:space="preserve"> </w:t>
            </w:r>
            <w:r w:rsidR="00C63533" w:rsidRPr="00ED6CAA">
              <w:rPr>
                <w:rFonts w:ascii="Arial" w:hAnsi="Arial" w:cs="Arial"/>
                <w:sz w:val="20"/>
                <w:szCs w:val="20"/>
              </w:rPr>
              <w:br/>
              <w:t xml:space="preserve">Ročník: 8 </w:t>
            </w:r>
          </w:p>
        </w:tc>
      </w:tr>
    </w:tbl>
    <w:p w14:paraId="1435FF91" w14:textId="77777777" w:rsidR="00C63533" w:rsidRPr="00ED6CAA" w:rsidRDefault="00C63533" w:rsidP="00E61ABE">
      <w:pPr>
        <w:spacing w:after="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63533" w:rsidRPr="00ED6CAA" w14:paraId="116E0160" w14:textId="77777777" w:rsidTr="00C63533">
        <w:trPr>
          <w:tblCellSpacing w:w="15" w:type="dxa"/>
        </w:trPr>
        <w:tc>
          <w:tcPr>
            <w:tcW w:w="0" w:type="auto"/>
            <w:vAlign w:val="center"/>
            <w:hideMark/>
          </w:tcPr>
          <w:p w14:paraId="769A1D96"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t xml:space="preserve">Rozhodnutí č:2021 </w:t>
            </w:r>
          </w:p>
        </w:tc>
      </w:tr>
      <w:tr w:rsidR="00C63533" w:rsidRPr="00ED6CAA" w14:paraId="1F370B06" w14:textId="77777777" w:rsidTr="00C63533">
        <w:trPr>
          <w:tblCellSpacing w:w="15" w:type="dxa"/>
        </w:trPr>
        <w:tc>
          <w:tcPr>
            <w:tcW w:w="0" w:type="auto"/>
            <w:vAlign w:val="center"/>
            <w:hideMark/>
          </w:tcPr>
          <w:p w14:paraId="44377958" w14:textId="77777777" w:rsidR="00C63533" w:rsidRPr="00ED6CAA" w:rsidRDefault="00C63533" w:rsidP="006B7FDF">
            <w:pPr>
              <w:spacing w:after="0"/>
              <w:jc w:val="both"/>
              <w:rPr>
                <w:rFonts w:ascii="Arial" w:hAnsi="Arial" w:cs="Arial"/>
                <w:sz w:val="20"/>
                <w:szCs w:val="20"/>
              </w:rPr>
            </w:pPr>
            <w:r w:rsidRPr="00ED6CAA">
              <w:rPr>
                <w:rFonts w:ascii="Arial" w:hAnsi="Arial" w:cs="Arial"/>
                <w:b/>
                <w:bCs/>
                <w:sz w:val="20"/>
                <w:szCs w:val="20"/>
              </w:rPr>
              <w:t>Kompetenční spory: příslušnost k rozhodnutí o stížnosti na postup při vyřizování žádosti o informace Správní řízení: okolnosti rozhodné pro určení příslušnosti</w:t>
            </w:r>
          </w:p>
        </w:tc>
      </w:tr>
      <w:tr w:rsidR="00C63533" w:rsidRPr="00ED6CAA" w14:paraId="5067DC94" w14:textId="77777777" w:rsidTr="00C63533">
        <w:trPr>
          <w:tblCellSpacing w:w="15" w:type="dxa"/>
        </w:trPr>
        <w:tc>
          <w:tcPr>
            <w:tcW w:w="0" w:type="auto"/>
            <w:vAlign w:val="center"/>
            <w:hideMark/>
          </w:tcPr>
          <w:p w14:paraId="1DAEA7CB" w14:textId="77777777" w:rsidR="00C63533" w:rsidRPr="00ED6CAA" w:rsidRDefault="00C63533" w:rsidP="00321605">
            <w:pPr>
              <w:spacing w:after="0"/>
              <w:jc w:val="both"/>
              <w:rPr>
                <w:rFonts w:ascii="Arial" w:hAnsi="Arial" w:cs="Arial"/>
                <w:sz w:val="20"/>
                <w:szCs w:val="20"/>
              </w:rPr>
            </w:pPr>
            <w:r w:rsidRPr="00ED6CAA">
              <w:rPr>
                <w:rFonts w:ascii="Arial" w:hAnsi="Arial" w:cs="Arial"/>
                <w:sz w:val="20"/>
                <w:szCs w:val="20"/>
              </w:rPr>
              <w:t xml:space="preserve">I. V důsledku novelizace § 178 správního řádu z roku 2004 zákonem č. 7/2009 Sb. je s účinností od 1. 7. 2009 nutno považovat </w:t>
            </w:r>
            <w:proofErr w:type="spellStart"/>
            <w:r w:rsidRPr="00ED6CAA">
              <w:rPr>
                <w:rFonts w:ascii="Arial" w:hAnsi="Arial" w:cs="Arial"/>
                <w:sz w:val="20"/>
                <w:szCs w:val="20"/>
              </w:rPr>
              <w:t>judikatorní</w:t>
            </w:r>
            <w:proofErr w:type="spellEnd"/>
            <w:r w:rsidRPr="00ED6CAA">
              <w:rPr>
                <w:rFonts w:ascii="Arial" w:hAnsi="Arial" w:cs="Arial"/>
                <w:sz w:val="20"/>
                <w:szCs w:val="20"/>
              </w:rPr>
              <w:t xml:space="preserve"> závěry dle rozsudku čj. Komp 1/2007-54 ohledně systematiky § 178 správního řádu za</w:t>
            </w:r>
            <w:r w:rsidR="00321605" w:rsidRPr="00ED6CAA">
              <w:rPr>
                <w:rFonts w:ascii="Arial" w:hAnsi="Arial" w:cs="Arial"/>
                <w:sz w:val="20"/>
                <w:szCs w:val="20"/>
              </w:rPr>
              <w:t> </w:t>
            </w:r>
            <w:r w:rsidRPr="00ED6CAA">
              <w:rPr>
                <w:rFonts w:ascii="Arial" w:hAnsi="Arial" w:cs="Arial"/>
                <w:sz w:val="20"/>
                <w:szCs w:val="20"/>
              </w:rPr>
              <w:t>překonané. Pravidlo obsažené v § 178 odst. 2 správního řádu se počínaje 1. 7. 2009 stalo subsidiárním ve vztahu k</w:t>
            </w:r>
            <w:r w:rsidR="00321605" w:rsidRPr="00ED6CAA">
              <w:rPr>
                <w:rFonts w:ascii="Arial" w:hAnsi="Arial" w:cs="Arial"/>
                <w:sz w:val="20"/>
                <w:szCs w:val="20"/>
              </w:rPr>
              <w:t> </w:t>
            </w:r>
            <w:r w:rsidRPr="00ED6CAA">
              <w:rPr>
                <w:rFonts w:ascii="Arial" w:hAnsi="Arial" w:cs="Arial"/>
                <w:sz w:val="20"/>
                <w:szCs w:val="20"/>
              </w:rPr>
              <w:t>pravidlu obsaženému v odst. 1 téhož ustanovení.</w:t>
            </w:r>
          </w:p>
        </w:tc>
      </w:tr>
      <w:tr w:rsidR="00C63533" w:rsidRPr="00ED6CAA" w14:paraId="1E88BFD8" w14:textId="77777777" w:rsidTr="00C63533">
        <w:trPr>
          <w:tblCellSpacing w:w="15" w:type="dxa"/>
        </w:trPr>
        <w:tc>
          <w:tcPr>
            <w:tcW w:w="0" w:type="auto"/>
            <w:vAlign w:val="center"/>
            <w:hideMark/>
          </w:tcPr>
          <w:p w14:paraId="3B85FEB2" w14:textId="77777777" w:rsidR="00C63533" w:rsidRPr="00ED6CAA" w:rsidRDefault="00C63533" w:rsidP="00321605">
            <w:pPr>
              <w:spacing w:after="0"/>
              <w:jc w:val="both"/>
              <w:rPr>
                <w:rFonts w:ascii="Arial" w:hAnsi="Arial" w:cs="Arial"/>
                <w:sz w:val="20"/>
                <w:szCs w:val="20"/>
              </w:rPr>
            </w:pPr>
            <w:r w:rsidRPr="00ED6CAA">
              <w:rPr>
                <w:rFonts w:ascii="Arial" w:hAnsi="Arial" w:cs="Arial"/>
                <w:sz w:val="20"/>
                <w:szCs w:val="20"/>
              </w:rPr>
              <w:t>II. Okolnostmi rozhodnými pro určení příslušnosti (§ 132 správního řádu z roku 2004) jsou pouze právní skutečnosti, s nimiž právní úprava spojuje důsledky ve vztahu k určení příslušnosti; touto okolností však není právní úprava jako taková. Při absenci přechodných ustanovení přechází ke dni účinnosti změny právní úpravy působnost vést řízení na orgán, který je v dané věci příslušný dle nové právní úpravy. Zásadně proto platí, že pokud pozbude správní orgán v průběhu správního řízení (včetně řízení o opravných prostředcích) svoji věcnou příslušnost v</w:t>
            </w:r>
            <w:r w:rsidR="00321605" w:rsidRPr="00ED6CAA">
              <w:rPr>
                <w:rFonts w:ascii="Arial" w:hAnsi="Arial" w:cs="Arial"/>
                <w:sz w:val="20"/>
                <w:szCs w:val="20"/>
              </w:rPr>
              <w:t> </w:t>
            </w:r>
            <w:r w:rsidRPr="00ED6CAA">
              <w:rPr>
                <w:rFonts w:ascii="Arial" w:hAnsi="Arial" w:cs="Arial"/>
                <w:sz w:val="20"/>
                <w:szCs w:val="20"/>
              </w:rPr>
              <w:t>důsledku změny právní úpravy a nestanoví-li přechodná ustanovení, že se zahájená řízení dokončí dle dosavadních předpisů, nesmí původně věcně příslušný správní orgán vydat rozhodnutí ve věci.</w:t>
            </w:r>
          </w:p>
        </w:tc>
      </w:tr>
      <w:tr w:rsidR="00C63533" w:rsidRPr="00ED6CAA" w14:paraId="1AFB73A4" w14:textId="77777777" w:rsidTr="00C63533">
        <w:trPr>
          <w:tblCellSpacing w:w="15" w:type="dxa"/>
        </w:trPr>
        <w:tc>
          <w:tcPr>
            <w:tcW w:w="0" w:type="auto"/>
            <w:vAlign w:val="center"/>
            <w:hideMark/>
          </w:tcPr>
          <w:p w14:paraId="7F347863"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br/>
              <w:t xml:space="preserve">(Podle rozsudku Nejvyššího správního soudu ze dne 31.12.2009, čj. Komp 6/2009-35) </w:t>
            </w:r>
          </w:p>
        </w:tc>
      </w:tr>
    </w:tbl>
    <w:p w14:paraId="3B900FDA" w14:textId="77777777" w:rsidR="00C63533" w:rsidRPr="00ED6CAA" w:rsidRDefault="00C63533"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tblGrid>
      <w:tr w:rsidR="00C63533" w:rsidRPr="00ED6CAA" w14:paraId="0D5BD93F" w14:textId="77777777" w:rsidTr="00C63533">
        <w:trPr>
          <w:tblCellSpacing w:w="15" w:type="dxa"/>
        </w:trPr>
        <w:tc>
          <w:tcPr>
            <w:tcW w:w="0" w:type="auto"/>
            <w:vAlign w:val="center"/>
            <w:hideMark/>
          </w:tcPr>
          <w:p w14:paraId="20BCFDA8" w14:textId="77777777" w:rsidR="00C63533" w:rsidRPr="00ED6CAA" w:rsidRDefault="008C26AD" w:rsidP="00E61ABE">
            <w:pPr>
              <w:spacing w:after="0"/>
              <w:rPr>
                <w:rFonts w:ascii="Arial" w:hAnsi="Arial" w:cs="Arial"/>
                <w:sz w:val="20"/>
                <w:szCs w:val="20"/>
              </w:rPr>
            </w:pPr>
            <w:hyperlink r:id="rId134" w:history="1">
              <w:r w:rsidR="00C63533" w:rsidRPr="00ED6CAA">
                <w:rPr>
                  <w:rStyle w:val="Hypertextovodkaz"/>
                  <w:rFonts w:ascii="Arial" w:hAnsi="Arial" w:cs="Arial"/>
                  <w:color w:val="auto"/>
                  <w:sz w:val="20"/>
                  <w:szCs w:val="20"/>
                </w:rPr>
                <w:t>Číslo: 1/2010</w:t>
              </w:r>
            </w:hyperlink>
            <w:r w:rsidR="00C63533" w:rsidRPr="00ED6CAA">
              <w:rPr>
                <w:rFonts w:ascii="Arial" w:hAnsi="Arial" w:cs="Arial"/>
                <w:sz w:val="20"/>
                <w:szCs w:val="20"/>
              </w:rPr>
              <w:t xml:space="preserve"> </w:t>
            </w:r>
            <w:r w:rsidR="00C63533" w:rsidRPr="00ED6CAA">
              <w:rPr>
                <w:rFonts w:ascii="Arial" w:hAnsi="Arial" w:cs="Arial"/>
                <w:sz w:val="20"/>
                <w:szCs w:val="20"/>
              </w:rPr>
              <w:br/>
              <w:t xml:space="preserve">Ročník: 8 </w:t>
            </w:r>
          </w:p>
        </w:tc>
      </w:tr>
    </w:tbl>
    <w:p w14:paraId="17A9F6BE" w14:textId="77777777" w:rsidR="00C63533" w:rsidRPr="00ED6CAA" w:rsidRDefault="00C63533" w:rsidP="00E61ABE">
      <w:pPr>
        <w:spacing w:after="0"/>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63533" w:rsidRPr="00ED6CAA" w14:paraId="312585B9" w14:textId="77777777" w:rsidTr="00C63533">
        <w:trPr>
          <w:tblCellSpacing w:w="15" w:type="dxa"/>
        </w:trPr>
        <w:tc>
          <w:tcPr>
            <w:tcW w:w="0" w:type="auto"/>
            <w:vAlign w:val="center"/>
            <w:hideMark/>
          </w:tcPr>
          <w:p w14:paraId="6E6B9AFB"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t xml:space="preserve">Rozhodnutí č:1972 </w:t>
            </w:r>
          </w:p>
        </w:tc>
      </w:tr>
      <w:tr w:rsidR="00C63533" w:rsidRPr="00ED6CAA" w14:paraId="7F959C72" w14:textId="77777777" w:rsidTr="00C63533">
        <w:trPr>
          <w:tblCellSpacing w:w="15" w:type="dxa"/>
        </w:trPr>
        <w:tc>
          <w:tcPr>
            <w:tcW w:w="0" w:type="auto"/>
            <w:vAlign w:val="center"/>
            <w:hideMark/>
          </w:tcPr>
          <w:p w14:paraId="0787CB79" w14:textId="77777777" w:rsidR="00C63533" w:rsidRPr="00ED6CAA" w:rsidRDefault="00C63533" w:rsidP="00E61ABE">
            <w:pPr>
              <w:spacing w:after="0"/>
              <w:rPr>
                <w:rFonts w:ascii="Arial" w:hAnsi="Arial" w:cs="Arial"/>
                <w:sz w:val="20"/>
                <w:szCs w:val="20"/>
              </w:rPr>
            </w:pPr>
            <w:r w:rsidRPr="00ED6CAA">
              <w:rPr>
                <w:rFonts w:ascii="Arial" w:hAnsi="Arial" w:cs="Arial"/>
                <w:b/>
                <w:bCs/>
                <w:sz w:val="20"/>
                <w:szCs w:val="20"/>
              </w:rPr>
              <w:t>Právo na informace: povinnost veřejné instituce poskytovat informace</w:t>
            </w:r>
          </w:p>
        </w:tc>
      </w:tr>
      <w:tr w:rsidR="00C63533" w:rsidRPr="00ED6CAA" w14:paraId="721B4D66" w14:textId="77777777" w:rsidTr="00C63533">
        <w:trPr>
          <w:tblCellSpacing w:w="15" w:type="dxa"/>
        </w:trPr>
        <w:tc>
          <w:tcPr>
            <w:tcW w:w="0" w:type="auto"/>
            <w:vAlign w:val="center"/>
            <w:hideMark/>
          </w:tcPr>
          <w:p w14:paraId="299FCA29" w14:textId="77777777" w:rsidR="00C63533" w:rsidRPr="00ED6CAA" w:rsidRDefault="00C63533" w:rsidP="00837C05">
            <w:pPr>
              <w:spacing w:after="0"/>
              <w:jc w:val="both"/>
              <w:rPr>
                <w:rFonts w:ascii="Arial" w:hAnsi="Arial" w:cs="Arial"/>
                <w:sz w:val="20"/>
                <w:szCs w:val="20"/>
              </w:rPr>
            </w:pPr>
            <w:r w:rsidRPr="00ED6CAA">
              <w:rPr>
                <w:rFonts w:ascii="Arial" w:hAnsi="Arial" w:cs="Arial"/>
                <w:sz w:val="20"/>
                <w:szCs w:val="20"/>
              </w:rPr>
              <w:t>ČEZ, a. s., je ve smyslu § 2 odst. 1 zákona č. 106/1999 Sb., o svobodném přístupu k informacím, veřejnou institucí povinnou poskytovat informace vztahující se k její působnosti.</w:t>
            </w:r>
          </w:p>
        </w:tc>
      </w:tr>
      <w:tr w:rsidR="00C63533" w:rsidRPr="00ED6CAA" w14:paraId="590B94B1" w14:textId="77777777" w:rsidTr="00C63533">
        <w:trPr>
          <w:tblCellSpacing w:w="15" w:type="dxa"/>
        </w:trPr>
        <w:tc>
          <w:tcPr>
            <w:tcW w:w="0" w:type="auto"/>
            <w:vAlign w:val="center"/>
            <w:hideMark/>
          </w:tcPr>
          <w:p w14:paraId="1C753F56" w14:textId="77777777" w:rsidR="00C63533" w:rsidRPr="00ED6CAA" w:rsidRDefault="00C63533" w:rsidP="00E61ABE">
            <w:pPr>
              <w:spacing w:after="0"/>
              <w:rPr>
                <w:rFonts w:ascii="Arial" w:hAnsi="Arial" w:cs="Arial"/>
                <w:sz w:val="20"/>
                <w:szCs w:val="20"/>
              </w:rPr>
            </w:pPr>
            <w:r w:rsidRPr="00ED6CAA">
              <w:rPr>
                <w:rFonts w:ascii="Arial" w:hAnsi="Arial" w:cs="Arial"/>
                <w:sz w:val="20"/>
                <w:szCs w:val="20"/>
              </w:rPr>
              <w:br/>
              <w:t xml:space="preserve">(Podle rozsudku Nejvyššího správního soudu ze dne 06.10.2009, čj. 2 </w:t>
            </w:r>
            <w:proofErr w:type="spellStart"/>
            <w:r w:rsidRPr="00ED6CAA">
              <w:rPr>
                <w:rFonts w:ascii="Arial" w:hAnsi="Arial" w:cs="Arial"/>
                <w:sz w:val="20"/>
                <w:szCs w:val="20"/>
              </w:rPr>
              <w:t>Ans</w:t>
            </w:r>
            <w:proofErr w:type="spellEnd"/>
            <w:r w:rsidRPr="00ED6CAA">
              <w:rPr>
                <w:rFonts w:ascii="Arial" w:hAnsi="Arial" w:cs="Arial"/>
                <w:sz w:val="20"/>
                <w:szCs w:val="20"/>
              </w:rPr>
              <w:t xml:space="preserve"> 4/2009-93) </w:t>
            </w:r>
          </w:p>
        </w:tc>
      </w:tr>
    </w:tbl>
    <w:p w14:paraId="2C542AF6" w14:textId="77777777" w:rsidR="00C63533" w:rsidRPr="00ED6CAA" w:rsidRDefault="00C63533"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96512F" w:rsidRPr="00ED6CAA" w14:paraId="20772531" w14:textId="77777777" w:rsidTr="004916A1">
        <w:trPr>
          <w:tblCellSpacing w:w="15" w:type="dxa"/>
        </w:trPr>
        <w:tc>
          <w:tcPr>
            <w:tcW w:w="0" w:type="auto"/>
            <w:vAlign w:val="center"/>
            <w:hideMark/>
          </w:tcPr>
          <w:p w14:paraId="3400DEFB" w14:textId="77777777" w:rsidR="0096512F" w:rsidRPr="00ED6CAA" w:rsidRDefault="008C26AD" w:rsidP="00E61ABE">
            <w:pPr>
              <w:spacing w:after="0" w:line="240" w:lineRule="auto"/>
              <w:rPr>
                <w:rFonts w:ascii="Arial" w:eastAsia="Times New Roman" w:hAnsi="Arial" w:cs="Arial"/>
                <w:sz w:val="20"/>
                <w:szCs w:val="20"/>
                <w:lang w:eastAsia="cs-CZ"/>
              </w:rPr>
            </w:pPr>
            <w:hyperlink r:id="rId135" w:history="1">
              <w:r w:rsidR="0096512F" w:rsidRPr="00ED6CAA">
                <w:rPr>
                  <w:rFonts w:ascii="Arial" w:eastAsia="Times New Roman" w:hAnsi="Arial" w:cs="Arial"/>
                  <w:sz w:val="20"/>
                  <w:szCs w:val="20"/>
                  <w:u w:val="single"/>
                  <w:lang w:eastAsia="cs-CZ"/>
                </w:rPr>
                <w:t>Číslo: 8/2009</w:t>
              </w:r>
            </w:hyperlink>
            <w:r w:rsidR="0096512F" w:rsidRPr="00ED6CAA">
              <w:rPr>
                <w:rFonts w:ascii="Arial" w:eastAsia="Times New Roman" w:hAnsi="Arial" w:cs="Arial"/>
                <w:sz w:val="20"/>
                <w:szCs w:val="20"/>
                <w:lang w:eastAsia="cs-CZ"/>
              </w:rPr>
              <w:t> </w:t>
            </w:r>
            <w:r w:rsidR="0096512F" w:rsidRPr="00ED6CAA">
              <w:rPr>
                <w:rFonts w:ascii="Arial" w:eastAsia="Times New Roman" w:hAnsi="Arial" w:cs="Arial"/>
                <w:sz w:val="20"/>
                <w:szCs w:val="20"/>
                <w:lang w:eastAsia="cs-CZ"/>
              </w:rPr>
              <w:br/>
            </w:r>
            <w:r w:rsidR="0096512F" w:rsidRPr="00ED6CAA">
              <w:rPr>
                <w:rFonts w:ascii="Arial" w:eastAsia="Times New Roman" w:hAnsi="Arial" w:cs="Arial"/>
                <w:sz w:val="20"/>
                <w:szCs w:val="20"/>
                <w:lang w:eastAsia="cs-CZ"/>
              </w:rPr>
              <w:lastRenderedPageBreak/>
              <w:t>Ročník: 7</w:t>
            </w:r>
          </w:p>
        </w:tc>
      </w:tr>
    </w:tbl>
    <w:p w14:paraId="15DA92C2" w14:textId="77777777" w:rsidR="0096512F" w:rsidRPr="00ED6CAA" w:rsidRDefault="0096512F"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6512F" w:rsidRPr="00ED6CAA" w14:paraId="229DA2D2" w14:textId="77777777" w:rsidTr="004916A1">
        <w:trPr>
          <w:tblCellSpacing w:w="15" w:type="dxa"/>
        </w:trPr>
        <w:tc>
          <w:tcPr>
            <w:tcW w:w="0" w:type="auto"/>
            <w:vAlign w:val="center"/>
            <w:hideMark/>
          </w:tcPr>
          <w:p w14:paraId="7D3CDAAA"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č:1880</w:t>
            </w:r>
          </w:p>
        </w:tc>
      </w:tr>
      <w:tr w:rsidR="0096512F" w:rsidRPr="00ED6CAA" w14:paraId="7893983B" w14:textId="77777777" w:rsidTr="004916A1">
        <w:trPr>
          <w:tblCellSpacing w:w="15" w:type="dxa"/>
        </w:trPr>
        <w:tc>
          <w:tcPr>
            <w:tcW w:w="0" w:type="auto"/>
            <w:vAlign w:val="center"/>
            <w:hideMark/>
          </w:tcPr>
          <w:p w14:paraId="147C1DE5"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k pojmu „rozhodovací činnost soudů“</w:t>
            </w:r>
          </w:p>
        </w:tc>
      </w:tr>
      <w:tr w:rsidR="0096512F" w:rsidRPr="00ED6CAA" w14:paraId="37A359CB" w14:textId="77777777" w:rsidTr="004916A1">
        <w:trPr>
          <w:tblCellSpacing w:w="15" w:type="dxa"/>
        </w:trPr>
        <w:tc>
          <w:tcPr>
            <w:tcW w:w="0" w:type="auto"/>
            <w:vAlign w:val="center"/>
            <w:hideMark/>
          </w:tcPr>
          <w:p w14:paraId="5143F88F" w14:textId="77777777" w:rsidR="0096512F" w:rsidRPr="00ED6CAA" w:rsidRDefault="0096512F"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Pod pojem „rozhodovací činnost soudů“ ve smyslu § 11 odst. 4 písm. b) zákona č. 106/1999 Sb., o svobodném přístupu k informacím, ve znění účinném od 23. 3. 2006, nutno podřadit nejen činnost soudů, jež vede k rozhodnutí věci (např. shromažďování informací a důkazů, koncepty rozhodnutí apod.), ale i nepravomocné a pravomocné rozsudky, které jsou výstupem vlastní rozhodovací činnosti soudů v užším slova smyslu a přímo ze zákona její nedílnou součástí, jež nese nutně informace o této činnosti v konkrétní věci.</w:t>
            </w:r>
          </w:p>
        </w:tc>
      </w:tr>
      <w:tr w:rsidR="0096512F" w:rsidRPr="00ED6CAA" w14:paraId="1687CD3A" w14:textId="77777777" w:rsidTr="004916A1">
        <w:trPr>
          <w:tblCellSpacing w:w="15" w:type="dxa"/>
        </w:trPr>
        <w:tc>
          <w:tcPr>
            <w:tcW w:w="0" w:type="auto"/>
            <w:vAlign w:val="center"/>
            <w:hideMark/>
          </w:tcPr>
          <w:p w14:paraId="10B8A467" w14:textId="77777777" w:rsidR="0096512F" w:rsidRPr="00ED6CAA" w:rsidRDefault="0096512F"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Ustanovení § 11 odst. 4 písm. b) zákona č. 106/1999 Sb., o svobodném přístupu k informacím, brání povinným subjektům v poskytování jakýchkoliv informací o rozhodovací činnosti soudů s jedinou výjimkou, kterou je</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poskytnutí informací v podobě pravomocných rozsudků.</w:t>
            </w:r>
          </w:p>
        </w:tc>
      </w:tr>
      <w:tr w:rsidR="0096512F" w:rsidRPr="00ED6CAA" w14:paraId="043C7B19" w14:textId="77777777" w:rsidTr="004916A1">
        <w:trPr>
          <w:tblCellSpacing w:w="15" w:type="dxa"/>
        </w:trPr>
        <w:tc>
          <w:tcPr>
            <w:tcW w:w="0" w:type="auto"/>
            <w:vAlign w:val="center"/>
            <w:hideMark/>
          </w:tcPr>
          <w:p w14:paraId="72D8DA52"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29.04.2009, čj. 8 As 50/2008-75)</w:t>
            </w:r>
          </w:p>
        </w:tc>
      </w:tr>
    </w:tbl>
    <w:p w14:paraId="1F4B1293" w14:textId="77777777" w:rsidR="0096512F" w:rsidRPr="00ED6CAA" w:rsidRDefault="0096512F"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96512F" w:rsidRPr="00ED6CAA" w14:paraId="0D46BF06" w14:textId="77777777" w:rsidTr="0096512F">
        <w:trPr>
          <w:tblCellSpacing w:w="15" w:type="dxa"/>
        </w:trPr>
        <w:tc>
          <w:tcPr>
            <w:tcW w:w="0" w:type="auto"/>
            <w:vAlign w:val="center"/>
            <w:hideMark/>
          </w:tcPr>
          <w:p w14:paraId="1E14567D" w14:textId="77777777" w:rsidR="0096512F" w:rsidRPr="00ED6CAA" w:rsidRDefault="008C26AD" w:rsidP="00E61ABE">
            <w:pPr>
              <w:spacing w:after="0" w:line="240" w:lineRule="auto"/>
              <w:rPr>
                <w:rFonts w:ascii="Arial" w:eastAsia="Times New Roman" w:hAnsi="Arial" w:cs="Arial"/>
                <w:sz w:val="20"/>
                <w:szCs w:val="20"/>
                <w:lang w:eastAsia="cs-CZ"/>
              </w:rPr>
            </w:pPr>
            <w:hyperlink r:id="rId136" w:history="1">
              <w:r w:rsidR="0096512F" w:rsidRPr="00ED6CAA">
                <w:rPr>
                  <w:rFonts w:ascii="Arial" w:eastAsia="Times New Roman" w:hAnsi="Arial" w:cs="Arial"/>
                  <w:sz w:val="20"/>
                  <w:szCs w:val="20"/>
                  <w:u w:val="single"/>
                  <w:lang w:eastAsia="cs-CZ"/>
                </w:rPr>
                <w:t>Číslo: 8/2009</w:t>
              </w:r>
            </w:hyperlink>
            <w:r w:rsidR="0096512F" w:rsidRPr="00ED6CAA">
              <w:rPr>
                <w:rFonts w:ascii="Arial" w:eastAsia="Times New Roman" w:hAnsi="Arial" w:cs="Arial"/>
                <w:sz w:val="20"/>
                <w:szCs w:val="20"/>
                <w:lang w:eastAsia="cs-CZ"/>
              </w:rPr>
              <w:t> </w:t>
            </w:r>
            <w:r w:rsidR="0096512F" w:rsidRPr="00ED6CAA">
              <w:rPr>
                <w:rFonts w:ascii="Arial" w:eastAsia="Times New Roman" w:hAnsi="Arial" w:cs="Arial"/>
                <w:sz w:val="20"/>
                <w:szCs w:val="20"/>
                <w:lang w:eastAsia="cs-CZ"/>
              </w:rPr>
              <w:br/>
              <w:t>Ročník: 7</w:t>
            </w:r>
          </w:p>
        </w:tc>
      </w:tr>
    </w:tbl>
    <w:p w14:paraId="6E1AF2D6" w14:textId="77777777" w:rsidR="0096512F" w:rsidRPr="00ED6CAA" w:rsidRDefault="0096512F"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6512F" w:rsidRPr="00ED6CAA" w14:paraId="10DCC52E" w14:textId="77777777" w:rsidTr="0096512F">
        <w:trPr>
          <w:tblCellSpacing w:w="15" w:type="dxa"/>
        </w:trPr>
        <w:tc>
          <w:tcPr>
            <w:tcW w:w="0" w:type="auto"/>
            <w:vAlign w:val="center"/>
            <w:hideMark/>
          </w:tcPr>
          <w:p w14:paraId="1AE2FBA6"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č:1879</w:t>
            </w:r>
          </w:p>
        </w:tc>
      </w:tr>
      <w:tr w:rsidR="0096512F" w:rsidRPr="00ED6CAA" w14:paraId="12FC6069" w14:textId="77777777" w:rsidTr="0096512F">
        <w:trPr>
          <w:tblCellSpacing w:w="15" w:type="dxa"/>
        </w:trPr>
        <w:tc>
          <w:tcPr>
            <w:tcW w:w="0" w:type="auto"/>
            <w:vAlign w:val="center"/>
            <w:hideMark/>
          </w:tcPr>
          <w:p w14:paraId="00854032"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poskytování informací ve lhůtě</w:t>
            </w:r>
          </w:p>
        </w:tc>
      </w:tr>
      <w:tr w:rsidR="0096512F" w:rsidRPr="00ED6CAA" w14:paraId="0808C34B" w14:textId="77777777" w:rsidTr="0096512F">
        <w:trPr>
          <w:tblCellSpacing w:w="15" w:type="dxa"/>
        </w:trPr>
        <w:tc>
          <w:tcPr>
            <w:tcW w:w="0" w:type="auto"/>
            <w:vAlign w:val="center"/>
            <w:hideMark/>
          </w:tcPr>
          <w:p w14:paraId="770B4FFE" w14:textId="77777777" w:rsidR="0096512F" w:rsidRPr="00ED6CAA" w:rsidRDefault="0096512F"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Povinný subjekt poskytl včas požadované informace podle § 14 odst. 3 písm. c)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ve znění účinném do 22. 3. 2006, nebo vydal rozhodnutí, kterým žádosti nevyhověl podle § 15 odst. 1 citovaného zákona, pokud příslušné písemnosti určené žadateli předal ve stanovené patnáctidenní lhůtě alespoň k doručení.</w:t>
            </w:r>
          </w:p>
        </w:tc>
      </w:tr>
      <w:tr w:rsidR="0096512F" w:rsidRPr="00ED6CAA" w14:paraId="436160BE" w14:textId="77777777" w:rsidTr="0096512F">
        <w:trPr>
          <w:tblCellSpacing w:w="15" w:type="dxa"/>
        </w:trPr>
        <w:tc>
          <w:tcPr>
            <w:tcW w:w="0" w:type="auto"/>
            <w:vAlign w:val="center"/>
            <w:hideMark/>
          </w:tcPr>
          <w:p w14:paraId="5338C16D" w14:textId="77777777" w:rsidR="0096512F" w:rsidRPr="00ED6CAA" w:rsidRDefault="0096512F"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Byly-li následně požadované informace či rozhodnutí žadateli doručeny až po uplynutí této lhůty, nenastala v</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důsledku toho právní fikce negativního rozhodnutí podle § 15 odst. 4 zákona č. 106/1999 Sb., o svobodném přístupu k informacím.</w:t>
            </w:r>
          </w:p>
        </w:tc>
      </w:tr>
      <w:tr w:rsidR="0096512F" w:rsidRPr="00ED6CAA" w14:paraId="06C2592F" w14:textId="77777777" w:rsidTr="0096512F">
        <w:trPr>
          <w:tblCellSpacing w:w="15" w:type="dxa"/>
        </w:trPr>
        <w:tc>
          <w:tcPr>
            <w:tcW w:w="0" w:type="auto"/>
            <w:vAlign w:val="center"/>
            <w:hideMark/>
          </w:tcPr>
          <w:p w14:paraId="09C93351"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28.04.2009, čj. 4 As 55/2007-84)</w:t>
            </w:r>
          </w:p>
        </w:tc>
      </w:tr>
    </w:tbl>
    <w:p w14:paraId="68E420BC" w14:textId="77777777" w:rsidR="008E089F" w:rsidRPr="00ED6CAA" w:rsidRDefault="008E089F"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96512F" w:rsidRPr="00ED6CAA" w14:paraId="3AF2CC57" w14:textId="77777777" w:rsidTr="0096512F">
        <w:trPr>
          <w:tblCellSpacing w:w="15" w:type="dxa"/>
        </w:trPr>
        <w:tc>
          <w:tcPr>
            <w:tcW w:w="0" w:type="auto"/>
            <w:vAlign w:val="center"/>
            <w:hideMark/>
          </w:tcPr>
          <w:p w14:paraId="12C8C323" w14:textId="77777777" w:rsidR="0096512F" w:rsidRPr="00ED6CAA" w:rsidRDefault="008C26AD" w:rsidP="00E61ABE">
            <w:pPr>
              <w:spacing w:after="0" w:line="240" w:lineRule="auto"/>
              <w:rPr>
                <w:rFonts w:ascii="Arial" w:eastAsia="Times New Roman" w:hAnsi="Arial" w:cs="Arial"/>
                <w:sz w:val="20"/>
                <w:szCs w:val="20"/>
                <w:lang w:eastAsia="cs-CZ"/>
              </w:rPr>
            </w:pPr>
            <w:hyperlink r:id="rId137" w:history="1">
              <w:r w:rsidR="0096512F" w:rsidRPr="00ED6CAA">
                <w:rPr>
                  <w:rFonts w:ascii="Arial" w:eastAsia="Times New Roman" w:hAnsi="Arial" w:cs="Arial"/>
                  <w:sz w:val="20"/>
                  <w:szCs w:val="20"/>
                  <w:u w:val="single"/>
                  <w:lang w:eastAsia="cs-CZ"/>
                </w:rPr>
                <w:t>Číslo: 5/2009</w:t>
              </w:r>
            </w:hyperlink>
            <w:r w:rsidR="0096512F" w:rsidRPr="00ED6CAA">
              <w:rPr>
                <w:rFonts w:ascii="Arial" w:eastAsia="Times New Roman" w:hAnsi="Arial" w:cs="Arial"/>
                <w:sz w:val="20"/>
                <w:szCs w:val="20"/>
                <w:lang w:eastAsia="cs-CZ"/>
              </w:rPr>
              <w:t> </w:t>
            </w:r>
            <w:r w:rsidR="0096512F" w:rsidRPr="00ED6CAA">
              <w:rPr>
                <w:rFonts w:ascii="Arial" w:eastAsia="Times New Roman" w:hAnsi="Arial" w:cs="Arial"/>
                <w:sz w:val="20"/>
                <w:szCs w:val="20"/>
                <w:lang w:eastAsia="cs-CZ"/>
              </w:rPr>
              <w:br/>
              <w:t>Ročník: 7</w:t>
            </w:r>
          </w:p>
        </w:tc>
      </w:tr>
    </w:tbl>
    <w:p w14:paraId="0F95E90B" w14:textId="77777777" w:rsidR="0096512F" w:rsidRPr="00ED6CAA" w:rsidRDefault="0096512F"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6512F" w:rsidRPr="00ED6CAA" w14:paraId="54019A13" w14:textId="77777777" w:rsidTr="0096512F">
        <w:trPr>
          <w:tblCellSpacing w:w="15" w:type="dxa"/>
        </w:trPr>
        <w:tc>
          <w:tcPr>
            <w:tcW w:w="0" w:type="auto"/>
            <w:vAlign w:val="center"/>
            <w:hideMark/>
          </w:tcPr>
          <w:p w14:paraId="051A10C2"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č:1817</w:t>
            </w:r>
          </w:p>
        </w:tc>
      </w:tr>
      <w:tr w:rsidR="0096512F" w:rsidRPr="00ED6CAA" w14:paraId="4CF52D70" w14:textId="77777777" w:rsidTr="0096512F">
        <w:trPr>
          <w:tblCellSpacing w:w="15" w:type="dxa"/>
        </w:trPr>
        <w:tc>
          <w:tcPr>
            <w:tcW w:w="0" w:type="auto"/>
            <w:vAlign w:val="center"/>
            <w:hideMark/>
          </w:tcPr>
          <w:p w14:paraId="5C809C33"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odvolací orgán</w:t>
            </w:r>
          </w:p>
        </w:tc>
      </w:tr>
      <w:tr w:rsidR="0096512F" w:rsidRPr="00ED6CAA" w14:paraId="5E032C32" w14:textId="77777777" w:rsidTr="0096512F">
        <w:trPr>
          <w:tblCellSpacing w:w="15" w:type="dxa"/>
        </w:trPr>
        <w:tc>
          <w:tcPr>
            <w:tcW w:w="0" w:type="auto"/>
            <w:vAlign w:val="center"/>
            <w:hideMark/>
          </w:tcPr>
          <w:p w14:paraId="74DD0484" w14:textId="77777777" w:rsidR="0096512F" w:rsidRPr="00ED6CAA" w:rsidRDefault="0096512F"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Odvolacím orgánem je u rozhodnutí okresních soudů o žádosti o poskytnutí informace podle zákona č. 106/1999 Sb., o svobodném přístupu k informacím, Ministerstvo spravedlnosti.</w:t>
            </w:r>
          </w:p>
        </w:tc>
      </w:tr>
      <w:tr w:rsidR="0096512F" w:rsidRPr="00ED6CAA" w14:paraId="730FF54F" w14:textId="77777777" w:rsidTr="0096512F">
        <w:trPr>
          <w:tblCellSpacing w:w="15" w:type="dxa"/>
        </w:trPr>
        <w:tc>
          <w:tcPr>
            <w:tcW w:w="0" w:type="auto"/>
            <w:vAlign w:val="center"/>
            <w:hideMark/>
          </w:tcPr>
          <w:p w14:paraId="3AC357E6"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br/>
              <w:t xml:space="preserve">(Podle rozsudku Nejvyššího správního soudu ze dne 07.02.2008, čj. 4 </w:t>
            </w:r>
            <w:proofErr w:type="spellStart"/>
            <w:r w:rsidRPr="00ED6CAA">
              <w:rPr>
                <w:rFonts w:ascii="Arial" w:eastAsia="Times New Roman" w:hAnsi="Arial" w:cs="Arial"/>
                <w:sz w:val="20"/>
                <w:szCs w:val="20"/>
                <w:lang w:eastAsia="cs-CZ"/>
              </w:rPr>
              <w:t>Ans</w:t>
            </w:r>
            <w:proofErr w:type="spellEnd"/>
            <w:r w:rsidRPr="00ED6CAA">
              <w:rPr>
                <w:rFonts w:ascii="Arial" w:eastAsia="Times New Roman" w:hAnsi="Arial" w:cs="Arial"/>
                <w:sz w:val="20"/>
                <w:szCs w:val="20"/>
                <w:lang w:eastAsia="cs-CZ"/>
              </w:rPr>
              <w:t xml:space="preserve"> 11/2007-102)</w:t>
            </w:r>
          </w:p>
        </w:tc>
      </w:tr>
    </w:tbl>
    <w:p w14:paraId="4642C0F9" w14:textId="77777777" w:rsidR="0096512F" w:rsidRPr="00ED6CAA" w:rsidRDefault="0096512F"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96512F" w:rsidRPr="00ED6CAA" w14:paraId="21E6E993" w14:textId="77777777" w:rsidTr="0096512F">
        <w:trPr>
          <w:tblCellSpacing w:w="15" w:type="dxa"/>
        </w:trPr>
        <w:tc>
          <w:tcPr>
            <w:tcW w:w="0" w:type="auto"/>
            <w:vAlign w:val="center"/>
            <w:hideMark/>
          </w:tcPr>
          <w:p w14:paraId="09F1F23E" w14:textId="77777777" w:rsidR="0096512F" w:rsidRPr="00ED6CAA" w:rsidRDefault="008C26AD" w:rsidP="00E61ABE">
            <w:pPr>
              <w:spacing w:after="0" w:line="240" w:lineRule="auto"/>
              <w:rPr>
                <w:rFonts w:ascii="Arial" w:eastAsia="Times New Roman" w:hAnsi="Arial" w:cs="Arial"/>
                <w:sz w:val="20"/>
                <w:szCs w:val="20"/>
                <w:lang w:eastAsia="cs-CZ"/>
              </w:rPr>
            </w:pPr>
            <w:hyperlink r:id="rId138" w:history="1">
              <w:r w:rsidR="0096512F" w:rsidRPr="00ED6CAA">
                <w:rPr>
                  <w:rFonts w:ascii="Arial" w:eastAsia="Times New Roman" w:hAnsi="Arial" w:cs="Arial"/>
                  <w:sz w:val="20"/>
                  <w:szCs w:val="20"/>
                  <w:u w:val="single"/>
                  <w:lang w:eastAsia="cs-CZ"/>
                </w:rPr>
                <w:t>Číslo: 10/2008</w:t>
              </w:r>
            </w:hyperlink>
            <w:r w:rsidR="0096512F" w:rsidRPr="00ED6CAA">
              <w:rPr>
                <w:rFonts w:ascii="Arial" w:eastAsia="Times New Roman" w:hAnsi="Arial" w:cs="Arial"/>
                <w:sz w:val="20"/>
                <w:szCs w:val="20"/>
                <w:lang w:eastAsia="cs-CZ"/>
              </w:rPr>
              <w:t> </w:t>
            </w:r>
            <w:r w:rsidR="0096512F" w:rsidRPr="00ED6CAA">
              <w:rPr>
                <w:rFonts w:ascii="Arial" w:eastAsia="Times New Roman" w:hAnsi="Arial" w:cs="Arial"/>
                <w:sz w:val="20"/>
                <w:szCs w:val="20"/>
                <w:lang w:eastAsia="cs-CZ"/>
              </w:rPr>
              <w:br/>
              <w:t>Ročník: 6</w:t>
            </w:r>
          </w:p>
        </w:tc>
      </w:tr>
    </w:tbl>
    <w:p w14:paraId="329B76F5" w14:textId="77777777" w:rsidR="0096512F" w:rsidRPr="00ED6CAA" w:rsidRDefault="0096512F"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6512F" w:rsidRPr="00ED6CAA" w14:paraId="623257DB" w14:textId="77777777" w:rsidTr="0096512F">
        <w:trPr>
          <w:tblCellSpacing w:w="15" w:type="dxa"/>
        </w:trPr>
        <w:tc>
          <w:tcPr>
            <w:tcW w:w="0" w:type="auto"/>
            <w:vAlign w:val="center"/>
            <w:hideMark/>
          </w:tcPr>
          <w:p w14:paraId="112F6495"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č:1688</w:t>
            </w:r>
          </w:p>
        </w:tc>
      </w:tr>
      <w:tr w:rsidR="0096512F" w:rsidRPr="00ED6CAA" w14:paraId="72E43A09" w14:textId="77777777" w:rsidTr="0096512F">
        <w:trPr>
          <w:tblCellSpacing w:w="15" w:type="dxa"/>
        </w:trPr>
        <w:tc>
          <w:tcPr>
            <w:tcW w:w="0" w:type="auto"/>
            <w:vAlign w:val="center"/>
            <w:hideMark/>
          </w:tcPr>
          <w:p w14:paraId="40616172"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poskytování informací obchodní společností založenou obcí</w:t>
            </w:r>
          </w:p>
        </w:tc>
      </w:tr>
      <w:tr w:rsidR="0096512F" w:rsidRPr="00ED6CAA" w14:paraId="0BC264F2" w14:textId="77777777" w:rsidTr="0096512F">
        <w:trPr>
          <w:tblCellSpacing w:w="15" w:type="dxa"/>
        </w:trPr>
        <w:tc>
          <w:tcPr>
            <w:tcW w:w="0" w:type="auto"/>
            <w:vAlign w:val="center"/>
            <w:hideMark/>
          </w:tcPr>
          <w:p w14:paraId="3893737D" w14:textId="77777777" w:rsidR="0096512F" w:rsidRPr="00ED6CAA" w:rsidRDefault="0096512F"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U akciové společnosti založené územním samosprávným celkem, jejíž orgány jsou vytvářeny tímto územním samosprávným celkem jako jediným akcionářem společnosti, který zároveň zákonem stanovenými prostředky vykonává dohled nad činností akciové společnosti plnící veřejný účel (provozování fotbalu v dané obci), převažují znaky svědčící o její veřejné povaze, a jedná se tedy o veřejnou instituci ve smyslu § 2 odst. 1 zákona č. 106/1999 Sb., o svobodném přístupu k informacím.</w:t>
            </w:r>
          </w:p>
        </w:tc>
      </w:tr>
      <w:tr w:rsidR="0096512F" w:rsidRPr="00ED6CAA" w14:paraId="1B323671" w14:textId="77777777" w:rsidTr="0096512F">
        <w:trPr>
          <w:tblCellSpacing w:w="15" w:type="dxa"/>
        </w:trPr>
        <w:tc>
          <w:tcPr>
            <w:tcW w:w="0" w:type="auto"/>
            <w:vAlign w:val="center"/>
            <w:hideMark/>
          </w:tcPr>
          <w:p w14:paraId="3BA745EC" w14:textId="77777777" w:rsidR="0096512F" w:rsidRPr="00ED6CAA" w:rsidRDefault="0096512F"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br/>
              <w:t>(Podle rozsudku Nejvyššího správního soudu ze dne 29.05.2008, čj. 8 As 57/2006-67)</w:t>
            </w:r>
          </w:p>
        </w:tc>
      </w:tr>
    </w:tbl>
    <w:p w14:paraId="705F605E" w14:textId="77777777" w:rsidR="0096512F" w:rsidRPr="00ED6CAA" w:rsidRDefault="0096512F"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9F41C2" w:rsidRPr="00ED6CAA" w14:paraId="3DE0AD7A" w14:textId="77777777" w:rsidTr="009F41C2">
        <w:trPr>
          <w:tblCellSpacing w:w="15" w:type="dxa"/>
        </w:trPr>
        <w:tc>
          <w:tcPr>
            <w:tcW w:w="0" w:type="auto"/>
            <w:vAlign w:val="center"/>
            <w:hideMark/>
          </w:tcPr>
          <w:p w14:paraId="1600F5C1" w14:textId="77777777" w:rsidR="009F41C2" w:rsidRPr="00ED6CAA" w:rsidRDefault="008C26AD" w:rsidP="00E61ABE">
            <w:pPr>
              <w:spacing w:after="0" w:line="240" w:lineRule="auto"/>
              <w:rPr>
                <w:rFonts w:ascii="Arial" w:eastAsia="Times New Roman" w:hAnsi="Arial" w:cs="Arial"/>
                <w:sz w:val="20"/>
                <w:szCs w:val="20"/>
                <w:lang w:eastAsia="cs-CZ"/>
              </w:rPr>
            </w:pPr>
            <w:hyperlink r:id="rId139" w:history="1">
              <w:r w:rsidR="009F41C2" w:rsidRPr="00ED6CAA">
                <w:rPr>
                  <w:rFonts w:ascii="Arial" w:eastAsia="Times New Roman" w:hAnsi="Arial" w:cs="Arial"/>
                  <w:sz w:val="20"/>
                  <w:szCs w:val="20"/>
                  <w:u w:val="single"/>
                  <w:lang w:eastAsia="cs-CZ"/>
                </w:rPr>
                <w:t>Číslo: 8/2008</w:t>
              </w:r>
            </w:hyperlink>
            <w:r w:rsidR="009F41C2" w:rsidRPr="00ED6CAA">
              <w:rPr>
                <w:rFonts w:ascii="Arial" w:eastAsia="Times New Roman" w:hAnsi="Arial" w:cs="Arial"/>
                <w:sz w:val="20"/>
                <w:szCs w:val="20"/>
                <w:lang w:eastAsia="cs-CZ"/>
              </w:rPr>
              <w:t> </w:t>
            </w:r>
            <w:r w:rsidR="009F41C2" w:rsidRPr="00ED6CAA">
              <w:rPr>
                <w:rFonts w:ascii="Arial" w:eastAsia="Times New Roman" w:hAnsi="Arial" w:cs="Arial"/>
                <w:sz w:val="20"/>
                <w:szCs w:val="20"/>
                <w:lang w:eastAsia="cs-CZ"/>
              </w:rPr>
              <w:br/>
              <w:t>Ročník: 6</w:t>
            </w:r>
          </w:p>
        </w:tc>
      </w:tr>
    </w:tbl>
    <w:p w14:paraId="6F6BFC48" w14:textId="77777777" w:rsidR="009F41C2" w:rsidRPr="00ED6CAA" w:rsidRDefault="009F41C2"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F41C2" w:rsidRPr="00ED6CAA" w14:paraId="30C13980" w14:textId="77777777" w:rsidTr="009F41C2">
        <w:trPr>
          <w:tblCellSpacing w:w="15" w:type="dxa"/>
        </w:trPr>
        <w:tc>
          <w:tcPr>
            <w:tcW w:w="0" w:type="auto"/>
            <w:vAlign w:val="center"/>
            <w:hideMark/>
          </w:tcPr>
          <w:p w14:paraId="1CBA43A1" w14:textId="77777777" w:rsidR="009F41C2" w:rsidRPr="00ED6CAA" w:rsidRDefault="009F41C2"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č:1627</w:t>
            </w:r>
          </w:p>
        </w:tc>
      </w:tr>
      <w:tr w:rsidR="009F41C2" w:rsidRPr="00ED6CAA" w14:paraId="2CDCE299" w14:textId="77777777" w:rsidTr="009F41C2">
        <w:trPr>
          <w:tblCellSpacing w:w="15" w:type="dxa"/>
        </w:trPr>
        <w:tc>
          <w:tcPr>
            <w:tcW w:w="0" w:type="auto"/>
            <w:vAlign w:val="center"/>
            <w:hideMark/>
          </w:tcPr>
          <w:p w14:paraId="7FC7BE4F" w14:textId="77777777" w:rsidR="009F41C2" w:rsidRPr="00ED6CAA" w:rsidRDefault="009F41C2"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Řízení před soudem: aplikace předchozí soudní judikatury</w:t>
            </w:r>
            <w:r w:rsidRPr="00ED6CAA">
              <w:rPr>
                <w:rFonts w:ascii="Arial" w:eastAsia="Times New Roman" w:hAnsi="Arial" w:cs="Arial"/>
                <w:b/>
                <w:bCs/>
                <w:sz w:val="20"/>
                <w:szCs w:val="20"/>
                <w:lang w:eastAsia="cs-CZ"/>
              </w:rPr>
              <w:br/>
              <w:t>Právo na informace: odepření poskytnutí informace; k pojmu „informace“</w:t>
            </w:r>
          </w:p>
        </w:tc>
      </w:tr>
      <w:tr w:rsidR="009F41C2" w:rsidRPr="00ED6CAA" w14:paraId="12653D6A" w14:textId="77777777" w:rsidTr="009F41C2">
        <w:trPr>
          <w:tblCellSpacing w:w="15" w:type="dxa"/>
        </w:trPr>
        <w:tc>
          <w:tcPr>
            <w:tcW w:w="0" w:type="auto"/>
            <w:vAlign w:val="center"/>
            <w:hideMark/>
          </w:tcPr>
          <w:p w14:paraId="0EDA926D" w14:textId="77777777" w:rsidR="006B7FDF" w:rsidRDefault="009F41C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Informací podle zákona č. 106/1999 Sb., o svobodném přístupu k informacím, není selektivní sdělení obsahu smlouvy, nýbrž text smlouvy v její celistvosti jako takový. Jestliže žadatel požádal o poskytnutí informace kopií smlouvy, na jejíž obsah se nevztahuje ochrana obchodního tajemství, je povinný subjekt povinen pořídit fotokopii, případně jinak hodnověrným způsobem poskytnout žadateli obsah smlouvy v kompletní podobě.</w:t>
            </w:r>
          </w:p>
          <w:p w14:paraId="30EDD1D6" w14:textId="6EB35B9C" w:rsidR="00837C05" w:rsidRPr="00ED6CAA" w:rsidRDefault="009F41C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Dotváření práva prostřednictvím soudní judikatury vychází ze skutkového a právního stavu řešené věci. Dojde-li v mezidobí ke změně textu právní normy, jež byla původně soudem aplikována a interpretována, lze předchozí judikaturu použít později pro řešení jiné věci jen tehdy, dopadá-li na takto dotvořený obsah právní normy i nadále. Judikatura není atomizovaný soubor izolovaných vět odůvodnění soudního rozhodnutí bez zřetele na situaci, kterou dané rozhodnutí řešilo.</w:t>
            </w:r>
            <w:r w:rsidR="00837C05" w:rsidRPr="00ED6CAA">
              <w:rPr>
                <w:rFonts w:ascii="Arial" w:eastAsia="Times New Roman" w:hAnsi="Arial" w:cs="Arial"/>
                <w:sz w:val="20"/>
                <w:szCs w:val="20"/>
                <w:lang w:eastAsia="cs-CZ"/>
              </w:rPr>
              <w:t xml:space="preserve"> </w:t>
            </w:r>
          </w:p>
          <w:p w14:paraId="2E97D8CF" w14:textId="77777777" w:rsidR="009F41C2" w:rsidRPr="00ED6CAA" w:rsidRDefault="009F41C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7. 5. 2008, čj. 1 As 17/2008-67)</w:t>
            </w:r>
          </w:p>
        </w:tc>
      </w:tr>
    </w:tbl>
    <w:p w14:paraId="50F1D889" w14:textId="77777777" w:rsidR="0096512F" w:rsidRPr="00ED6CAA" w:rsidRDefault="0096512F"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984709" w:rsidRPr="00ED6CAA" w14:paraId="2B729973" w14:textId="77777777" w:rsidTr="00984709">
        <w:trPr>
          <w:tblCellSpacing w:w="15" w:type="dxa"/>
        </w:trPr>
        <w:tc>
          <w:tcPr>
            <w:tcW w:w="0" w:type="auto"/>
            <w:vAlign w:val="center"/>
            <w:hideMark/>
          </w:tcPr>
          <w:p w14:paraId="690CCF1E" w14:textId="77777777" w:rsidR="00984709" w:rsidRPr="00ED6CAA" w:rsidRDefault="008C26AD" w:rsidP="00E61ABE">
            <w:pPr>
              <w:spacing w:after="0" w:line="240" w:lineRule="auto"/>
              <w:rPr>
                <w:rFonts w:ascii="Arial" w:eastAsia="Times New Roman" w:hAnsi="Arial" w:cs="Arial"/>
                <w:sz w:val="20"/>
                <w:szCs w:val="20"/>
                <w:lang w:eastAsia="cs-CZ"/>
              </w:rPr>
            </w:pPr>
            <w:hyperlink r:id="rId140" w:history="1">
              <w:r w:rsidR="00984709" w:rsidRPr="00ED6CAA">
                <w:rPr>
                  <w:rFonts w:ascii="Arial" w:eastAsia="Times New Roman" w:hAnsi="Arial" w:cs="Arial"/>
                  <w:sz w:val="20"/>
                  <w:szCs w:val="20"/>
                  <w:u w:val="single"/>
                  <w:lang w:eastAsia="cs-CZ"/>
                </w:rPr>
                <w:t>Číslo: 6/2008</w:t>
              </w:r>
            </w:hyperlink>
            <w:r w:rsidR="00984709" w:rsidRPr="00ED6CAA">
              <w:rPr>
                <w:rFonts w:ascii="Arial" w:eastAsia="Times New Roman" w:hAnsi="Arial" w:cs="Arial"/>
                <w:sz w:val="20"/>
                <w:szCs w:val="20"/>
                <w:lang w:eastAsia="cs-CZ"/>
              </w:rPr>
              <w:t> </w:t>
            </w:r>
            <w:r w:rsidR="00984709" w:rsidRPr="00ED6CAA">
              <w:rPr>
                <w:rFonts w:ascii="Arial" w:eastAsia="Times New Roman" w:hAnsi="Arial" w:cs="Arial"/>
                <w:sz w:val="20"/>
                <w:szCs w:val="20"/>
                <w:lang w:eastAsia="cs-CZ"/>
              </w:rPr>
              <w:br/>
              <w:t>Ročník: 6</w:t>
            </w:r>
          </w:p>
        </w:tc>
      </w:tr>
    </w:tbl>
    <w:p w14:paraId="6675ABAA" w14:textId="77777777" w:rsidR="00984709" w:rsidRPr="00ED6CAA" w:rsidRDefault="0098470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984709" w:rsidRPr="00ED6CAA" w14:paraId="10E9F367" w14:textId="77777777" w:rsidTr="00984709">
        <w:trPr>
          <w:tblCellSpacing w:w="15" w:type="dxa"/>
        </w:trPr>
        <w:tc>
          <w:tcPr>
            <w:tcW w:w="0" w:type="auto"/>
            <w:vAlign w:val="center"/>
            <w:hideMark/>
          </w:tcPr>
          <w:p w14:paraId="4B477F42" w14:textId="77777777" w:rsidR="00984709" w:rsidRPr="00ED6CAA" w:rsidRDefault="0098470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č:1586</w:t>
            </w:r>
          </w:p>
        </w:tc>
      </w:tr>
      <w:tr w:rsidR="00984709" w:rsidRPr="00ED6CAA" w14:paraId="6D95F2DA" w14:textId="77777777" w:rsidTr="00984709">
        <w:trPr>
          <w:tblCellSpacing w:w="15" w:type="dxa"/>
        </w:trPr>
        <w:tc>
          <w:tcPr>
            <w:tcW w:w="0" w:type="auto"/>
            <w:vAlign w:val="center"/>
            <w:hideMark/>
          </w:tcPr>
          <w:p w14:paraId="7A2B6386" w14:textId="77777777" w:rsidR="00984709" w:rsidRPr="00ED6CAA" w:rsidRDefault="0098470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povinný subjekt</w:t>
            </w:r>
          </w:p>
        </w:tc>
      </w:tr>
      <w:tr w:rsidR="00984709" w:rsidRPr="00ED6CAA" w14:paraId="0F2C73C9" w14:textId="77777777" w:rsidTr="00984709">
        <w:trPr>
          <w:tblCellSpacing w:w="15" w:type="dxa"/>
        </w:trPr>
        <w:tc>
          <w:tcPr>
            <w:tcW w:w="0" w:type="auto"/>
            <w:vAlign w:val="center"/>
            <w:hideMark/>
          </w:tcPr>
          <w:p w14:paraId="320DBFC3" w14:textId="77777777" w:rsidR="006B7FDF" w:rsidRDefault="00984709"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Veřejný ochránce práv jako specifický kontrolní státní orgán je povinným subjektem podle § 2 odst. 1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106/1999 Sb., o svobodném přístupu k informacím. Rozhodování o žádostech o poskytnutí informací však není přímo na něm, nýbrž spadá mezi úkoly, které pro veřejného ochránce práv plní jeho kancelář.</w:t>
            </w:r>
          </w:p>
          <w:p w14:paraId="2C929A0B" w14:textId="54826964" w:rsidR="00984709" w:rsidRPr="00ED6CAA" w:rsidRDefault="00984709"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19. 2. 2008, čj. 2 As 58/2007-52) </w:t>
            </w:r>
          </w:p>
        </w:tc>
      </w:tr>
    </w:tbl>
    <w:p w14:paraId="3762AD0D" w14:textId="77777777" w:rsidR="009F41C2" w:rsidRPr="00ED6CAA" w:rsidRDefault="009F41C2"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43CB8" w:rsidRPr="00ED6CAA" w14:paraId="0C1CCA0E" w14:textId="77777777" w:rsidTr="00B43CB8">
        <w:trPr>
          <w:tblCellSpacing w:w="15" w:type="dxa"/>
        </w:trPr>
        <w:tc>
          <w:tcPr>
            <w:tcW w:w="0" w:type="auto"/>
            <w:vAlign w:val="center"/>
            <w:hideMark/>
          </w:tcPr>
          <w:p w14:paraId="5F95AD0E" w14:textId="77777777" w:rsidR="00B43CB8" w:rsidRPr="00ED6CAA" w:rsidRDefault="008C26AD" w:rsidP="00E61ABE">
            <w:pPr>
              <w:spacing w:after="0" w:line="240" w:lineRule="auto"/>
              <w:rPr>
                <w:rFonts w:ascii="Arial" w:eastAsia="Times New Roman" w:hAnsi="Arial" w:cs="Arial"/>
                <w:sz w:val="20"/>
                <w:szCs w:val="20"/>
                <w:lang w:eastAsia="cs-CZ"/>
              </w:rPr>
            </w:pPr>
            <w:hyperlink r:id="rId141" w:history="1">
              <w:r w:rsidR="00B43CB8" w:rsidRPr="00ED6CAA">
                <w:rPr>
                  <w:rFonts w:ascii="Arial" w:eastAsia="Times New Roman" w:hAnsi="Arial" w:cs="Arial"/>
                  <w:sz w:val="20"/>
                  <w:szCs w:val="20"/>
                  <w:u w:val="single"/>
                  <w:lang w:eastAsia="cs-CZ"/>
                </w:rPr>
                <w:t>Číslo: 4/2008</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6</w:t>
            </w:r>
          </w:p>
        </w:tc>
      </w:tr>
    </w:tbl>
    <w:p w14:paraId="47803801"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6FF18A28" w14:textId="77777777" w:rsidTr="00B43CB8">
        <w:trPr>
          <w:tblCellSpacing w:w="15" w:type="dxa"/>
        </w:trPr>
        <w:tc>
          <w:tcPr>
            <w:tcW w:w="0" w:type="auto"/>
            <w:vAlign w:val="center"/>
            <w:hideMark/>
          </w:tcPr>
          <w:p w14:paraId="1CF14BB1"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č:1532</w:t>
            </w:r>
          </w:p>
        </w:tc>
      </w:tr>
      <w:tr w:rsidR="00B43CB8" w:rsidRPr="00ED6CAA" w14:paraId="6FE042E7" w14:textId="77777777" w:rsidTr="00B43CB8">
        <w:trPr>
          <w:tblCellSpacing w:w="15" w:type="dxa"/>
        </w:trPr>
        <w:tc>
          <w:tcPr>
            <w:tcW w:w="0" w:type="auto"/>
            <w:vAlign w:val="center"/>
            <w:hideMark/>
          </w:tcPr>
          <w:p w14:paraId="204E1DF7"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vnitřní pokyny povinného subjektu</w:t>
            </w:r>
          </w:p>
        </w:tc>
      </w:tr>
      <w:tr w:rsidR="00B43CB8" w:rsidRPr="00ED6CAA" w14:paraId="1627EBAE" w14:textId="77777777" w:rsidTr="00B43CB8">
        <w:trPr>
          <w:tblCellSpacing w:w="15" w:type="dxa"/>
        </w:trPr>
        <w:tc>
          <w:tcPr>
            <w:tcW w:w="0" w:type="auto"/>
            <w:vAlign w:val="center"/>
            <w:hideMark/>
          </w:tcPr>
          <w:p w14:paraId="09737E46"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I. Za interní pokyn ve smyslu § 11 odst. 1 písm. a) zákona č. 106/1999 Sb., o svobodném přístupu k informacím, nelze </w:t>
            </w:r>
            <w:proofErr w:type="spellStart"/>
            <w:r w:rsidRPr="00ED6CAA">
              <w:rPr>
                <w:rFonts w:ascii="Arial" w:eastAsia="Times New Roman" w:hAnsi="Arial" w:cs="Arial"/>
                <w:sz w:val="20"/>
                <w:szCs w:val="20"/>
                <w:lang w:eastAsia="cs-CZ"/>
              </w:rPr>
              <w:t>stricto</w:t>
            </w:r>
            <w:proofErr w:type="spellEnd"/>
            <w:r w:rsidRPr="00ED6CAA">
              <w:rPr>
                <w:rFonts w:ascii="Arial" w:eastAsia="Times New Roman" w:hAnsi="Arial" w:cs="Arial"/>
                <w:sz w:val="20"/>
                <w:szCs w:val="20"/>
                <w:lang w:eastAsia="cs-CZ"/>
              </w:rPr>
              <w:t xml:space="preserve"> </w:t>
            </w:r>
            <w:proofErr w:type="spellStart"/>
            <w:r w:rsidRPr="00ED6CAA">
              <w:rPr>
                <w:rFonts w:ascii="Arial" w:eastAsia="Times New Roman" w:hAnsi="Arial" w:cs="Arial"/>
                <w:sz w:val="20"/>
                <w:szCs w:val="20"/>
                <w:lang w:eastAsia="cs-CZ"/>
              </w:rPr>
              <w:t>sensu</w:t>
            </w:r>
            <w:proofErr w:type="spellEnd"/>
            <w:r w:rsidRPr="00ED6CAA">
              <w:rPr>
                <w:rFonts w:ascii="Arial" w:eastAsia="Times New Roman" w:hAnsi="Arial" w:cs="Arial"/>
                <w:sz w:val="20"/>
                <w:szCs w:val="20"/>
                <w:lang w:eastAsia="cs-CZ"/>
              </w:rPr>
              <w:t xml:space="preserve"> považovat každý akt, který správní orgán takto označí. Rozhodný je vždy obsah konkrétního pokynu nebo jiného aktu.</w:t>
            </w:r>
          </w:p>
          <w:p w14:paraId="56BF4F05" w14:textId="77777777" w:rsidR="006B7FDF" w:rsidRDefault="00B43CB8"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Týkají-li se Pokyny řady „D“, resp. „DS“, vydávané Ministerstvem financí výkonu veřejné správy, tedy činnosti správce daně, jakožto orgánu veřejné moci, navenek, ve vztahu k veřejnosti a upravují-li aplikační postupy stran jednotlivých ustanovení daňových zákonů, nelze je, jakkoli jsou takto označeny, považovat za informace vyloučené z</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práva na jejich poskytnutí těm, jichž se postupy v nich upravené bezprostředně týkají, tj. daňovým subjektům.</w:t>
            </w:r>
          </w:p>
          <w:p w14:paraId="6D8B5D1F" w14:textId="77777777" w:rsidR="006B7FDF" w:rsidRDefault="006B7FDF" w:rsidP="00321605">
            <w:pPr>
              <w:spacing w:after="0" w:line="240" w:lineRule="auto"/>
              <w:jc w:val="both"/>
              <w:rPr>
                <w:rFonts w:ascii="Arial" w:eastAsia="Times New Roman" w:hAnsi="Arial" w:cs="Arial"/>
                <w:sz w:val="20"/>
                <w:szCs w:val="20"/>
                <w:lang w:eastAsia="cs-CZ"/>
              </w:rPr>
            </w:pPr>
          </w:p>
          <w:p w14:paraId="2EBFFBB4" w14:textId="16805823" w:rsidR="00B43CB8" w:rsidRPr="00ED6CAA" w:rsidRDefault="00B43CB8"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(Podle rozsudku Nejvyššího správního soudu ze dne 17. 1. 2008, čj. 5 As 28/2007-89)</w:t>
            </w:r>
          </w:p>
        </w:tc>
      </w:tr>
    </w:tbl>
    <w:p w14:paraId="14892A09" w14:textId="77777777" w:rsidR="00984709" w:rsidRPr="00ED6CAA" w:rsidRDefault="0098470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43CB8" w:rsidRPr="00ED6CAA" w14:paraId="409A11B8" w14:textId="77777777" w:rsidTr="00B43CB8">
        <w:trPr>
          <w:tblCellSpacing w:w="15" w:type="dxa"/>
        </w:trPr>
        <w:tc>
          <w:tcPr>
            <w:tcW w:w="0" w:type="auto"/>
            <w:vAlign w:val="center"/>
            <w:hideMark/>
          </w:tcPr>
          <w:p w14:paraId="6D1E5B1B" w14:textId="77777777" w:rsidR="00B43CB8" w:rsidRPr="00ED6CAA" w:rsidRDefault="008C26AD" w:rsidP="00E61ABE">
            <w:pPr>
              <w:spacing w:after="0" w:line="240" w:lineRule="auto"/>
              <w:rPr>
                <w:rFonts w:ascii="Arial" w:eastAsia="Times New Roman" w:hAnsi="Arial" w:cs="Arial"/>
                <w:sz w:val="20"/>
                <w:szCs w:val="20"/>
                <w:highlight w:val="yellow"/>
                <w:lang w:eastAsia="cs-CZ"/>
              </w:rPr>
            </w:pPr>
            <w:hyperlink r:id="rId142" w:history="1">
              <w:r w:rsidR="00B43CB8" w:rsidRPr="00ED6CAA">
                <w:rPr>
                  <w:rFonts w:ascii="Arial" w:eastAsia="Times New Roman" w:hAnsi="Arial" w:cs="Arial"/>
                  <w:sz w:val="20"/>
                  <w:szCs w:val="20"/>
                  <w:highlight w:val="yellow"/>
                  <w:u w:val="single"/>
                  <w:lang w:eastAsia="cs-CZ"/>
                </w:rPr>
                <w:t>Číslo: 3/2008</w:t>
              </w:r>
            </w:hyperlink>
            <w:r w:rsidR="00B43CB8" w:rsidRPr="00ED6CAA">
              <w:rPr>
                <w:rFonts w:ascii="Arial" w:eastAsia="Times New Roman" w:hAnsi="Arial" w:cs="Arial"/>
                <w:sz w:val="20"/>
                <w:szCs w:val="20"/>
                <w:highlight w:val="yellow"/>
                <w:lang w:eastAsia="cs-CZ"/>
              </w:rPr>
              <w:t> </w:t>
            </w:r>
            <w:r w:rsidR="00B43CB8" w:rsidRPr="00ED6CAA">
              <w:rPr>
                <w:rFonts w:ascii="Arial" w:eastAsia="Times New Roman" w:hAnsi="Arial" w:cs="Arial"/>
                <w:sz w:val="20"/>
                <w:szCs w:val="20"/>
                <w:highlight w:val="yellow"/>
                <w:lang w:eastAsia="cs-CZ"/>
              </w:rPr>
              <w:br/>
              <w:t>Ročník: 6</w:t>
            </w:r>
          </w:p>
        </w:tc>
      </w:tr>
    </w:tbl>
    <w:p w14:paraId="71A6A3DF" w14:textId="77777777" w:rsidR="00B43CB8" w:rsidRPr="00ED6CAA" w:rsidRDefault="00B43CB8"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3B12AB8F" w14:textId="77777777" w:rsidTr="00B43CB8">
        <w:trPr>
          <w:tblCellSpacing w:w="15" w:type="dxa"/>
        </w:trPr>
        <w:tc>
          <w:tcPr>
            <w:tcW w:w="0" w:type="auto"/>
            <w:vAlign w:val="center"/>
            <w:hideMark/>
          </w:tcPr>
          <w:p w14:paraId="20E98EA9" w14:textId="77777777" w:rsidR="00B43CB8" w:rsidRPr="00ED6CAA" w:rsidRDefault="00B43CB8"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č:1485</w:t>
            </w:r>
          </w:p>
        </w:tc>
      </w:tr>
      <w:tr w:rsidR="00B43CB8" w:rsidRPr="00ED6CAA" w14:paraId="488C6D89" w14:textId="77777777" w:rsidTr="00B43CB8">
        <w:trPr>
          <w:tblCellSpacing w:w="15" w:type="dxa"/>
        </w:trPr>
        <w:tc>
          <w:tcPr>
            <w:tcW w:w="0" w:type="auto"/>
            <w:vAlign w:val="center"/>
            <w:hideMark/>
          </w:tcPr>
          <w:p w14:paraId="564C4F56" w14:textId="77777777" w:rsidR="00B43CB8" w:rsidRPr="00ED6CAA" w:rsidRDefault="00B43CB8"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Právo na informace: fiktivní rozhodnutí</w:t>
            </w:r>
            <w:r w:rsidRPr="00ED6CAA">
              <w:rPr>
                <w:rFonts w:ascii="Arial" w:eastAsia="Times New Roman" w:hAnsi="Arial" w:cs="Arial"/>
                <w:b/>
                <w:bCs/>
                <w:sz w:val="20"/>
                <w:szCs w:val="20"/>
                <w:highlight w:val="yellow"/>
                <w:lang w:eastAsia="cs-CZ"/>
              </w:rPr>
              <w:br/>
              <w:t>Řízení před soudem: žaloba proti nečinnosti</w:t>
            </w:r>
          </w:p>
        </w:tc>
      </w:tr>
      <w:tr w:rsidR="00B43CB8" w:rsidRPr="00ED6CAA" w14:paraId="65A82D1D" w14:textId="77777777" w:rsidTr="00B43CB8">
        <w:trPr>
          <w:tblCellSpacing w:w="15" w:type="dxa"/>
        </w:trPr>
        <w:tc>
          <w:tcPr>
            <w:tcW w:w="0" w:type="auto"/>
            <w:vAlign w:val="center"/>
            <w:hideMark/>
          </w:tcPr>
          <w:p w14:paraId="4E52EBB3" w14:textId="77777777" w:rsidR="00837C05" w:rsidRPr="00ED6CAA" w:rsidRDefault="00B43CB8"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Ustanovení věty druhé § 79 odst. 1 s. ř. s. vylučuje žalobní legitimaci v případech, kdy sice správní orgán ve</w:t>
            </w:r>
            <w:r w:rsidR="00321605" w:rsidRPr="00ED6CAA">
              <w:rPr>
                <w:rFonts w:ascii="Arial" w:eastAsia="Times New Roman" w:hAnsi="Arial" w:cs="Arial"/>
                <w:sz w:val="20"/>
                <w:szCs w:val="20"/>
                <w:highlight w:val="yellow"/>
                <w:lang w:eastAsia="cs-CZ"/>
              </w:rPr>
              <w:t> </w:t>
            </w:r>
            <w:r w:rsidRPr="00ED6CAA">
              <w:rPr>
                <w:rFonts w:ascii="Arial" w:eastAsia="Times New Roman" w:hAnsi="Arial" w:cs="Arial"/>
                <w:sz w:val="20"/>
                <w:szCs w:val="20"/>
                <w:highlight w:val="yellow"/>
                <w:lang w:eastAsia="cs-CZ"/>
              </w:rPr>
              <w:t>skutečnosti požadované rozhodnutí nevydal, avšak v důsledku splnění podmínek stanovených zvláštním zákonem vznikla fikce, že rozhodnutí o určitém obsahu bylo vydáno. V takových případech není založena pravomoc soudu poskytovat ochranu proti nečinnosti správního orgánu podle dílu druhého hlavy druhé části třetí soudního řádu správního a soud se žalobou nemůže meritorně zabývat. Chybí tak základní podmínka řízení, za které soud může jednat a rozhodovat ve věci.</w:t>
            </w:r>
          </w:p>
          <w:p w14:paraId="5E28FE14"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 xml:space="preserve">(Podle rozsudku Nejvyššího správního soudu ze dne 14. 11. 2007, čj. 1 </w:t>
            </w:r>
            <w:proofErr w:type="spellStart"/>
            <w:r w:rsidRPr="00ED6CAA">
              <w:rPr>
                <w:rFonts w:ascii="Arial" w:eastAsia="Times New Roman" w:hAnsi="Arial" w:cs="Arial"/>
                <w:sz w:val="20"/>
                <w:szCs w:val="20"/>
                <w:highlight w:val="yellow"/>
                <w:lang w:eastAsia="cs-CZ"/>
              </w:rPr>
              <w:t>Ans</w:t>
            </w:r>
            <w:proofErr w:type="spellEnd"/>
            <w:r w:rsidRPr="00ED6CAA">
              <w:rPr>
                <w:rFonts w:ascii="Arial" w:eastAsia="Times New Roman" w:hAnsi="Arial" w:cs="Arial"/>
                <w:sz w:val="20"/>
                <w:szCs w:val="20"/>
                <w:highlight w:val="yellow"/>
                <w:lang w:eastAsia="cs-CZ"/>
              </w:rPr>
              <w:t xml:space="preserve"> 5/2007-195)</w:t>
            </w:r>
            <w:r w:rsidRPr="00ED6CAA">
              <w:rPr>
                <w:rFonts w:ascii="Arial" w:eastAsia="Times New Roman" w:hAnsi="Arial" w:cs="Arial"/>
                <w:sz w:val="20"/>
                <w:szCs w:val="20"/>
                <w:lang w:eastAsia="cs-CZ"/>
              </w:rPr>
              <w:t> </w:t>
            </w:r>
          </w:p>
        </w:tc>
      </w:tr>
    </w:tbl>
    <w:p w14:paraId="7FD7A84B"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43CB8" w:rsidRPr="00ED6CAA" w14:paraId="7AC2850B" w14:textId="77777777" w:rsidTr="00B43CB8">
        <w:trPr>
          <w:tblCellSpacing w:w="15" w:type="dxa"/>
        </w:trPr>
        <w:tc>
          <w:tcPr>
            <w:tcW w:w="0" w:type="auto"/>
            <w:vAlign w:val="center"/>
            <w:hideMark/>
          </w:tcPr>
          <w:p w14:paraId="0F6041A1" w14:textId="77777777" w:rsidR="00B43CB8" w:rsidRPr="00ED6CAA" w:rsidRDefault="008C26AD" w:rsidP="00E61ABE">
            <w:pPr>
              <w:spacing w:after="0" w:line="240" w:lineRule="auto"/>
              <w:rPr>
                <w:rFonts w:ascii="Arial" w:eastAsia="Times New Roman" w:hAnsi="Arial" w:cs="Arial"/>
                <w:sz w:val="20"/>
                <w:szCs w:val="20"/>
                <w:lang w:eastAsia="cs-CZ"/>
              </w:rPr>
            </w:pPr>
            <w:hyperlink r:id="rId143" w:history="1">
              <w:r w:rsidR="00B43CB8" w:rsidRPr="00ED6CAA">
                <w:rPr>
                  <w:rFonts w:ascii="Arial" w:eastAsia="Times New Roman" w:hAnsi="Arial" w:cs="Arial"/>
                  <w:sz w:val="20"/>
                  <w:szCs w:val="20"/>
                  <w:u w:val="single"/>
                  <w:lang w:eastAsia="cs-CZ"/>
                </w:rPr>
                <w:t>Číslo: 2/2008</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6</w:t>
            </w:r>
          </w:p>
        </w:tc>
      </w:tr>
    </w:tbl>
    <w:p w14:paraId="1376E2BF"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47B91E82" w14:textId="77777777" w:rsidTr="00B43CB8">
        <w:trPr>
          <w:tblCellSpacing w:w="15" w:type="dxa"/>
        </w:trPr>
        <w:tc>
          <w:tcPr>
            <w:tcW w:w="0" w:type="auto"/>
            <w:vAlign w:val="center"/>
            <w:hideMark/>
          </w:tcPr>
          <w:p w14:paraId="52E574A7"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č:1469</w:t>
            </w:r>
          </w:p>
        </w:tc>
      </w:tr>
      <w:tr w:rsidR="00B43CB8" w:rsidRPr="00ED6CAA" w14:paraId="1EDC9902" w14:textId="77777777" w:rsidTr="00B43CB8">
        <w:trPr>
          <w:tblCellSpacing w:w="15" w:type="dxa"/>
        </w:trPr>
        <w:tc>
          <w:tcPr>
            <w:tcW w:w="0" w:type="auto"/>
            <w:vAlign w:val="center"/>
            <w:hideMark/>
          </w:tcPr>
          <w:p w14:paraId="23D43406"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odepření poskytnutí informace</w:t>
            </w:r>
          </w:p>
        </w:tc>
      </w:tr>
      <w:tr w:rsidR="00B43CB8" w:rsidRPr="00ED6CAA" w14:paraId="25C10E64" w14:textId="77777777" w:rsidTr="00B43CB8">
        <w:trPr>
          <w:tblCellSpacing w:w="15" w:type="dxa"/>
        </w:trPr>
        <w:tc>
          <w:tcPr>
            <w:tcW w:w="0" w:type="auto"/>
            <w:vAlign w:val="center"/>
            <w:hideMark/>
          </w:tcPr>
          <w:p w14:paraId="0FE69881"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Nepředloží-li žalovaný správní orgán k žádosti soudu spisy ve věci, bude zpravidla namístě zrušit napadené rozhodnutí pro nepřezkoumatelnost.</w:t>
            </w:r>
          </w:p>
          <w:p w14:paraId="1C7537E0"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Utajení informací podle zákona č. 148/1998 Sb., o ochraně utajovaných skutečností, může být důvodem pro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odepření poskytnutí informace podle zákona č. 106/1999 Sb., o svobodném přístupu k informacím, nikoliv však za</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situace, kdy utajení podléhala příprava dokumentu, ale již ne dokument samotný.</w:t>
            </w:r>
            <w:r w:rsidRPr="00ED6CAA">
              <w:rPr>
                <w:rFonts w:ascii="Arial" w:eastAsia="Times New Roman" w:hAnsi="Arial" w:cs="Arial"/>
                <w:sz w:val="20"/>
                <w:szCs w:val="20"/>
                <w:lang w:eastAsia="cs-CZ"/>
              </w:rPr>
              <w:br/>
              <w:t>Smluvní orgán se nemůže zprostit své povinnosti poskytnout informace tvrzením, že požadovaný dokument, který je</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 xml:space="preserve">smlouvou, celý obsahuje informace poskytnuté druhou smluvní stranou. Této povinnosti se nezprostí ani doložkou obsaženou v požadované smlouvě, podle níž si strany sjednaly zachovávání důvěrnosti co do obsahu a podmínek smlouvy. Své povinnosti se pak nezprostí ani možným porušením mezinárodních závazků České republiky, není-li smlouva </w:t>
            </w:r>
            <w:proofErr w:type="spellStart"/>
            <w:r w:rsidRPr="00ED6CAA">
              <w:rPr>
                <w:rFonts w:ascii="Arial" w:eastAsia="Times New Roman" w:hAnsi="Arial" w:cs="Arial"/>
                <w:sz w:val="20"/>
                <w:szCs w:val="20"/>
                <w:lang w:eastAsia="cs-CZ"/>
              </w:rPr>
              <w:t>podřaditelná</w:t>
            </w:r>
            <w:proofErr w:type="spellEnd"/>
            <w:r w:rsidRPr="00ED6CAA">
              <w:rPr>
                <w:rFonts w:ascii="Arial" w:eastAsia="Times New Roman" w:hAnsi="Arial" w:cs="Arial"/>
                <w:sz w:val="20"/>
                <w:szCs w:val="20"/>
                <w:lang w:eastAsia="cs-CZ"/>
              </w:rPr>
              <w:t xml:space="preserve"> čl. 10 a ani čl. 10a Ústavy.</w:t>
            </w:r>
          </w:p>
          <w:p w14:paraId="57ED49E4"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III. Správní orgán, který má obecnou povinnost poskytovat informace podle zákona o svobodném přístupu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informacím, nemůže jejich poskytnutí omezit nad rámec zákonných výjimek i svým vlastním úkonem.</w:t>
            </w:r>
            <w:r w:rsidRPr="00ED6CAA">
              <w:rPr>
                <w:rFonts w:ascii="Arial" w:eastAsia="Times New Roman" w:hAnsi="Arial" w:cs="Arial"/>
                <w:sz w:val="20"/>
                <w:szCs w:val="20"/>
                <w:lang w:eastAsia="cs-CZ"/>
              </w:rPr>
              <w:br/>
              <w:t>Postup soudu podle § 16 odst. 4 zákona č. 106/1999 Sb., o svobodném přístupu k informacím, přichází v úvahu teprve tehdy, je-li rozhodnutí o odepření informace přezkoumatelné.</w:t>
            </w:r>
          </w:p>
          <w:p w14:paraId="45388E8A"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31. 7. 2006, čj. A 2/2003-73)</w:t>
            </w:r>
          </w:p>
        </w:tc>
      </w:tr>
    </w:tbl>
    <w:p w14:paraId="7A51C607"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B43CB8" w:rsidRPr="00ED6CAA" w14:paraId="24972F5D" w14:textId="77777777" w:rsidTr="00B43CB8">
        <w:trPr>
          <w:tblCellSpacing w:w="15" w:type="dxa"/>
        </w:trPr>
        <w:tc>
          <w:tcPr>
            <w:tcW w:w="0" w:type="auto"/>
            <w:vAlign w:val="center"/>
            <w:hideMark/>
          </w:tcPr>
          <w:p w14:paraId="2E26E11F" w14:textId="77777777" w:rsidR="00B43CB8" w:rsidRPr="00ED6CAA" w:rsidRDefault="008C26AD" w:rsidP="00E61ABE">
            <w:pPr>
              <w:spacing w:after="0" w:line="240" w:lineRule="auto"/>
              <w:rPr>
                <w:rFonts w:ascii="Arial" w:eastAsia="Times New Roman" w:hAnsi="Arial" w:cs="Arial"/>
                <w:sz w:val="20"/>
                <w:szCs w:val="20"/>
                <w:lang w:eastAsia="cs-CZ"/>
              </w:rPr>
            </w:pPr>
            <w:hyperlink r:id="rId144" w:history="1">
              <w:r w:rsidR="00B43CB8" w:rsidRPr="00ED6CAA">
                <w:rPr>
                  <w:rFonts w:ascii="Arial" w:eastAsia="Times New Roman" w:hAnsi="Arial" w:cs="Arial"/>
                  <w:sz w:val="20"/>
                  <w:szCs w:val="20"/>
                  <w:u w:val="single"/>
                  <w:lang w:eastAsia="cs-CZ"/>
                </w:rPr>
                <w:t>Číslo: 12/2007</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5</w:t>
            </w:r>
          </w:p>
        </w:tc>
      </w:tr>
    </w:tbl>
    <w:p w14:paraId="5700D91A"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44D675A3" w14:textId="77777777" w:rsidTr="00B43CB8">
        <w:trPr>
          <w:tblCellSpacing w:w="15" w:type="dxa"/>
        </w:trPr>
        <w:tc>
          <w:tcPr>
            <w:tcW w:w="0" w:type="auto"/>
            <w:vAlign w:val="center"/>
            <w:hideMark/>
          </w:tcPr>
          <w:p w14:paraId="56959DE0"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č:1402</w:t>
            </w:r>
          </w:p>
        </w:tc>
      </w:tr>
      <w:tr w:rsidR="00B43CB8" w:rsidRPr="00ED6CAA" w14:paraId="2D4542FB" w14:textId="77777777" w:rsidTr="00B43CB8">
        <w:trPr>
          <w:tblCellSpacing w:w="15" w:type="dxa"/>
        </w:trPr>
        <w:tc>
          <w:tcPr>
            <w:tcW w:w="0" w:type="auto"/>
            <w:vAlign w:val="center"/>
            <w:hideMark/>
          </w:tcPr>
          <w:p w14:paraId="726BD131"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povinné subjekty</w:t>
            </w:r>
          </w:p>
        </w:tc>
      </w:tr>
      <w:tr w:rsidR="00B43CB8" w:rsidRPr="00ED6CAA" w14:paraId="7A4E548C" w14:textId="77777777" w:rsidTr="00B43CB8">
        <w:trPr>
          <w:tblCellSpacing w:w="15" w:type="dxa"/>
        </w:trPr>
        <w:tc>
          <w:tcPr>
            <w:tcW w:w="0" w:type="auto"/>
            <w:vAlign w:val="center"/>
            <w:hideMark/>
          </w:tcPr>
          <w:p w14:paraId="55276C87"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Národní památkový ústav je jakožto odborná organizace státní památkové péče zřízená dle zákona ČNR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20/1987 Sb., o státní památkové péči, veřejnou institucí povinnou k poskytování informací podle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106/1999 Sb., o svobodném přístupu k informacím.</w:t>
            </w:r>
          </w:p>
          <w:p w14:paraId="647B4C9C"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Subjektem povinným rozhodnout dle § 16 odst. 2 zákona č. 106/1999 Sb., o svobodném přístupu k informacím, o odvolání proti rozhodnutí Národního památkového ústavu o neposkytnutí informací je Ministerstvo kultury, které je dle § 25 odst. 2 zákona ČNR č. 20/1987 Sb., o státní památkové péči, Národnímu památkovému ústavu nadřízeno a žádný zvláštní zákon ohledně subordinačních vztahů mezi uvedenými subjekty nestanoví jinak.</w:t>
            </w:r>
          </w:p>
          <w:p w14:paraId="6936E725"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13. 9. 2007, čj. 9 As 28/2007-77)</w:t>
            </w:r>
          </w:p>
        </w:tc>
      </w:tr>
    </w:tbl>
    <w:p w14:paraId="2A0E8475"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B43CB8" w:rsidRPr="00ED6CAA" w14:paraId="2FC5C870" w14:textId="77777777" w:rsidTr="00B43CB8">
        <w:trPr>
          <w:tblCellSpacing w:w="15" w:type="dxa"/>
        </w:trPr>
        <w:tc>
          <w:tcPr>
            <w:tcW w:w="0" w:type="auto"/>
            <w:vAlign w:val="center"/>
            <w:hideMark/>
          </w:tcPr>
          <w:p w14:paraId="09FC5140" w14:textId="77777777" w:rsidR="00B43CB8" w:rsidRPr="00ED6CAA" w:rsidRDefault="008C26AD" w:rsidP="00E61ABE">
            <w:pPr>
              <w:spacing w:after="0" w:line="240" w:lineRule="auto"/>
              <w:rPr>
                <w:rFonts w:ascii="Arial" w:eastAsia="Times New Roman" w:hAnsi="Arial" w:cs="Arial"/>
                <w:sz w:val="20"/>
                <w:szCs w:val="20"/>
                <w:lang w:eastAsia="cs-CZ"/>
              </w:rPr>
            </w:pPr>
            <w:hyperlink r:id="rId145" w:history="1">
              <w:r w:rsidR="00B43CB8" w:rsidRPr="00ED6CAA">
                <w:rPr>
                  <w:rFonts w:ascii="Arial" w:eastAsia="Times New Roman" w:hAnsi="Arial" w:cs="Arial"/>
                  <w:sz w:val="20"/>
                  <w:szCs w:val="20"/>
                  <w:u w:val="single"/>
                  <w:lang w:eastAsia="cs-CZ"/>
                </w:rPr>
                <w:t>Číslo: 11/2007</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5</w:t>
            </w:r>
          </w:p>
        </w:tc>
      </w:tr>
    </w:tbl>
    <w:p w14:paraId="51A72F67"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425AFF73" w14:textId="77777777" w:rsidTr="00B43CB8">
        <w:trPr>
          <w:tblCellSpacing w:w="15" w:type="dxa"/>
        </w:trPr>
        <w:tc>
          <w:tcPr>
            <w:tcW w:w="0" w:type="auto"/>
            <w:vAlign w:val="center"/>
            <w:hideMark/>
          </w:tcPr>
          <w:p w14:paraId="15D25D89"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č:1367</w:t>
            </w:r>
          </w:p>
        </w:tc>
      </w:tr>
      <w:tr w:rsidR="00B43CB8" w:rsidRPr="00ED6CAA" w14:paraId="75D3EC55" w14:textId="77777777" w:rsidTr="00B43CB8">
        <w:trPr>
          <w:tblCellSpacing w:w="15" w:type="dxa"/>
        </w:trPr>
        <w:tc>
          <w:tcPr>
            <w:tcW w:w="0" w:type="auto"/>
            <w:vAlign w:val="center"/>
            <w:hideMark/>
          </w:tcPr>
          <w:p w14:paraId="3806BED6"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povinný subjekt</w:t>
            </w:r>
          </w:p>
        </w:tc>
      </w:tr>
      <w:tr w:rsidR="00B43CB8" w:rsidRPr="00ED6CAA" w14:paraId="6AFE6D50" w14:textId="77777777" w:rsidTr="00B43CB8">
        <w:trPr>
          <w:tblCellSpacing w:w="15" w:type="dxa"/>
        </w:trPr>
        <w:tc>
          <w:tcPr>
            <w:tcW w:w="0" w:type="auto"/>
            <w:vAlign w:val="center"/>
            <w:hideMark/>
          </w:tcPr>
          <w:p w14:paraId="5E1E7BDA"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Kancelář prezidenta republiky je subjektem, který má ve smyslu § 2 zákona č. 106/1999 Sb., o svobodném přístupu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informacím, povinnost poskytovat informace.</w:t>
            </w:r>
          </w:p>
          <w:p w14:paraId="52824784"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12. 7. 2007, čj. 2 As 89/2006-107)</w:t>
            </w:r>
          </w:p>
        </w:tc>
      </w:tr>
    </w:tbl>
    <w:p w14:paraId="3DB49883"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B43CB8" w:rsidRPr="00ED6CAA" w14:paraId="788E04DA" w14:textId="77777777" w:rsidTr="00B43CB8">
        <w:trPr>
          <w:tblCellSpacing w:w="15" w:type="dxa"/>
        </w:trPr>
        <w:tc>
          <w:tcPr>
            <w:tcW w:w="0" w:type="auto"/>
            <w:vAlign w:val="center"/>
            <w:hideMark/>
          </w:tcPr>
          <w:p w14:paraId="544BBC92" w14:textId="77777777" w:rsidR="00B43CB8" w:rsidRPr="00ED6CAA" w:rsidRDefault="008C26AD" w:rsidP="00E61ABE">
            <w:pPr>
              <w:spacing w:after="0" w:line="240" w:lineRule="auto"/>
              <w:rPr>
                <w:rFonts w:ascii="Arial" w:eastAsia="Times New Roman" w:hAnsi="Arial" w:cs="Arial"/>
                <w:sz w:val="20"/>
                <w:szCs w:val="20"/>
                <w:lang w:eastAsia="cs-CZ"/>
              </w:rPr>
            </w:pPr>
            <w:hyperlink r:id="rId146" w:history="1">
              <w:r w:rsidR="00B43CB8" w:rsidRPr="00ED6CAA">
                <w:rPr>
                  <w:rFonts w:ascii="Arial" w:eastAsia="Times New Roman" w:hAnsi="Arial" w:cs="Arial"/>
                  <w:sz w:val="20"/>
                  <w:szCs w:val="20"/>
                  <w:u w:val="single"/>
                  <w:lang w:eastAsia="cs-CZ"/>
                </w:rPr>
                <w:t>Číslo: 11/2007</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5</w:t>
            </w:r>
          </w:p>
        </w:tc>
      </w:tr>
    </w:tbl>
    <w:p w14:paraId="7B5D1AE6"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04BC9078" w14:textId="77777777" w:rsidTr="00B43CB8">
        <w:trPr>
          <w:tblCellSpacing w:w="15" w:type="dxa"/>
        </w:trPr>
        <w:tc>
          <w:tcPr>
            <w:tcW w:w="0" w:type="auto"/>
            <w:vAlign w:val="center"/>
            <w:hideMark/>
          </w:tcPr>
          <w:p w14:paraId="3DDDE590"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č:1366</w:t>
            </w:r>
          </w:p>
        </w:tc>
      </w:tr>
      <w:tr w:rsidR="00B43CB8" w:rsidRPr="00ED6CAA" w14:paraId="629D3AEC" w14:textId="77777777" w:rsidTr="00B43CB8">
        <w:trPr>
          <w:tblCellSpacing w:w="15" w:type="dxa"/>
        </w:trPr>
        <w:tc>
          <w:tcPr>
            <w:tcW w:w="0" w:type="auto"/>
            <w:vAlign w:val="center"/>
            <w:hideMark/>
          </w:tcPr>
          <w:p w14:paraId="50FF0630"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povinný subjekt</w:t>
            </w:r>
          </w:p>
        </w:tc>
      </w:tr>
      <w:tr w:rsidR="00B43CB8" w:rsidRPr="00ED6CAA" w14:paraId="6A12B672" w14:textId="77777777" w:rsidTr="00B43CB8">
        <w:trPr>
          <w:tblCellSpacing w:w="15" w:type="dxa"/>
        </w:trPr>
        <w:tc>
          <w:tcPr>
            <w:tcW w:w="0" w:type="auto"/>
            <w:vAlign w:val="center"/>
            <w:hideMark/>
          </w:tcPr>
          <w:p w14:paraId="44EA679F"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Ředitelství silnic a dálnic ČR bylo jakožto veřejná instituce hospodařící s veřejnými prostředky povinným subjektem ve smyslu § 2 odst. 1 zákona č. 106/1999 Sb., o svobodném přístupu k informacím, ve znění účinném do 22. 3. 2006, jehož stíhala povinnost poskytovat informace vztahující se k jeho působnosti.</w:t>
            </w:r>
          </w:p>
          <w:p w14:paraId="6F960A36"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Městského soudu v Praze ze dne 31. 5. 2007, čj. 9 Ca 186/2005-40)</w:t>
            </w:r>
          </w:p>
        </w:tc>
      </w:tr>
    </w:tbl>
    <w:p w14:paraId="6AEE24EE"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B43CB8" w:rsidRPr="00ED6CAA" w14:paraId="51EFA782" w14:textId="77777777" w:rsidTr="00B43CB8">
        <w:trPr>
          <w:tblCellSpacing w:w="15" w:type="dxa"/>
        </w:trPr>
        <w:tc>
          <w:tcPr>
            <w:tcW w:w="0" w:type="auto"/>
            <w:vAlign w:val="center"/>
            <w:hideMark/>
          </w:tcPr>
          <w:p w14:paraId="4D0B9F6B" w14:textId="77777777" w:rsidR="00B43CB8" w:rsidRPr="00ED6CAA" w:rsidRDefault="008C26AD" w:rsidP="00E61ABE">
            <w:pPr>
              <w:spacing w:after="0" w:line="240" w:lineRule="auto"/>
              <w:rPr>
                <w:rFonts w:ascii="Arial" w:eastAsia="Times New Roman" w:hAnsi="Arial" w:cs="Arial"/>
                <w:sz w:val="20"/>
                <w:szCs w:val="20"/>
                <w:lang w:eastAsia="cs-CZ"/>
              </w:rPr>
            </w:pPr>
            <w:hyperlink r:id="rId147" w:history="1">
              <w:r w:rsidR="00B43CB8" w:rsidRPr="00ED6CAA">
                <w:rPr>
                  <w:rFonts w:ascii="Arial" w:eastAsia="Times New Roman" w:hAnsi="Arial" w:cs="Arial"/>
                  <w:sz w:val="20"/>
                  <w:szCs w:val="20"/>
                  <w:u w:val="single"/>
                  <w:lang w:eastAsia="cs-CZ"/>
                </w:rPr>
                <w:t>Číslo: 10/2007</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5</w:t>
            </w:r>
          </w:p>
        </w:tc>
      </w:tr>
    </w:tbl>
    <w:p w14:paraId="71FA05AF"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157B2D19" w14:textId="77777777" w:rsidTr="00B43CB8">
        <w:trPr>
          <w:tblCellSpacing w:w="15" w:type="dxa"/>
        </w:trPr>
        <w:tc>
          <w:tcPr>
            <w:tcW w:w="0" w:type="auto"/>
            <w:vAlign w:val="center"/>
            <w:hideMark/>
          </w:tcPr>
          <w:p w14:paraId="1FB8F427"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č:1342</w:t>
            </w:r>
          </w:p>
        </w:tc>
      </w:tr>
      <w:tr w:rsidR="00B43CB8" w:rsidRPr="00ED6CAA" w14:paraId="457AB624" w14:textId="77777777" w:rsidTr="00B43CB8">
        <w:trPr>
          <w:tblCellSpacing w:w="15" w:type="dxa"/>
        </w:trPr>
        <w:tc>
          <w:tcPr>
            <w:tcW w:w="0" w:type="auto"/>
            <w:vAlign w:val="center"/>
            <w:hideMark/>
          </w:tcPr>
          <w:p w14:paraId="317DE303" w14:textId="77777777" w:rsidR="00B43CB8" w:rsidRPr="00ED6CAA" w:rsidRDefault="00B43CB8" w:rsidP="006B7FDF">
            <w:pPr>
              <w:spacing w:after="0" w:line="240" w:lineRule="auto"/>
              <w:jc w:val="both"/>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omezení práva na informace; poskytování informací ze zasedání zastupitelstva obce</w:t>
            </w:r>
          </w:p>
        </w:tc>
      </w:tr>
      <w:tr w:rsidR="00B43CB8" w:rsidRPr="00ED6CAA" w14:paraId="60F559F0" w14:textId="77777777" w:rsidTr="00B43CB8">
        <w:trPr>
          <w:tblCellSpacing w:w="15" w:type="dxa"/>
        </w:trPr>
        <w:tc>
          <w:tcPr>
            <w:tcW w:w="0" w:type="auto"/>
            <w:vAlign w:val="center"/>
            <w:hideMark/>
          </w:tcPr>
          <w:p w14:paraId="0FAA6AEF" w14:textId="77777777" w:rsidR="00837C05"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Zákon č. 128/2000 Sb., o obcích, není zvláštním zákonem (lex </w:t>
            </w:r>
            <w:proofErr w:type="spellStart"/>
            <w:r w:rsidRPr="00ED6CAA">
              <w:rPr>
                <w:rFonts w:ascii="Arial" w:eastAsia="Times New Roman" w:hAnsi="Arial" w:cs="Arial"/>
                <w:sz w:val="20"/>
                <w:szCs w:val="20"/>
                <w:lang w:eastAsia="cs-CZ"/>
              </w:rPr>
              <w:t>specialis</w:t>
            </w:r>
            <w:proofErr w:type="spellEnd"/>
            <w:r w:rsidRPr="00ED6CAA">
              <w:rPr>
                <w:rFonts w:ascii="Arial" w:eastAsia="Times New Roman" w:hAnsi="Arial" w:cs="Arial"/>
                <w:sz w:val="20"/>
                <w:szCs w:val="20"/>
                <w:lang w:eastAsia="cs-CZ"/>
              </w:rPr>
              <w:t>) vůči zákonu č. 106/1999 Sb., o svobodném přístupu k informacím, který by obci stanovil povinnost zveřejňovat zápisy ze zasedání zastupitelstva ve smyslu § 11 odst. 2 zákona č. 106/1999 Sb., o svobodném přístupu k informacím (povinnost zveřejňovat informace na základě zvláštního zákona v předem stanovených pravidelných obdobích až do nejbližšího následujícího období), a nezakládá tedy možnost omezit právo na informace s poukazem na § 97 zákona č. 128/2000 Sb., o obcích (povinnost obce informovat občany o činnosti orgánů obce).</w:t>
            </w:r>
          </w:p>
          <w:p w14:paraId="17D4FCDD"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27. 6. 2007, čj. 6 As 79/2006-58) </w:t>
            </w:r>
          </w:p>
        </w:tc>
      </w:tr>
    </w:tbl>
    <w:p w14:paraId="3F883A1C"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B43CB8" w:rsidRPr="00ED6CAA" w14:paraId="2FBD6E12" w14:textId="77777777" w:rsidTr="00B43CB8">
        <w:trPr>
          <w:tblCellSpacing w:w="15" w:type="dxa"/>
        </w:trPr>
        <w:tc>
          <w:tcPr>
            <w:tcW w:w="0" w:type="auto"/>
            <w:vAlign w:val="center"/>
            <w:hideMark/>
          </w:tcPr>
          <w:p w14:paraId="682A098E" w14:textId="77777777" w:rsidR="00B43CB8" w:rsidRPr="00ED6CAA" w:rsidRDefault="008C26AD" w:rsidP="00E61ABE">
            <w:pPr>
              <w:spacing w:after="0" w:line="240" w:lineRule="auto"/>
              <w:rPr>
                <w:rFonts w:ascii="Arial" w:eastAsia="Times New Roman" w:hAnsi="Arial" w:cs="Arial"/>
                <w:sz w:val="20"/>
                <w:szCs w:val="20"/>
                <w:lang w:eastAsia="cs-CZ"/>
              </w:rPr>
            </w:pPr>
            <w:hyperlink r:id="rId148" w:history="1">
              <w:r w:rsidR="00B43CB8" w:rsidRPr="00ED6CAA">
                <w:rPr>
                  <w:rFonts w:ascii="Arial" w:eastAsia="Times New Roman" w:hAnsi="Arial" w:cs="Arial"/>
                  <w:sz w:val="20"/>
                  <w:szCs w:val="20"/>
                  <w:u w:val="single"/>
                  <w:lang w:eastAsia="cs-CZ"/>
                </w:rPr>
                <w:t>Číslo: 10/2007</w:t>
              </w:r>
            </w:hyperlink>
            <w:r w:rsidR="00B43CB8" w:rsidRPr="00ED6CAA">
              <w:rPr>
                <w:rFonts w:ascii="Arial" w:eastAsia="Times New Roman" w:hAnsi="Arial" w:cs="Arial"/>
                <w:sz w:val="20"/>
                <w:szCs w:val="20"/>
                <w:lang w:eastAsia="cs-CZ"/>
              </w:rPr>
              <w:t> </w:t>
            </w:r>
            <w:r w:rsidR="00B43CB8" w:rsidRPr="00ED6CAA">
              <w:rPr>
                <w:rFonts w:ascii="Arial" w:eastAsia="Times New Roman" w:hAnsi="Arial" w:cs="Arial"/>
                <w:sz w:val="20"/>
                <w:szCs w:val="20"/>
                <w:lang w:eastAsia="cs-CZ"/>
              </w:rPr>
              <w:br/>
              <w:t>Ročník: 5</w:t>
            </w:r>
          </w:p>
        </w:tc>
      </w:tr>
    </w:tbl>
    <w:p w14:paraId="11346815" w14:textId="77777777" w:rsidR="00B43CB8" w:rsidRPr="00ED6CAA" w:rsidRDefault="00B43CB8"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43CB8" w:rsidRPr="00ED6CAA" w14:paraId="1524586A" w14:textId="77777777" w:rsidTr="00B43CB8">
        <w:trPr>
          <w:tblCellSpacing w:w="15" w:type="dxa"/>
        </w:trPr>
        <w:tc>
          <w:tcPr>
            <w:tcW w:w="0" w:type="auto"/>
            <w:vAlign w:val="center"/>
            <w:hideMark/>
          </w:tcPr>
          <w:p w14:paraId="2289A24E"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č:1330</w:t>
            </w:r>
          </w:p>
        </w:tc>
      </w:tr>
      <w:tr w:rsidR="00B43CB8" w:rsidRPr="00ED6CAA" w14:paraId="4AC07C5F" w14:textId="77777777" w:rsidTr="00B43CB8">
        <w:trPr>
          <w:tblCellSpacing w:w="15" w:type="dxa"/>
        </w:trPr>
        <w:tc>
          <w:tcPr>
            <w:tcW w:w="0" w:type="auto"/>
            <w:vAlign w:val="center"/>
            <w:hideMark/>
          </w:tcPr>
          <w:p w14:paraId="2E609853" w14:textId="77777777" w:rsidR="00B43CB8" w:rsidRPr="00ED6CAA" w:rsidRDefault="00B43CB8"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Ochrana přírody a krajiny: informace o zahajovaných správních řízeních</w:t>
            </w:r>
          </w:p>
        </w:tc>
      </w:tr>
      <w:tr w:rsidR="00B43CB8" w:rsidRPr="00ED6CAA" w14:paraId="4AD41D81" w14:textId="77777777" w:rsidTr="00B43CB8">
        <w:trPr>
          <w:tblCellSpacing w:w="15" w:type="dxa"/>
        </w:trPr>
        <w:tc>
          <w:tcPr>
            <w:tcW w:w="0" w:type="auto"/>
            <w:vAlign w:val="center"/>
            <w:hideMark/>
          </w:tcPr>
          <w:p w14:paraId="557028A5" w14:textId="77777777" w:rsidR="00B43CB8" w:rsidRPr="00ED6CAA" w:rsidRDefault="00B43CB8"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Doručování veřejnou vyhláškou představuje formu uvědomění účastníků řízení o skutečnostech, které by jim byly jinak sděleny přímým doručením písemnosti. Nelze proto tímto způsobem nahrazovat postup předvídaný v § 70 zákona ČNR č. 114/1992 Sb., o ochraně přírody a krajiny, a mít jej za informaci toho kterého občanského sdružení, dobrovolného sboru či aktivu občanů o zahajovaných správních řízeních, při nichž mohou být dotčeny zájmy ochrany přírody a krajiny chráněné tímto zákonem. O tom musí být každý z uvedených subjektů informován individuálně a písemně, neboť jedině tak lze zajistit reálnost oprávnění plynoucích z citovaného zákonného ustanovení.</w:t>
            </w:r>
            <w:r w:rsidRPr="00ED6CAA">
              <w:rPr>
                <w:rFonts w:ascii="Arial" w:eastAsia="Times New Roman" w:hAnsi="Arial" w:cs="Arial"/>
                <w:sz w:val="20"/>
                <w:szCs w:val="20"/>
                <w:lang w:eastAsia="cs-CZ"/>
              </w:rPr>
              <w:br/>
            </w:r>
            <w:r w:rsidRPr="00ED6CAA">
              <w:rPr>
                <w:rFonts w:ascii="Arial" w:eastAsia="Times New Roman" w:hAnsi="Arial" w:cs="Arial"/>
                <w:sz w:val="20"/>
                <w:szCs w:val="20"/>
                <w:lang w:eastAsia="cs-CZ"/>
              </w:rPr>
              <w:br/>
              <w:t>(Podle rozsudku Krajského soudu v Hradci Králové ze dne 20. 4. 2006, čj. 30 Ca 5/2006-21)</w:t>
            </w:r>
          </w:p>
        </w:tc>
      </w:tr>
    </w:tbl>
    <w:p w14:paraId="467CB65B" w14:textId="77777777" w:rsidR="00B43CB8" w:rsidRPr="00ED6CAA" w:rsidRDefault="00B43CB8"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30D05" w:rsidRPr="00ED6CAA" w14:paraId="13B93B2C" w14:textId="77777777" w:rsidTr="00830D05">
        <w:trPr>
          <w:tblCellSpacing w:w="15" w:type="dxa"/>
        </w:trPr>
        <w:tc>
          <w:tcPr>
            <w:tcW w:w="0" w:type="auto"/>
            <w:vAlign w:val="center"/>
            <w:hideMark/>
          </w:tcPr>
          <w:p w14:paraId="396C8864" w14:textId="77777777" w:rsidR="00830D05" w:rsidRPr="00ED6CAA" w:rsidRDefault="008C26AD" w:rsidP="00E61ABE">
            <w:pPr>
              <w:spacing w:after="0" w:line="240" w:lineRule="auto"/>
              <w:rPr>
                <w:rFonts w:ascii="Arial" w:eastAsia="Times New Roman" w:hAnsi="Arial" w:cs="Arial"/>
                <w:sz w:val="20"/>
                <w:szCs w:val="20"/>
                <w:lang w:eastAsia="cs-CZ"/>
              </w:rPr>
            </w:pPr>
            <w:hyperlink r:id="rId149" w:history="1">
              <w:r w:rsidR="00830D05" w:rsidRPr="00ED6CAA">
                <w:rPr>
                  <w:rFonts w:ascii="Arial" w:eastAsia="Times New Roman" w:hAnsi="Arial" w:cs="Arial"/>
                  <w:sz w:val="20"/>
                  <w:szCs w:val="20"/>
                  <w:u w:val="single"/>
                  <w:lang w:eastAsia="cs-CZ"/>
                </w:rPr>
                <w:t>Číslo: 9/2007</w:t>
              </w:r>
            </w:hyperlink>
            <w:r w:rsidR="00830D05" w:rsidRPr="00ED6CAA">
              <w:rPr>
                <w:rFonts w:ascii="Arial" w:eastAsia="Times New Roman" w:hAnsi="Arial" w:cs="Arial"/>
                <w:sz w:val="20"/>
                <w:szCs w:val="20"/>
                <w:lang w:eastAsia="cs-CZ"/>
              </w:rPr>
              <w:t> </w:t>
            </w:r>
            <w:r w:rsidR="00830D05" w:rsidRPr="00ED6CAA">
              <w:rPr>
                <w:rFonts w:ascii="Arial" w:eastAsia="Times New Roman" w:hAnsi="Arial" w:cs="Arial"/>
                <w:sz w:val="20"/>
                <w:szCs w:val="20"/>
                <w:lang w:eastAsia="cs-CZ"/>
              </w:rPr>
              <w:br/>
              <w:t>Ročník: 5</w:t>
            </w:r>
          </w:p>
        </w:tc>
      </w:tr>
    </w:tbl>
    <w:p w14:paraId="441FCE77" w14:textId="77777777" w:rsidR="00830D05" w:rsidRPr="00ED6CAA" w:rsidRDefault="00830D05"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30D05" w:rsidRPr="00ED6CAA" w14:paraId="2EE18255" w14:textId="77777777" w:rsidTr="00830D05">
        <w:trPr>
          <w:tblCellSpacing w:w="15" w:type="dxa"/>
        </w:trPr>
        <w:tc>
          <w:tcPr>
            <w:tcW w:w="0" w:type="auto"/>
            <w:vAlign w:val="center"/>
            <w:hideMark/>
          </w:tcPr>
          <w:p w14:paraId="13409003" w14:textId="77777777" w:rsidR="00830D05" w:rsidRPr="00ED6CAA" w:rsidRDefault="00830D05"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č:1300</w:t>
            </w:r>
          </w:p>
        </w:tc>
      </w:tr>
      <w:tr w:rsidR="00830D05" w:rsidRPr="00ED6CAA" w14:paraId="05C1A28F" w14:textId="77777777" w:rsidTr="00830D05">
        <w:trPr>
          <w:tblCellSpacing w:w="15" w:type="dxa"/>
        </w:trPr>
        <w:tc>
          <w:tcPr>
            <w:tcW w:w="0" w:type="auto"/>
            <w:vAlign w:val="center"/>
            <w:hideMark/>
          </w:tcPr>
          <w:p w14:paraId="1C51B60C" w14:textId="77777777" w:rsidR="00830D05" w:rsidRPr="00ED6CAA" w:rsidRDefault="00830D05"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přístup k informacím obsaženým v územně plánovací dokumentaci</w:t>
            </w:r>
          </w:p>
        </w:tc>
      </w:tr>
      <w:tr w:rsidR="00830D05" w:rsidRPr="00ED6CAA" w14:paraId="256E3D8E" w14:textId="77777777" w:rsidTr="00830D05">
        <w:trPr>
          <w:tblCellSpacing w:w="15" w:type="dxa"/>
        </w:trPr>
        <w:tc>
          <w:tcPr>
            <w:tcW w:w="0" w:type="auto"/>
            <w:vAlign w:val="center"/>
            <w:hideMark/>
          </w:tcPr>
          <w:p w14:paraId="70860444" w14:textId="77777777" w:rsidR="00837C05" w:rsidRPr="00ED6CAA" w:rsidRDefault="00830D05"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Od práva náležejícího vybrané skupině osob ve smyslu § 133 zákona č. 50/1976 Sb., stavebního zákona, je třeba odlišit obecné právo vyplývající ze zákona č. 106/1999 Sb., o svobodném přístupu k informacím, tj. obecné právo na</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informace, které přísluší všem a podléhá omezením stanoveným pouze a jedině zákonem. Ustanovení § 133 stavebního zákona, podmiňující možnost přístupu k informacím obsaženým v územně plánovací dokumentaci a</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dokumentaci staveb tím, že žadatel o informaci správnímu orgánu prokáže odůvodněnost svého požadavku, nebylo možné chápat tak, že omezuje možnosti obecného poskytování informací podle zákona o svobodném přístupu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informacím. Podle § 133 stavebního zákona byly chráněny pouze některé druhy informací, a to z důvodu ochrany zájmů tam uvedených.</w:t>
            </w:r>
          </w:p>
          <w:p w14:paraId="605E8702" w14:textId="77777777" w:rsidR="00830D05" w:rsidRPr="00ED6CAA" w:rsidRDefault="00830D05"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Městského soudu v Praze ze dne 30. 5. 2007, čj. 5 Ca 126/2006-28)</w:t>
            </w:r>
          </w:p>
        </w:tc>
      </w:tr>
    </w:tbl>
    <w:p w14:paraId="113C44A9" w14:textId="77777777" w:rsidR="00830D05" w:rsidRPr="00ED6CAA" w:rsidRDefault="00830D05"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77200" w:rsidRPr="00ED6CAA" w14:paraId="5E429BE0" w14:textId="77777777" w:rsidTr="00B77200">
        <w:trPr>
          <w:tblCellSpacing w:w="15" w:type="dxa"/>
        </w:trPr>
        <w:tc>
          <w:tcPr>
            <w:tcW w:w="0" w:type="auto"/>
            <w:vAlign w:val="center"/>
            <w:hideMark/>
          </w:tcPr>
          <w:p w14:paraId="5022B33A" w14:textId="77777777" w:rsidR="00B77200" w:rsidRPr="00ED6CAA" w:rsidRDefault="008C26AD" w:rsidP="00E61ABE">
            <w:pPr>
              <w:spacing w:after="0" w:line="240" w:lineRule="auto"/>
              <w:rPr>
                <w:rFonts w:ascii="Arial" w:eastAsia="Times New Roman" w:hAnsi="Arial" w:cs="Arial"/>
                <w:sz w:val="20"/>
                <w:szCs w:val="20"/>
                <w:lang w:eastAsia="cs-CZ"/>
              </w:rPr>
            </w:pPr>
            <w:hyperlink r:id="rId150" w:history="1">
              <w:r w:rsidR="00B77200" w:rsidRPr="00ED6CAA">
                <w:rPr>
                  <w:rFonts w:ascii="Arial" w:eastAsia="Times New Roman" w:hAnsi="Arial" w:cs="Arial"/>
                  <w:sz w:val="20"/>
                  <w:szCs w:val="20"/>
                  <w:u w:val="single"/>
                  <w:lang w:eastAsia="cs-CZ"/>
                </w:rPr>
                <w:t>Číslo: 8/2007</w:t>
              </w:r>
            </w:hyperlink>
            <w:r w:rsidR="00B77200" w:rsidRPr="00ED6CAA">
              <w:rPr>
                <w:rFonts w:ascii="Arial" w:eastAsia="Times New Roman" w:hAnsi="Arial" w:cs="Arial"/>
                <w:sz w:val="20"/>
                <w:szCs w:val="20"/>
                <w:lang w:eastAsia="cs-CZ"/>
              </w:rPr>
              <w:t> </w:t>
            </w:r>
            <w:r w:rsidR="00B77200" w:rsidRPr="00ED6CAA">
              <w:rPr>
                <w:rFonts w:ascii="Arial" w:eastAsia="Times New Roman" w:hAnsi="Arial" w:cs="Arial"/>
                <w:sz w:val="20"/>
                <w:szCs w:val="20"/>
                <w:lang w:eastAsia="cs-CZ"/>
              </w:rPr>
              <w:br/>
              <w:t>Ročník: 5</w:t>
            </w:r>
          </w:p>
        </w:tc>
      </w:tr>
    </w:tbl>
    <w:p w14:paraId="3C62B81E" w14:textId="77777777" w:rsidR="00B77200" w:rsidRPr="00ED6CAA" w:rsidRDefault="00B77200"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77200" w:rsidRPr="00ED6CAA" w14:paraId="1528C81F" w14:textId="77777777" w:rsidTr="00B77200">
        <w:trPr>
          <w:tblCellSpacing w:w="15" w:type="dxa"/>
        </w:trPr>
        <w:tc>
          <w:tcPr>
            <w:tcW w:w="0" w:type="auto"/>
            <w:vAlign w:val="center"/>
            <w:hideMark/>
          </w:tcPr>
          <w:p w14:paraId="323E2546"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č:1273</w:t>
            </w:r>
          </w:p>
        </w:tc>
      </w:tr>
      <w:tr w:rsidR="00B77200" w:rsidRPr="00ED6CAA" w14:paraId="76A2E844" w14:textId="77777777" w:rsidTr="00B77200">
        <w:trPr>
          <w:tblCellSpacing w:w="15" w:type="dxa"/>
        </w:trPr>
        <w:tc>
          <w:tcPr>
            <w:tcW w:w="0" w:type="auto"/>
            <w:vAlign w:val="center"/>
            <w:hideMark/>
          </w:tcPr>
          <w:p w14:paraId="589210FF"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Myslivost: informace o využívání přírodního bohatství</w:t>
            </w:r>
            <w:r w:rsidRPr="00ED6CAA">
              <w:rPr>
                <w:rFonts w:ascii="Arial" w:eastAsia="Times New Roman" w:hAnsi="Arial" w:cs="Arial"/>
                <w:b/>
                <w:bCs/>
                <w:sz w:val="20"/>
                <w:szCs w:val="20"/>
                <w:lang w:eastAsia="cs-CZ"/>
              </w:rPr>
              <w:br/>
              <w:t>Právo na informace o životním prostředí</w:t>
            </w:r>
          </w:p>
        </w:tc>
      </w:tr>
      <w:tr w:rsidR="00B77200" w:rsidRPr="00ED6CAA" w14:paraId="7A4F42CF" w14:textId="77777777" w:rsidTr="00B77200">
        <w:trPr>
          <w:tblCellSpacing w:w="15" w:type="dxa"/>
        </w:trPr>
        <w:tc>
          <w:tcPr>
            <w:tcW w:w="0" w:type="auto"/>
            <w:vAlign w:val="center"/>
            <w:hideMark/>
          </w:tcPr>
          <w:p w14:paraId="62B56C8A" w14:textId="77777777" w:rsidR="00837C05"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Informace o stavech spárkaté zvěře v jednotlivých honitbách nejsou individuálními údaji ve smyslu § 2 odst. 1 zákona č. 89/1995 Sb., o státní statistické službě, neboť se jedná o informace o využívání přírodního bohatství [§ 2 písm. b) zákona č. 449/2001 Sb., o myslivosti], které nemají vypovídací hodnotu o majetkových poměrech jednotlivých vlastníků pozemků tvořících honitbu. Poskytnutí takových informací není zásahem do vlastnických práv.</w:t>
            </w:r>
            <w:r w:rsidRPr="00ED6CAA">
              <w:rPr>
                <w:rFonts w:ascii="Arial" w:eastAsia="Times New Roman" w:hAnsi="Arial" w:cs="Arial"/>
                <w:sz w:val="20"/>
                <w:szCs w:val="20"/>
                <w:lang w:eastAsia="cs-CZ"/>
              </w:rPr>
              <w:br/>
              <w:t>II. Informace o stavech spárkaté zvěře v jednotlivých honitbách nelze odepřít podle § 8 odst. 1 písm. b)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123/1998 Sb., o právu na informace o životním prostředí, neboť by tak bylo porušeno právo zaručené článkem 35 odst. 2 Listiny základních práv a svobod.</w:t>
            </w:r>
          </w:p>
          <w:p w14:paraId="6511E371" w14:textId="77777777" w:rsidR="00B77200"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Krajského soudu v Ostravě ze dne 24. 11. 2005, čj. 22 Ca 442/2003-30)</w:t>
            </w:r>
          </w:p>
        </w:tc>
      </w:tr>
    </w:tbl>
    <w:p w14:paraId="4DC2FA75" w14:textId="77777777" w:rsidR="00830D05" w:rsidRPr="00ED6CAA" w:rsidRDefault="00830D05"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77200" w:rsidRPr="00ED6CAA" w14:paraId="7D32B2D4" w14:textId="77777777" w:rsidTr="00B77200">
        <w:trPr>
          <w:tblCellSpacing w:w="15" w:type="dxa"/>
        </w:trPr>
        <w:tc>
          <w:tcPr>
            <w:tcW w:w="0" w:type="auto"/>
            <w:vAlign w:val="center"/>
            <w:hideMark/>
          </w:tcPr>
          <w:p w14:paraId="4C0F2CB3" w14:textId="77777777" w:rsidR="00B77200" w:rsidRPr="00ED6CAA" w:rsidRDefault="008C26AD" w:rsidP="00E61ABE">
            <w:pPr>
              <w:spacing w:after="0" w:line="240" w:lineRule="auto"/>
              <w:rPr>
                <w:rFonts w:ascii="Arial" w:eastAsia="Times New Roman" w:hAnsi="Arial" w:cs="Arial"/>
                <w:sz w:val="20"/>
                <w:szCs w:val="20"/>
                <w:lang w:eastAsia="cs-CZ"/>
              </w:rPr>
            </w:pPr>
            <w:hyperlink r:id="rId151" w:history="1">
              <w:r w:rsidR="00B77200" w:rsidRPr="00ED6CAA">
                <w:rPr>
                  <w:rFonts w:ascii="Arial" w:eastAsia="Times New Roman" w:hAnsi="Arial" w:cs="Arial"/>
                  <w:sz w:val="20"/>
                  <w:szCs w:val="20"/>
                  <w:u w:val="single"/>
                  <w:lang w:eastAsia="cs-CZ"/>
                </w:rPr>
                <w:t>Číslo: 8/2007</w:t>
              </w:r>
            </w:hyperlink>
            <w:r w:rsidR="00B77200" w:rsidRPr="00ED6CAA">
              <w:rPr>
                <w:rFonts w:ascii="Arial" w:eastAsia="Times New Roman" w:hAnsi="Arial" w:cs="Arial"/>
                <w:sz w:val="20"/>
                <w:szCs w:val="20"/>
                <w:lang w:eastAsia="cs-CZ"/>
              </w:rPr>
              <w:t> </w:t>
            </w:r>
            <w:r w:rsidR="00B77200" w:rsidRPr="00ED6CAA">
              <w:rPr>
                <w:rFonts w:ascii="Arial" w:eastAsia="Times New Roman" w:hAnsi="Arial" w:cs="Arial"/>
                <w:sz w:val="20"/>
                <w:szCs w:val="20"/>
                <w:lang w:eastAsia="cs-CZ"/>
              </w:rPr>
              <w:br/>
              <w:t>Ročník: 5</w:t>
            </w:r>
          </w:p>
        </w:tc>
      </w:tr>
    </w:tbl>
    <w:p w14:paraId="1D036D1F" w14:textId="77777777" w:rsidR="00B77200" w:rsidRPr="00ED6CAA" w:rsidRDefault="00B77200"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77200" w:rsidRPr="00ED6CAA" w14:paraId="29BA82C7" w14:textId="77777777" w:rsidTr="00B77200">
        <w:trPr>
          <w:tblCellSpacing w:w="15" w:type="dxa"/>
        </w:trPr>
        <w:tc>
          <w:tcPr>
            <w:tcW w:w="0" w:type="auto"/>
            <w:vAlign w:val="center"/>
            <w:hideMark/>
          </w:tcPr>
          <w:p w14:paraId="277E0CB7"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č:1272</w:t>
            </w:r>
          </w:p>
        </w:tc>
      </w:tr>
      <w:tr w:rsidR="00B77200" w:rsidRPr="00ED6CAA" w14:paraId="3E96654A" w14:textId="77777777" w:rsidTr="00B77200">
        <w:trPr>
          <w:tblCellSpacing w:w="15" w:type="dxa"/>
        </w:trPr>
        <w:tc>
          <w:tcPr>
            <w:tcW w:w="0" w:type="auto"/>
            <w:vAlign w:val="center"/>
            <w:hideMark/>
          </w:tcPr>
          <w:p w14:paraId="7337CBE7"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informační povinnost veřejných zdravotních pojišťoven</w:t>
            </w:r>
          </w:p>
        </w:tc>
      </w:tr>
      <w:tr w:rsidR="00B77200" w:rsidRPr="00ED6CAA" w14:paraId="23E86B4F" w14:textId="77777777" w:rsidTr="00B77200">
        <w:trPr>
          <w:tblCellSpacing w:w="15" w:type="dxa"/>
        </w:trPr>
        <w:tc>
          <w:tcPr>
            <w:tcW w:w="0" w:type="auto"/>
            <w:vAlign w:val="center"/>
            <w:hideMark/>
          </w:tcPr>
          <w:p w14:paraId="0D0D3FDF" w14:textId="77777777" w:rsidR="006B7FDF"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Všeobecná zdravotní pojišťovna je podle zákona č. 106/1999 Sb., o svobodném přístupu k informacím, subjektem s informační povinností, neboť prostředky, které jsou získávány v systému zdravotního pojištění, mají charakter veřejných prostředků a slouží k úhradě zdravotní péče, která má charakter veřejné služby.</w:t>
            </w:r>
          </w:p>
          <w:p w14:paraId="2AB891D7" w14:textId="61111037" w:rsidR="00837C05"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Údaje o platbách poskytnutých Všeobecnou zdravotní pojišťovnou jejím jednotlivým smluvním zdravotnickým zařízením nepředstavují informaci, jejíž neposkytnutí by bylo možné odůvodnit odkazem na ochranu informací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majetkových poměrech těchto zařízení podle § 10 zákona č. 106/1999 Sb., o svobodném přístupu k informacím, neboť představují pouze dílčí informace o příjmech těchto zařízení (přičemž zdravotnická zařízení mají příjmy i</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od</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jiných zdravotních pojišťoven, tyto údaje navíc nezahrnují náklady a výdaje na zdravotnický materiál, zaměstnance, provoz atd.), poskytnutí informací nebrání ani obsah rámcových a individuálních smluv, povinnost mlčenlivosti podle zákona ČNR č. 592/1992 Sb., o pojistném na všeobecné zdravotní pojištění, a nejedná se ani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obchodní tajemství podle § 9 zákona č. 106/1999 Sb., o svobodném přístupu k informacím.</w:t>
            </w:r>
          </w:p>
          <w:p w14:paraId="05BFA34D" w14:textId="77777777" w:rsidR="00B77200"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br/>
              <w:t xml:space="preserve">(Podle rozsudku Nejvyššího správního soudu ze dne 16. 5. 2007, čj. 3 </w:t>
            </w:r>
            <w:proofErr w:type="spellStart"/>
            <w:r w:rsidRPr="00ED6CAA">
              <w:rPr>
                <w:rFonts w:ascii="Arial" w:eastAsia="Times New Roman" w:hAnsi="Arial" w:cs="Arial"/>
                <w:sz w:val="20"/>
                <w:szCs w:val="20"/>
                <w:lang w:eastAsia="cs-CZ"/>
              </w:rPr>
              <w:t>Ads</w:t>
            </w:r>
            <w:proofErr w:type="spellEnd"/>
            <w:r w:rsidRPr="00ED6CAA">
              <w:rPr>
                <w:rFonts w:ascii="Arial" w:eastAsia="Times New Roman" w:hAnsi="Arial" w:cs="Arial"/>
                <w:sz w:val="20"/>
                <w:szCs w:val="20"/>
                <w:lang w:eastAsia="cs-CZ"/>
              </w:rPr>
              <w:t xml:space="preserve"> 33/2006-57)</w:t>
            </w:r>
          </w:p>
        </w:tc>
      </w:tr>
    </w:tbl>
    <w:p w14:paraId="2669813B" w14:textId="77777777" w:rsidR="00B77200" w:rsidRPr="00ED6CAA" w:rsidRDefault="00B77200"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77200" w:rsidRPr="00ED6CAA" w14:paraId="711C211B" w14:textId="77777777" w:rsidTr="00B77200">
        <w:trPr>
          <w:tblCellSpacing w:w="15" w:type="dxa"/>
        </w:trPr>
        <w:tc>
          <w:tcPr>
            <w:tcW w:w="0" w:type="auto"/>
            <w:vAlign w:val="center"/>
            <w:hideMark/>
          </w:tcPr>
          <w:p w14:paraId="388F6B82" w14:textId="77777777" w:rsidR="00B77200" w:rsidRPr="00ED6CAA" w:rsidRDefault="008C26AD" w:rsidP="00E61ABE">
            <w:pPr>
              <w:spacing w:after="0" w:line="240" w:lineRule="auto"/>
              <w:rPr>
                <w:rFonts w:ascii="Arial" w:eastAsia="Times New Roman" w:hAnsi="Arial" w:cs="Arial"/>
                <w:sz w:val="20"/>
                <w:szCs w:val="20"/>
                <w:lang w:eastAsia="cs-CZ"/>
              </w:rPr>
            </w:pPr>
            <w:hyperlink r:id="rId152" w:history="1">
              <w:r w:rsidR="00B77200" w:rsidRPr="00ED6CAA">
                <w:rPr>
                  <w:rFonts w:ascii="Arial" w:eastAsia="Times New Roman" w:hAnsi="Arial" w:cs="Arial"/>
                  <w:sz w:val="20"/>
                  <w:szCs w:val="20"/>
                  <w:u w:val="single"/>
                  <w:lang w:eastAsia="cs-CZ"/>
                </w:rPr>
                <w:t>Číslo: 8/2007</w:t>
              </w:r>
            </w:hyperlink>
            <w:r w:rsidR="00B77200" w:rsidRPr="00ED6CAA">
              <w:rPr>
                <w:rFonts w:ascii="Arial" w:eastAsia="Times New Roman" w:hAnsi="Arial" w:cs="Arial"/>
                <w:sz w:val="20"/>
                <w:szCs w:val="20"/>
                <w:lang w:eastAsia="cs-CZ"/>
              </w:rPr>
              <w:t> </w:t>
            </w:r>
            <w:r w:rsidR="00B77200" w:rsidRPr="00ED6CAA">
              <w:rPr>
                <w:rFonts w:ascii="Arial" w:eastAsia="Times New Roman" w:hAnsi="Arial" w:cs="Arial"/>
                <w:sz w:val="20"/>
                <w:szCs w:val="20"/>
                <w:lang w:eastAsia="cs-CZ"/>
              </w:rPr>
              <w:br/>
              <w:t>Ročník: 5</w:t>
            </w:r>
          </w:p>
        </w:tc>
      </w:tr>
    </w:tbl>
    <w:p w14:paraId="5F2F0291" w14:textId="77777777" w:rsidR="00B77200" w:rsidRPr="00ED6CAA" w:rsidRDefault="00B77200"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77200" w:rsidRPr="00ED6CAA" w14:paraId="08022482" w14:textId="77777777" w:rsidTr="00B77200">
        <w:trPr>
          <w:tblCellSpacing w:w="15" w:type="dxa"/>
        </w:trPr>
        <w:tc>
          <w:tcPr>
            <w:tcW w:w="0" w:type="auto"/>
            <w:vAlign w:val="center"/>
            <w:hideMark/>
          </w:tcPr>
          <w:p w14:paraId="298254F6"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č:1271</w:t>
            </w:r>
          </w:p>
        </w:tc>
      </w:tr>
      <w:tr w:rsidR="00B77200" w:rsidRPr="00ED6CAA" w14:paraId="757ED59D" w14:textId="77777777" w:rsidTr="00B77200">
        <w:trPr>
          <w:tblCellSpacing w:w="15" w:type="dxa"/>
        </w:trPr>
        <w:tc>
          <w:tcPr>
            <w:tcW w:w="0" w:type="auto"/>
            <w:vAlign w:val="center"/>
            <w:hideMark/>
          </w:tcPr>
          <w:p w14:paraId="553F391C" w14:textId="77777777" w:rsidR="00B77200" w:rsidRPr="00ED6CAA" w:rsidRDefault="00B77200"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povinnost předat informace povinnému subjektu</w:t>
            </w:r>
          </w:p>
        </w:tc>
      </w:tr>
      <w:tr w:rsidR="00B77200" w:rsidRPr="00ED6CAA" w14:paraId="6CE7604A" w14:textId="77777777" w:rsidTr="00B77200">
        <w:trPr>
          <w:tblCellSpacing w:w="15" w:type="dxa"/>
        </w:trPr>
        <w:tc>
          <w:tcPr>
            <w:tcW w:w="0" w:type="auto"/>
            <w:vAlign w:val="center"/>
            <w:hideMark/>
          </w:tcPr>
          <w:p w14:paraId="1DD5DE33" w14:textId="77777777" w:rsidR="00837C05"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Ustanovení § 11 odst. 2 písm. a) zákona č. 106/1999 Sb., o svobodném přístupu k informacím, stanoví, že povinný subjekt neposkytne informaci, která byla předána osobou, jíž takovouto povinnost zákon neukládá, pokud nesdělila, že s poskytnutím informace souhlasí. Zmíněnou povinností dotčené osoby uloženou zákonem je nutno chápat povinnost předat informace povinnému subjektu podle zvláštního zákona, nikoliv povinnost poskytovat informace podle zákona č. 106/1999 Sb., o svobodném přístupu k informacím.</w:t>
            </w:r>
          </w:p>
          <w:p w14:paraId="30BA0F3D" w14:textId="77777777" w:rsidR="00B77200" w:rsidRPr="00ED6CAA" w:rsidRDefault="00B77200"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26. 4. 2007, čj. 6 As 15/2006-113) </w:t>
            </w:r>
          </w:p>
        </w:tc>
      </w:tr>
    </w:tbl>
    <w:p w14:paraId="0365DB84" w14:textId="77777777" w:rsidR="00B77200" w:rsidRPr="00ED6CAA" w:rsidRDefault="00B77200"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692D92" w:rsidRPr="00ED6CAA" w14:paraId="0A837342" w14:textId="77777777" w:rsidTr="00692D92">
        <w:trPr>
          <w:tblCellSpacing w:w="15" w:type="dxa"/>
        </w:trPr>
        <w:tc>
          <w:tcPr>
            <w:tcW w:w="0" w:type="auto"/>
            <w:vAlign w:val="center"/>
            <w:hideMark/>
          </w:tcPr>
          <w:p w14:paraId="75A30854" w14:textId="77777777" w:rsidR="00692D92" w:rsidRPr="00ED6CAA" w:rsidRDefault="008C26AD" w:rsidP="00E61ABE">
            <w:pPr>
              <w:spacing w:after="0" w:line="240" w:lineRule="auto"/>
              <w:rPr>
                <w:rFonts w:ascii="Arial" w:eastAsia="Times New Roman" w:hAnsi="Arial" w:cs="Arial"/>
                <w:sz w:val="20"/>
                <w:szCs w:val="20"/>
                <w:lang w:eastAsia="cs-CZ"/>
              </w:rPr>
            </w:pPr>
            <w:hyperlink r:id="rId153" w:history="1">
              <w:r w:rsidR="00692D92" w:rsidRPr="00ED6CAA">
                <w:rPr>
                  <w:rFonts w:ascii="Arial" w:eastAsia="Times New Roman" w:hAnsi="Arial" w:cs="Arial"/>
                  <w:sz w:val="20"/>
                  <w:szCs w:val="20"/>
                  <w:u w:val="single"/>
                  <w:lang w:eastAsia="cs-CZ"/>
                </w:rPr>
                <w:t>Číslo: 8/2007</w:t>
              </w:r>
            </w:hyperlink>
            <w:r w:rsidR="00692D92" w:rsidRPr="00ED6CAA">
              <w:rPr>
                <w:rFonts w:ascii="Arial" w:eastAsia="Times New Roman" w:hAnsi="Arial" w:cs="Arial"/>
                <w:sz w:val="20"/>
                <w:szCs w:val="20"/>
                <w:lang w:eastAsia="cs-CZ"/>
              </w:rPr>
              <w:t> </w:t>
            </w:r>
            <w:r w:rsidR="00692D92" w:rsidRPr="00ED6CAA">
              <w:rPr>
                <w:rFonts w:ascii="Arial" w:eastAsia="Times New Roman" w:hAnsi="Arial" w:cs="Arial"/>
                <w:sz w:val="20"/>
                <w:szCs w:val="20"/>
                <w:lang w:eastAsia="cs-CZ"/>
              </w:rPr>
              <w:br/>
              <w:t>Ročník: 5</w:t>
            </w:r>
          </w:p>
        </w:tc>
      </w:tr>
    </w:tbl>
    <w:p w14:paraId="6FE95E73" w14:textId="77777777" w:rsidR="00692D92" w:rsidRPr="00ED6CAA" w:rsidRDefault="00692D92"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692D92" w:rsidRPr="00ED6CAA" w14:paraId="3B575A1A" w14:textId="77777777" w:rsidTr="00692D92">
        <w:trPr>
          <w:tblCellSpacing w:w="15" w:type="dxa"/>
        </w:trPr>
        <w:tc>
          <w:tcPr>
            <w:tcW w:w="0" w:type="auto"/>
            <w:vAlign w:val="center"/>
            <w:hideMark/>
          </w:tcPr>
          <w:p w14:paraId="66D959CF" w14:textId="77777777" w:rsidR="00692D92" w:rsidRPr="00ED6CAA" w:rsidRDefault="00692D92"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č:1270</w:t>
            </w:r>
          </w:p>
        </w:tc>
      </w:tr>
      <w:tr w:rsidR="00692D92" w:rsidRPr="00ED6CAA" w14:paraId="27E7EB2F" w14:textId="77777777" w:rsidTr="00692D92">
        <w:trPr>
          <w:tblCellSpacing w:w="15" w:type="dxa"/>
        </w:trPr>
        <w:tc>
          <w:tcPr>
            <w:tcW w:w="0" w:type="auto"/>
            <w:vAlign w:val="center"/>
            <w:hideMark/>
          </w:tcPr>
          <w:p w14:paraId="2128739C" w14:textId="77777777" w:rsidR="00692D92" w:rsidRPr="00ED6CAA" w:rsidRDefault="00692D92"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rozhodovací činnost soudů</w:t>
            </w:r>
          </w:p>
        </w:tc>
      </w:tr>
      <w:tr w:rsidR="00692D92" w:rsidRPr="00ED6CAA" w14:paraId="6B073EBB" w14:textId="77777777" w:rsidTr="00692D92">
        <w:trPr>
          <w:tblCellSpacing w:w="15" w:type="dxa"/>
        </w:trPr>
        <w:tc>
          <w:tcPr>
            <w:tcW w:w="0" w:type="auto"/>
            <w:vAlign w:val="center"/>
            <w:hideMark/>
          </w:tcPr>
          <w:p w14:paraId="073636CE" w14:textId="77777777" w:rsidR="00837C05" w:rsidRPr="00ED6CAA" w:rsidRDefault="00692D9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Požadavek na poskytnutí anonymizovaných pravomocných rozsudků ve věcech určitého druhu nemůže být odmítnut obecně s tím, že jde o informace o „rozhodovací činnosti soudů“ ve smyslu § 11 odst. 4 písm. b)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106/1999 Sb., o svobodném přístupu k informacím, neboť takový výklad tohoto pojmu je výkladem nepřípustně rozšiřujícím. Vždy je nutno jednoznačně zjistit nezbytnost a konkrétní důvod vedoucí k omezení práva na takovouto informaci a posoudit, zda by omezením tohoto práva nedošlo k nepřiměřenému ohrožení zájmů chráněných jinými předpisy či zásahu do práv jiných osob. V tomto smyslu zavazuje povinné subjekty § 12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w:t>
            </w:r>
          </w:p>
          <w:p w14:paraId="45E13050" w14:textId="77777777" w:rsidR="00692D92" w:rsidRPr="00ED6CAA" w:rsidRDefault="00692D9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Městského soudu v Praze ze dne 23. 2. 2007, čj. 10 Ca 144/2005-37) </w:t>
            </w:r>
          </w:p>
        </w:tc>
      </w:tr>
    </w:tbl>
    <w:p w14:paraId="0FFE8BB1" w14:textId="77777777" w:rsidR="00692D92" w:rsidRPr="00ED6CAA" w:rsidRDefault="00692D92"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692D92" w:rsidRPr="00ED6CAA" w14:paraId="799FCFE1" w14:textId="77777777" w:rsidTr="00692D92">
        <w:trPr>
          <w:tblCellSpacing w:w="15" w:type="dxa"/>
        </w:trPr>
        <w:tc>
          <w:tcPr>
            <w:tcW w:w="0" w:type="auto"/>
            <w:vAlign w:val="center"/>
            <w:hideMark/>
          </w:tcPr>
          <w:p w14:paraId="3341AD3D" w14:textId="77777777" w:rsidR="00692D92" w:rsidRPr="00ED6CAA" w:rsidRDefault="008C26AD" w:rsidP="00E61ABE">
            <w:pPr>
              <w:spacing w:after="0" w:line="240" w:lineRule="auto"/>
              <w:rPr>
                <w:rFonts w:ascii="Arial" w:eastAsia="Times New Roman" w:hAnsi="Arial" w:cs="Arial"/>
                <w:sz w:val="20"/>
                <w:szCs w:val="20"/>
                <w:highlight w:val="yellow"/>
                <w:lang w:eastAsia="cs-CZ"/>
              </w:rPr>
            </w:pPr>
            <w:hyperlink r:id="rId154" w:history="1">
              <w:r w:rsidR="00692D92" w:rsidRPr="00ED6CAA">
                <w:rPr>
                  <w:rFonts w:ascii="Arial" w:eastAsia="Times New Roman" w:hAnsi="Arial" w:cs="Arial"/>
                  <w:sz w:val="20"/>
                  <w:szCs w:val="20"/>
                  <w:highlight w:val="yellow"/>
                  <w:u w:val="single"/>
                  <w:lang w:eastAsia="cs-CZ"/>
                </w:rPr>
                <w:t>Číslo: 7/2007</w:t>
              </w:r>
            </w:hyperlink>
            <w:r w:rsidR="00692D92" w:rsidRPr="00ED6CAA">
              <w:rPr>
                <w:rFonts w:ascii="Arial" w:eastAsia="Times New Roman" w:hAnsi="Arial" w:cs="Arial"/>
                <w:sz w:val="20"/>
                <w:szCs w:val="20"/>
                <w:highlight w:val="yellow"/>
                <w:lang w:eastAsia="cs-CZ"/>
              </w:rPr>
              <w:t> </w:t>
            </w:r>
            <w:r w:rsidR="00692D92" w:rsidRPr="00ED6CAA">
              <w:rPr>
                <w:rFonts w:ascii="Arial" w:eastAsia="Times New Roman" w:hAnsi="Arial" w:cs="Arial"/>
                <w:sz w:val="20"/>
                <w:szCs w:val="20"/>
                <w:highlight w:val="yellow"/>
                <w:lang w:eastAsia="cs-CZ"/>
              </w:rPr>
              <w:br/>
              <w:t>Ročník: 5</w:t>
            </w:r>
          </w:p>
        </w:tc>
      </w:tr>
    </w:tbl>
    <w:p w14:paraId="02F6D8F6" w14:textId="77777777" w:rsidR="00692D92" w:rsidRPr="00ED6CAA" w:rsidRDefault="00692D92"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692D92" w:rsidRPr="00ED6CAA" w14:paraId="11F58B37" w14:textId="77777777" w:rsidTr="00692D92">
        <w:trPr>
          <w:tblCellSpacing w:w="15" w:type="dxa"/>
        </w:trPr>
        <w:tc>
          <w:tcPr>
            <w:tcW w:w="0" w:type="auto"/>
            <w:vAlign w:val="center"/>
            <w:hideMark/>
          </w:tcPr>
          <w:p w14:paraId="52EE1056" w14:textId="77777777" w:rsidR="00692D92" w:rsidRPr="00ED6CAA" w:rsidRDefault="00692D92"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č:1231</w:t>
            </w:r>
          </w:p>
        </w:tc>
      </w:tr>
      <w:tr w:rsidR="00692D92" w:rsidRPr="00ED6CAA" w14:paraId="2305F465" w14:textId="77777777" w:rsidTr="00692D92">
        <w:trPr>
          <w:tblCellSpacing w:w="15" w:type="dxa"/>
        </w:trPr>
        <w:tc>
          <w:tcPr>
            <w:tcW w:w="0" w:type="auto"/>
            <w:vAlign w:val="center"/>
            <w:hideMark/>
          </w:tcPr>
          <w:p w14:paraId="13EA6A8A" w14:textId="77777777" w:rsidR="00692D92" w:rsidRPr="00ED6CAA" w:rsidRDefault="00692D92"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Právo na informace: fiktivní rozhodnutí</w:t>
            </w:r>
          </w:p>
        </w:tc>
      </w:tr>
      <w:tr w:rsidR="00692D92" w:rsidRPr="00ED6CAA" w14:paraId="6B76BB10" w14:textId="77777777" w:rsidTr="00692D92">
        <w:trPr>
          <w:tblCellSpacing w:w="15" w:type="dxa"/>
        </w:trPr>
        <w:tc>
          <w:tcPr>
            <w:tcW w:w="0" w:type="auto"/>
            <w:vAlign w:val="center"/>
            <w:hideMark/>
          </w:tcPr>
          <w:p w14:paraId="367D8C60" w14:textId="77777777" w:rsidR="00837C05" w:rsidRPr="00ED6CAA" w:rsidRDefault="00692D92"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Zákonná fikce o vydání rozhodnutí o odepření informací podle § 15 odst. 4 zákona č. 106/1999 Sb., o svobodném přístupu k informacím, se z povahy věci nemůže uplatnit poté, co bylo předchozí negativní fiktivní rozhodnutí zrušeno správním soudem.</w:t>
            </w:r>
          </w:p>
          <w:p w14:paraId="097F15DF" w14:textId="77777777" w:rsidR="00692D92" w:rsidRPr="00ED6CAA" w:rsidRDefault="00692D92"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(Podle rozsudku Krajského soudu v Ostravě ze dne 15. 2. 2007, čj. 22 Ca 258/2005-52)</w:t>
            </w:r>
          </w:p>
        </w:tc>
      </w:tr>
    </w:tbl>
    <w:p w14:paraId="44F357B6" w14:textId="77777777" w:rsidR="00692D92" w:rsidRPr="00ED6CAA" w:rsidRDefault="00692D92"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C41291" w:rsidRPr="00ED6CAA" w14:paraId="228C04F3" w14:textId="77777777" w:rsidTr="00C41291">
        <w:trPr>
          <w:tblCellSpacing w:w="15" w:type="dxa"/>
        </w:trPr>
        <w:tc>
          <w:tcPr>
            <w:tcW w:w="0" w:type="auto"/>
            <w:vAlign w:val="center"/>
            <w:hideMark/>
          </w:tcPr>
          <w:p w14:paraId="4678C78B" w14:textId="77777777" w:rsidR="00C41291" w:rsidRPr="00ED6CAA" w:rsidRDefault="008C26AD" w:rsidP="00E61ABE">
            <w:pPr>
              <w:spacing w:after="0" w:line="240" w:lineRule="auto"/>
              <w:rPr>
                <w:rFonts w:ascii="Arial" w:eastAsia="Times New Roman" w:hAnsi="Arial" w:cs="Arial"/>
                <w:sz w:val="20"/>
                <w:szCs w:val="20"/>
                <w:lang w:eastAsia="cs-CZ"/>
              </w:rPr>
            </w:pPr>
            <w:hyperlink r:id="rId155" w:history="1">
              <w:r w:rsidR="00C41291" w:rsidRPr="00ED6CAA">
                <w:rPr>
                  <w:rFonts w:ascii="Arial" w:eastAsia="Times New Roman" w:hAnsi="Arial" w:cs="Arial"/>
                  <w:sz w:val="20"/>
                  <w:szCs w:val="20"/>
                  <w:u w:val="single"/>
                  <w:lang w:eastAsia="cs-CZ"/>
                </w:rPr>
                <w:t>Číslo: 5/2007</w:t>
              </w:r>
            </w:hyperlink>
            <w:r w:rsidR="00C41291" w:rsidRPr="00ED6CAA">
              <w:rPr>
                <w:rFonts w:ascii="Arial" w:eastAsia="Times New Roman" w:hAnsi="Arial" w:cs="Arial"/>
                <w:sz w:val="20"/>
                <w:szCs w:val="20"/>
                <w:lang w:eastAsia="cs-CZ"/>
              </w:rPr>
              <w:t> </w:t>
            </w:r>
            <w:r w:rsidR="00C41291" w:rsidRPr="00ED6CAA">
              <w:rPr>
                <w:rFonts w:ascii="Arial" w:eastAsia="Times New Roman" w:hAnsi="Arial" w:cs="Arial"/>
                <w:sz w:val="20"/>
                <w:szCs w:val="20"/>
                <w:lang w:eastAsia="cs-CZ"/>
              </w:rPr>
              <w:br/>
              <w:t>Ročník: 5</w:t>
            </w:r>
          </w:p>
        </w:tc>
      </w:tr>
    </w:tbl>
    <w:p w14:paraId="70A6B5DE" w14:textId="77777777" w:rsidR="00C41291" w:rsidRPr="00ED6CAA" w:rsidRDefault="00C41291"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C41291" w:rsidRPr="00ED6CAA" w14:paraId="66CAD9B5" w14:textId="77777777" w:rsidTr="00C41291">
        <w:trPr>
          <w:tblCellSpacing w:w="15" w:type="dxa"/>
        </w:trPr>
        <w:tc>
          <w:tcPr>
            <w:tcW w:w="0" w:type="auto"/>
            <w:gridSpan w:val="2"/>
            <w:vAlign w:val="center"/>
            <w:hideMark/>
          </w:tcPr>
          <w:p w14:paraId="469BEC73" w14:textId="77777777" w:rsidR="00C41291" w:rsidRPr="00ED6CAA" w:rsidRDefault="00C41291"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č:1152</w:t>
            </w:r>
          </w:p>
        </w:tc>
      </w:tr>
      <w:tr w:rsidR="00C41291" w:rsidRPr="00ED6CAA" w14:paraId="486B741F" w14:textId="77777777" w:rsidTr="00C41291">
        <w:trPr>
          <w:tblCellSpacing w:w="15" w:type="dxa"/>
        </w:trPr>
        <w:tc>
          <w:tcPr>
            <w:tcW w:w="0" w:type="auto"/>
            <w:gridSpan w:val="2"/>
            <w:vAlign w:val="center"/>
            <w:hideMark/>
          </w:tcPr>
          <w:p w14:paraId="0F0EDE1B" w14:textId="77777777" w:rsidR="00C41291" w:rsidRPr="00ED6CAA" w:rsidRDefault="00C41291"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Správní řízení: účastenství spolků </w:t>
            </w:r>
            <w:r w:rsidRPr="00ED6CAA">
              <w:rPr>
                <w:rFonts w:ascii="Arial" w:eastAsia="Times New Roman" w:hAnsi="Arial" w:cs="Arial"/>
                <w:b/>
                <w:bCs/>
                <w:sz w:val="20"/>
                <w:szCs w:val="20"/>
                <w:lang w:eastAsia="cs-CZ"/>
              </w:rPr>
              <w:br/>
              <w:t>Právo na informace: řízení o odvolání</w:t>
            </w:r>
          </w:p>
        </w:tc>
      </w:tr>
      <w:tr w:rsidR="00C41291" w:rsidRPr="00ED6CAA" w14:paraId="3BC8F15B" w14:textId="77777777" w:rsidTr="00C41291">
        <w:trPr>
          <w:tblCellSpacing w:w="15" w:type="dxa"/>
        </w:trPr>
        <w:tc>
          <w:tcPr>
            <w:tcW w:w="0" w:type="auto"/>
            <w:gridSpan w:val="2"/>
            <w:vAlign w:val="center"/>
            <w:hideMark/>
          </w:tcPr>
          <w:p w14:paraId="5D529995" w14:textId="77777777" w:rsidR="00837C05" w:rsidRPr="00ED6CAA" w:rsidRDefault="00C41291"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I. Správní orgán je povinen vypořádat se na počátku řízení nejprve s namítaným účastenstvím </w:t>
            </w:r>
            <w:r w:rsidRPr="00ED6CAA">
              <w:rPr>
                <w:rFonts w:ascii="Arial" w:eastAsia="Times New Roman" w:hAnsi="Arial" w:cs="Arial"/>
                <w:sz w:val="20"/>
                <w:szCs w:val="20"/>
                <w:lang w:eastAsia="cs-CZ"/>
              </w:rPr>
              <w:lastRenderedPageBreak/>
              <w:t>občanského sdružení nebo jeho organizační jednotky ve smyslu § 14 odst. 2 správního řádu z roku 1967, ve spojení s § 70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114/1992 Sb., o ochraně přírody a krajiny.</w:t>
            </w:r>
          </w:p>
          <w:p w14:paraId="44DADE8B" w14:textId="77777777" w:rsidR="00837C05" w:rsidRPr="00ED6CAA" w:rsidRDefault="00C41291"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Právo na svobodný přístup k informacím patří mezi základní práva chráněná Listinou základních práv a svobod a</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je mu poskytnuta odpovídající procesní ochrana, která je zajištěna právem podat odvolání, jakož i následným přístupem k soudu. V rámci odvolacího řízení je přitom s ohledem na § 16 ve spojení s § 20 odst. 4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106/1999 Sb., o svobodném přístupu k informacím, nutno vyjít z podpůrného využití správního řádu; pokud odvolací orgán napadené rozhodnutí zruší, pak je povinen věc vrátit správnímu orgánu k novému projednání. Napadené rozhodnutí nelze toliko zrušit s tím, že pokud žadatel na poskytnutí požadovaných informací trvá, je třeba, aby podal novou žádost.</w:t>
            </w:r>
          </w:p>
          <w:p w14:paraId="1B98462D" w14:textId="77777777" w:rsidR="00C41291" w:rsidRPr="00ED6CAA" w:rsidRDefault="00C41291"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31. 1. 2007, čj. 1 As 33/2006-48) </w:t>
            </w:r>
          </w:p>
        </w:tc>
      </w:tr>
      <w:tr w:rsidR="00C41291" w:rsidRPr="00ED6CAA" w14:paraId="7C45CB73" w14:textId="77777777" w:rsidTr="00C41291">
        <w:trPr>
          <w:gridAfter w:val="1"/>
          <w:tblCellSpacing w:w="15" w:type="dxa"/>
        </w:trPr>
        <w:tc>
          <w:tcPr>
            <w:tcW w:w="0" w:type="auto"/>
            <w:vAlign w:val="center"/>
            <w:hideMark/>
          </w:tcPr>
          <w:p w14:paraId="26E01510" w14:textId="77777777" w:rsidR="00837C05" w:rsidRPr="00ED6CAA" w:rsidRDefault="00837C05" w:rsidP="00E61ABE">
            <w:pPr>
              <w:spacing w:after="0" w:line="240" w:lineRule="auto"/>
              <w:rPr>
                <w:rFonts w:ascii="Arial" w:hAnsi="Arial" w:cs="Arial"/>
              </w:rPr>
            </w:pPr>
          </w:p>
          <w:p w14:paraId="7D94DAF4" w14:textId="77777777" w:rsidR="00837C05" w:rsidRPr="00ED6CAA" w:rsidRDefault="00837C05" w:rsidP="00E61ABE">
            <w:pPr>
              <w:spacing w:after="0" w:line="240" w:lineRule="auto"/>
              <w:rPr>
                <w:rFonts w:ascii="Arial" w:hAnsi="Arial" w:cs="Arial"/>
              </w:rPr>
            </w:pPr>
          </w:p>
          <w:p w14:paraId="52A0C22B" w14:textId="77777777" w:rsidR="00C41291" w:rsidRPr="00ED6CAA" w:rsidRDefault="008C26AD" w:rsidP="00E61ABE">
            <w:pPr>
              <w:spacing w:after="0" w:line="240" w:lineRule="auto"/>
              <w:rPr>
                <w:rFonts w:ascii="Arial" w:eastAsia="Times New Roman" w:hAnsi="Arial" w:cs="Arial"/>
                <w:sz w:val="20"/>
                <w:szCs w:val="20"/>
                <w:lang w:eastAsia="cs-CZ"/>
              </w:rPr>
            </w:pPr>
            <w:hyperlink r:id="rId156" w:history="1">
              <w:r w:rsidR="00C41291" w:rsidRPr="00ED6CAA">
                <w:rPr>
                  <w:rFonts w:ascii="Arial" w:eastAsia="Times New Roman" w:hAnsi="Arial" w:cs="Arial"/>
                  <w:sz w:val="20"/>
                  <w:szCs w:val="20"/>
                  <w:u w:val="single"/>
                  <w:lang w:eastAsia="cs-CZ"/>
                </w:rPr>
                <w:t>Číslo: 3/2007</w:t>
              </w:r>
            </w:hyperlink>
            <w:r w:rsidR="00C41291" w:rsidRPr="00ED6CAA">
              <w:rPr>
                <w:rFonts w:ascii="Arial" w:eastAsia="Times New Roman" w:hAnsi="Arial" w:cs="Arial"/>
                <w:sz w:val="20"/>
                <w:szCs w:val="20"/>
                <w:lang w:eastAsia="cs-CZ"/>
              </w:rPr>
              <w:t> </w:t>
            </w:r>
            <w:r w:rsidR="00C41291" w:rsidRPr="00ED6CAA">
              <w:rPr>
                <w:rFonts w:ascii="Arial" w:eastAsia="Times New Roman" w:hAnsi="Arial" w:cs="Arial"/>
                <w:sz w:val="20"/>
                <w:szCs w:val="20"/>
                <w:lang w:eastAsia="cs-CZ"/>
              </w:rPr>
              <w:br/>
              <w:t>Ročník: 5</w:t>
            </w:r>
          </w:p>
        </w:tc>
      </w:tr>
    </w:tbl>
    <w:p w14:paraId="1C9B0732" w14:textId="77777777" w:rsidR="00C41291" w:rsidRPr="00ED6CAA" w:rsidRDefault="00C41291"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41291" w:rsidRPr="00ED6CAA" w14:paraId="15EF16DF" w14:textId="77777777" w:rsidTr="00C41291">
        <w:trPr>
          <w:tblCellSpacing w:w="15" w:type="dxa"/>
        </w:trPr>
        <w:tc>
          <w:tcPr>
            <w:tcW w:w="0" w:type="auto"/>
            <w:vAlign w:val="center"/>
            <w:hideMark/>
          </w:tcPr>
          <w:p w14:paraId="026FCBEE" w14:textId="77777777" w:rsidR="00C41291" w:rsidRPr="00ED6CAA" w:rsidRDefault="00C41291"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č:1106</w:t>
            </w:r>
          </w:p>
        </w:tc>
      </w:tr>
      <w:tr w:rsidR="00C41291" w:rsidRPr="00ED6CAA" w14:paraId="79B80B2B" w14:textId="77777777" w:rsidTr="00C41291">
        <w:trPr>
          <w:tblCellSpacing w:w="15" w:type="dxa"/>
        </w:trPr>
        <w:tc>
          <w:tcPr>
            <w:tcW w:w="0" w:type="auto"/>
            <w:vAlign w:val="center"/>
            <w:hideMark/>
          </w:tcPr>
          <w:p w14:paraId="104D1F57" w14:textId="77777777" w:rsidR="00C41291" w:rsidRPr="00ED6CAA" w:rsidRDefault="00C41291" w:rsidP="006B7FDF">
            <w:pPr>
              <w:spacing w:after="0" w:line="240" w:lineRule="auto"/>
              <w:jc w:val="both"/>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 životním prostředí: Fond národního majetku České republiky jako povinná osoba</w:t>
            </w:r>
          </w:p>
        </w:tc>
      </w:tr>
      <w:tr w:rsidR="00C41291" w:rsidRPr="00ED6CAA" w14:paraId="78BC5654" w14:textId="77777777" w:rsidTr="00C41291">
        <w:trPr>
          <w:tblCellSpacing w:w="15" w:type="dxa"/>
        </w:trPr>
        <w:tc>
          <w:tcPr>
            <w:tcW w:w="0" w:type="auto"/>
            <w:vAlign w:val="center"/>
            <w:hideMark/>
          </w:tcPr>
          <w:p w14:paraId="67BD8A56" w14:textId="77777777" w:rsidR="006B7FDF" w:rsidRDefault="00C41291"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Fond národního majetku České republiky je jakožto právnická osoba řízená orgánem státní správy (§ 1 zákona č.</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171/1991 Sb., o působnosti orgánů České republiky ve věcech převodů majetku státu na jiné osoby a o Fondu národního majetku České republiky) subjektem povinným k poskytování informací o životním prostředí ve smyslu § 2 písm. b) bodu 3 zákona č. 123/1998 Sb., o právu na informace o životním prostředí.</w:t>
            </w:r>
          </w:p>
          <w:p w14:paraId="2491642A" w14:textId="6D70EC7E" w:rsidR="00C41291" w:rsidRPr="00ED6CAA" w:rsidRDefault="00C41291"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27. 10. 2004, čj. 5 As 46/2003-41) </w:t>
            </w:r>
          </w:p>
        </w:tc>
      </w:tr>
    </w:tbl>
    <w:p w14:paraId="6C48C1C2" w14:textId="77777777" w:rsidR="00692D92" w:rsidRPr="00ED6CAA" w:rsidRDefault="00692D92"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E4BBB" w:rsidRPr="00ED6CAA" w14:paraId="71C682D2" w14:textId="77777777" w:rsidTr="008E4BBB">
        <w:trPr>
          <w:tblCellSpacing w:w="15" w:type="dxa"/>
        </w:trPr>
        <w:tc>
          <w:tcPr>
            <w:tcW w:w="0" w:type="auto"/>
            <w:vAlign w:val="center"/>
            <w:hideMark/>
          </w:tcPr>
          <w:p w14:paraId="3E3E2963" w14:textId="77777777" w:rsidR="008E4BBB" w:rsidRPr="00ED6CAA" w:rsidRDefault="008C26AD" w:rsidP="00E61ABE">
            <w:pPr>
              <w:spacing w:after="0" w:line="240" w:lineRule="auto"/>
              <w:rPr>
                <w:rFonts w:ascii="Arial" w:eastAsia="Times New Roman" w:hAnsi="Arial" w:cs="Arial"/>
                <w:sz w:val="20"/>
                <w:szCs w:val="20"/>
                <w:lang w:eastAsia="cs-CZ"/>
              </w:rPr>
            </w:pPr>
            <w:hyperlink r:id="rId157" w:history="1">
              <w:r w:rsidR="008E4BBB" w:rsidRPr="00ED6CAA">
                <w:rPr>
                  <w:rFonts w:ascii="Arial" w:eastAsia="Times New Roman" w:hAnsi="Arial" w:cs="Arial"/>
                  <w:sz w:val="20"/>
                  <w:szCs w:val="20"/>
                  <w:u w:val="single"/>
                  <w:lang w:eastAsia="cs-CZ"/>
                </w:rPr>
                <w:t>Číslo: 9/2006</w:t>
              </w:r>
            </w:hyperlink>
            <w:r w:rsidR="008E4BBB" w:rsidRPr="00ED6CAA">
              <w:rPr>
                <w:rFonts w:ascii="Arial" w:eastAsia="Times New Roman" w:hAnsi="Arial" w:cs="Arial"/>
                <w:sz w:val="20"/>
                <w:szCs w:val="20"/>
                <w:lang w:eastAsia="cs-CZ"/>
              </w:rPr>
              <w:t> </w:t>
            </w:r>
            <w:r w:rsidR="008E4BBB" w:rsidRPr="00ED6CAA">
              <w:rPr>
                <w:rFonts w:ascii="Arial" w:eastAsia="Times New Roman" w:hAnsi="Arial" w:cs="Arial"/>
                <w:sz w:val="20"/>
                <w:szCs w:val="20"/>
                <w:lang w:eastAsia="cs-CZ"/>
              </w:rPr>
              <w:br/>
              <w:t>Ročník: 4</w:t>
            </w:r>
          </w:p>
        </w:tc>
      </w:tr>
    </w:tbl>
    <w:p w14:paraId="6795938B" w14:textId="77777777" w:rsidR="008E4BBB" w:rsidRPr="00ED6CAA" w:rsidRDefault="008E4BBB"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E4BBB" w:rsidRPr="00ED6CAA" w14:paraId="6993A2B3" w14:textId="77777777" w:rsidTr="008E4BBB">
        <w:trPr>
          <w:tblCellSpacing w:w="15" w:type="dxa"/>
        </w:trPr>
        <w:tc>
          <w:tcPr>
            <w:tcW w:w="0" w:type="auto"/>
            <w:vAlign w:val="center"/>
            <w:hideMark/>
          </w:tcPr>
          <w:p w14:paraId="704A3301" w14:textId="77777777" w:rsidR="008E4BBB" w:rsidRPr="00ED6CAA" w:rsidRDefault="008E4BBB"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č:928</w:t>
            </w:r>
          </w:p>
        </w:tc>
      </w:tr>
      <w:tr w:rsidR="008E4BBB" w:rsidRPr="00ED6CAA" w14:paraId="203EA652" w14:textId="77777777" w:rsidTr="008E4BBB">
        <w:trPr>
          <w:tblCellSpacing w:w="15" w:type="dxa"/>
        </w:trPr>
        <w:tc>
          <w:tcPr>
            <w:tcW w:w="0" w:type="auto"/>
            <w:vAlign w:val="center"/>
            <w:hideMark/>
          </w:tcPr>
          <w:p w14:paraId="5FD59840" w14:textId="77777777" w:rsidR="008E4BBB" w:rsidRPr="00ED6CAA" w:rsidRDefault="008E4BBB"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Informace: k vnitřním pokynům a personálním předpisům</w:t>
            </w:r>
          </w:p>
        </w:tc>
      </w:tr>
      <w:tr w:rsidR="008E4BBB" w:rsidRPr="00ED6CAA" w14:paraId="636DE98C" w14:textId="77777777" w:rsidTr="008E4BBB">
        <w:trPr>
          <w:tblCellSpacing w:w="15" w:type="dxa"/>
        </w:trPr>
        <w:tc>
          <w:tcPr>
            <w:tcW w:w="0" w:type="auto"/>
            <w:vAlign w:val="center"/>
            <w:hideMark/>
          </w:tcPr>
          <w:p w14:paraId="1E7F4DD1" w14:textId="77777777" w:rsidR="00837C05" w:rsidRPr="00ED6CAA" w:rsidRDefault="008E4BBB"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Předpis, který vymezuje působnost jednotlivých složek a pracovníků správního orgánu ve správním řízení, nelze považovat za výlučně vnitřní pokyn nebo personální předpis povinného subjektu dle § 11 odst. 1 písm. a) zákona č. 106/1999 Sb., o svobodném přístupu k informacím. Výkon veřejné správy je vždy činností orgánů veřejné moci navenek, ve vztahu k veřejnosti, k níž patří zejména rozhodování o právech a povinnostech osob. Je tudíž třeba, aby tato činnost byla prováděna transparentním způsobem a pod přiměřenou kontrolou veřejnosti.</w:t>
            </w:r>
          </w:p>
          <w:p w14:paraId="14D8FCFB" w14:textId="77777777" w:rsidR="008E4BBB" w:rsidRPr="00ED6CAA" w:rsidRDefault="008E4BBB"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Městského soudu v Praze ze dne 12. 4. 2006, čj. 10 Ca 196/2004-41)</w:t>
            </w:r>
          </w:p>
        </w:tc>
      </w:tr>
    </w:tbl>
    <w:p w14:paraId="0AA57AD3" w14:textId="77777777" w:rsidR="00C41291" w:rsidRPr="00ED6CAA" w:rsidRDefault="00C41291"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E4BBB" w:rsidRPr="00ED6CAA" w14:paraId="1E4775C7" w14:textId="77777777" w:rsidTr="008E4BBB">
        <w:trPr>
          <w:tblCellSpacing w:w="15" w:type="dxa"/>
        </w:trPr>
        <w:tc>
          <w:tcPr>
            <w:tcW w:w="0" w:type="auto"/>
            <w:vAlign w:val="center"/>
            <w:hideMark/>
          </w:tcPr>
          <w:p w14:paraId="0965B7C3" w14:textId="77777777" w:rsidR="008E4BBB" w:rsidRPr="00ED6CAA" w:rsidRDefault="008C26AD" w:rsidP="00E61ABE">
            <w:pPr>
              <w:spacing w:after="0" w:line="240" w:lineRule="auto"/>
              <w:rPr>
                <w:rFonts w:ascii="Arial" w:eastAsia="Times New Roman" w:hAnsi="Arial" w:cs="Arial"/>
                <w:sz w:val="20"/>
                <w:szCs w:val="20"/>
                <w:lang w:eastAsia="cs-CZ"/>
              </w:rPr>
            </w:pPr>
            <w:hyperlink r:id="rId158" w:history="1">
              <w:r w:rsidR="008E4BBB" w:rsidRPr="00ED6CAA">
                <w:rPr>
                  <w:rFonts w:ascii="Arial" w:eastAsia="Times New Roman" w:hAnsi="Arial" w:cs="Arial"/>
                  <w:sz w:val="20"/>
                  <w:szCs w:val="20"/>
                  <w:u w:val="single"/>
                  <w:lang w:eastAsia="cs-CZ"/>
                </w:rPr>
                <w:t>Číslo: 9/2006</w:t>
              </w:r>
            </w:hyperlink>
            <w:r w:rsidR="008E4BBB" w:rsidRPr="00ED6CAA">
              <w:rPr>
                <w:rFonts w:ascii="Arial" w:eastAsia="Times New Roman" w:hAnsi="Arial" w:cs="Arial"/>
                <w:sz w:val="20"/>
                <w:szCs w:val="20"/>
                <w:lang w:eastAsia="cs-CZ"/>
              </w:rPr>
              <w:t> </w:t>
            </w:r>
            <w:r w:rsidR="008E4BBB" w:rsidRPr="00ED6CAA">
              <w:rPr>
                <w:rFonts w:ascii="Arial" w:eastAsia="Times New Roman" w:hAnsi="Arial" w:cs="Arial"/>
                <w:sz w:val="20"/>
                <w:szCs w:val="20"/>
                <w:lang w:eastAsia="cs-CZ"/>
              </w:rPr>
              <w:br/>
              <w:t>Ročník: 4</w:t>
            </w:r>
          </w:p>
        </w:tc>
      </w:tr>
    </w:tbl>
    <w:p w14:paraId="367E2723" w14:textId="77777777" w:rsidR="008E4BBB" w:rsidRPr="00ED6CAA" w:rsidRDefault="008E4BBB"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E4BBB" w:rsidRPr="00ED6CAA" w14:paraId="2694FF51" w14:textId="77777777" w:rsidTr="008E4BBB">
        <w:trPr>
          <w:tblCellSpacing w:w="15" w:type="dxa"/>
        </w:trPr>
        <w:tc>
          <w:tcPr>
            <w:tcW w:w="0" w:type="auto"/>
            <w:vAlign w:val="center"/>
            <w:hideMark/>
          </w:tcPr>
          <w:p w14:paraId="20B04D5F" w14:textId="77777777" w:rsidR="008E4BBB" w:rsidRPr="00ED6CAA" w:rsidRDefault="008E4BBB"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č:927</w:t>
            </w:r>
          </w:p>
        </w:tc>
      </w:tr>
      <w:tr w:rsidR="008E4BBB" w:rsidRPr="00ED6CAA" w14:paraId="347C87F0" w14:textId="77777777" w:rsidTr="008E4BBB">
        <w:trPr>
          <w:tblCellSpacing w:w="15" w:type="dxa"/>
        </w:trPr>
        <w:tc>
          <w:tcPr>
            <w:tcW w:w="0" w:type="auto"/>
            <w:vAlign w:val="center"/>
            <w:hideMark/>
          </w:tcPr>
          <w:p w14:paraId="3D139D0B" w14:textId="77777777" w:rsidR="008E4BBB" w:rsidRPr="00ED6CAA" w:rsidRDefault="008E4BBB"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Informace: k pojmům zabezpečení a zpracování osobních údajů</w:t>
            </w:r>
          </w:p>
        </w:tc>
      </w:tr>
      <w:tr w:rsidR="008E4BBB" w:rsidRPr="00ED6CAA" w14:paraId="5B4406FB" w14:textId="77777777" w:rsidTr="008E4BBB">
        <w:trPr>
          <w:tblCellSpacing w:w="15" w:type="dxa"/>
        </w:trPr>
        <w:tc>
          <w:tcPr>
            <w:tcW w:w="0" w:type="auto"/>
            <w:vAlign w:val="center"/>
            <w:hideMark/>
          </w:tcPr>
          <w:p w14:paraId="2877CCF8" w14:textId="77777777" w:rsidR="00837C05" w:rsidRPr="00ED6CAA" w:rsidRDefault="008E4BBB"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Cílem právní úpravy obsažené v zákoně č. 101/2000 Sb., o ochraně osobních údajů a o změně některých zákonů, je naplnit právo každého na ochranu před neoprávněným zasahováním do soukromí a uvést práva a povinnosti při</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zpracování osobních údajů do souladu se směrnicí č. 95/46/ES.</w:t>
            </w:r>
          </w:p>
          <w:p w14:paraId="16FF0436" w14:textId="77777777" w:rsidR="00837C05" w:rsidRPr="00ED6CAA" w:rsidRDefault="008E4BBB"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II. „Zabezpečení osobních údajů“ ve smyslu § 13 zákona č. 101/2000 Sb., o ochraně osobních údajů a o změně některých zákonů, není jednou z činností zahrnutých pod pojem „zpracování osobních údajů“ a demonstrativně vypočtených v § 4 písm. e) cit. zákona. Tyto termíny označují aktivity druhově odlišné, byť vzájemně provázané, neboť povinnost zabezpečení dopadá na veškeré úkony </w:t>
            </w:r>
            <w:r w:rsidRPr="00ED6CAA">
              <w:rPr>
                <w:rFonts w:ascii="Arial" w:eastAsia="Times New Roman" w:hAnsi="Arial" w:cs="Arial"/>
                <w:sz w:val="20"/>
                <w:szCs w:val="20"/>
                <w:lang w:eastAsia="cs-CZ"/>
              </w:rPr>
              <w:lastRenderedPageBreak/>
              <w:t>zahrnované pod zákonný pojem zpracování osobních údajů (jeho přípravu i samotné provádění). Ustanovení § 47 odst. 2 a 3 zákona se tudíž na povinnost upravenou v</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ustanovení § 13 zákona nevztahují.</w:t>
            </w:r>
          </w:p>
          <w:p w14:paraId="50515559" w14:textId="77777777" w:rsidR="008E4BBB" w:rsidRPr="00ED6CAA" w:rsidRDefault="008E4BBB"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10. 5. 2006, čj. 3 As 21/2005-105)</w:t>
            </w:r>
          </w:p>
        </w:tc>
      </w:tr>
    </w:tbl>
    <w:p w14:paraId="5BCCA83E" w14:textId="77777777" w:rsidR="008E4BBB" w:rsidRPr="00ED6CAA" w:rsidRDefault="008E4BBB"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42A555E2" w14:textId="77777777" w:rsidTr="00286949">
        <w:trPr>
          <w:tblCellSpacing w:w="15" w:type="dxa"/>
        </w:trPr>
        <w:tc>
          <w:tcPr>
            <w:tcW w:w="0" w:type="auto"/>
            <w:vAlign w:val="center"/>
            <w:hideMark/>
          </w:tcPr>
          <w:p w14:paraId="555F434A" w14:textId="77777777" w:rsidR="00286949" w:rsidRPr="00ED6CAA" w:rsidRDefault="008C26AD" w:rsidP="00E61ABE">
            <w:pPr>
              <w:spacing w:after="0" w:line="240" w:lineRule="auto"/>
              <w:rPr>
                <w:rFonts w:ascii="Arial" w:eastAsia="Times New Roman" w:hAnsi="Arial" w:cs="Arial"/>
                <w:sz w:val="20"/>
                <w:szCs w:val="20"/>
                <w:lang w:eastAsia="cs-CZ"/>
              </w:rPr>
            </w:pPr>
            <w:hyperlink r:id="rId159" w:history="1">
              <w:r w:rsidR="00286949" w:rsidRPr="00ED6CAA">
                <w:rPr>
                  <w:rFonts w:ascii="Arial" w:eastAsia="Times New Roman" w:hAnsi="Arial" w:cs="Arial"/>
                  <w:sz w:val="20"/>
                  <w:szCs w:val="20"/>
                  <w:u w:val="single"/>
                  <w:lang w:eastAsia="cs-CZ"/>
                </w:rPr>
                <w:t>Číslo: 5/2006</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4</w:t>
            </w:r>
          </w:p>
        </w:tc>
      </w:tr>
    </w:tbl>
    <w:p w14:paraId="5BDC9D6F"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7C426088" w14:textId="77777777" w:rsidTr="00286949">
        <w:trPr>
          <w:tblCellSpacing w:w="15" w:type="dxa"/>
        </w:trPr>
        <w:tc>
          <w:tcPr>
            <w:tcW w:w="0" w:type="auto"/>
            <w:vAlign w:val="center"/>
            <w:hideMark/>
          </w:tcPr>
          <w:p w14:paraId="39909F77"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č:851</w:t>
            </w:r>
          </w:p>
        </w:tc>
      </w:tr>
      <w:tr w:rsidR="00286949" w:rsidRPr="00ED6CAA" w14:paraId="1D489C98" w14:textId="77777777" w:rsidTr="00286949">
        <w:trPr>
          <w:tblCellSpacing w:w="15" w:type="dxa"/>
        </w:trPr>
        <w:tc>
          <w:tcPr>
            <w:tcW w:w="0" w:type="auto"/>
            <w:vAlign w:val="center"/>
            <w:hideMark/>
          </w:tcPr>
          <w:p w14:paraId="197E4C7A"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Informace: povinná osoba</w:t>
            </w:r>
          </w:p>
        </w:tc>
      </w:tr>
      <w:tr w:rsidR="00286949" w:rsidRPr="00ED6CAA" w14:paraId="3AB3D10C" w14:textId="77777777" w:rsidTr="00286949">
        <w:trPr>
          <w:tblCellSpacing w:w="15" w:type="dxa"/>
        </w:trPr>
        <w:tc>
          <w:tcPr>
            <w:tcW w:w="0" w:type="auto"/>
            <w:vAlign w:val="center"/>
            <w:hideMark/>
          </w:tcPr>
          <w:p w14:paraId="22F4211D" w14:textId="77777777" w:rsidR="006B7FDF" w:rsidRDefault="00286949"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Státní podnik zřízený podle zákona č. 77/1997 Sb., o státním podniku, jehož hlavním předmětem podnikání je správa a provoz mezinárodního letiště, není veřejnou institucí ve smyslu § 2 odst. 1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povinnou k poskytování informací vztahujících se k její působnosti.</w:t>
            </w:r>
          </w:p>
          <w:p w14:paraId="05AC3682" w14:textId="0AA7250A" w:rsidR="00286949" w:rsidRPr="00ED6CAA" w:rsidRDefault="00286949" w:rsidP="003216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17. 1. 2006, čj. 6 As 52/2004-67)</w:t>
            </w:r>
          </w:p>
        </w:tc>
      </w:tr>
    </w:tbl>
    <w:p w14:paraId="1F679F90" w14:textId="77777777" w:rsidR="008E4BBB" w:rsidRPr="00ED6CAA" w:rsidRDefault="008E4BBB"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5B4306E0" w14:textId="77777777" w:rsidTr="00286949">
        <w:trPr>
          <w:tblCellSpacing w:w="15" w:type="dxa"/>
        </w:trPr>
        <w:tc>
          <w:tcPr>
            <w:tcW w:w="0" w:type="auto"/>
            <w:vAlign w:val="center"/>
            <w:hideMark/>
          </w:tcPr>
          <w:p w14:paraId="656127DC" w14:textId="77777777" w:rsidR="00286949" w:rsidRPr="00ED6CAA" w:rsidRDefault="008C26AD" w:rsidP="00E61ABE">
            <w:pPr>
              <w:spacing w:after="0" w:line="240" w:lineRule="auto"/>
              <w:rPr>
                <w:rFonts w:ascii="Arial" w:eastAsia="Times New Roman" w:hAnsi="Arial" w:cs="Arial"/>
                <w:sz w:val="20"/>
                <w:szCs w:val="20"/>
                <w:lang w:eastAsia="cs-CZ"/>
              </w:rPr>
            </w:pPr>
            <w:hyperlink r:id="rId160" w:history="1">
              <w:r w:rsidR="00286949" w:rsidRPr="00ED6CAA">
                <w:rPr>
                  <w:rFonts w:ascii="Arial" w:eastAsia="Times New Roman" w:hAnsi="Arial" w:cs="Arial"/>
                  <w:sz w:val="20"/>
                  <w:szCs w:val="20"/>
                  <w:u w:val="single"/>
                  <w:lang w:eastAsia="cs-CZ"/>
                </w:rPr>
                <w:t>Číslo: 4/2006</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4</w:t>
            </w:r>
          </w:p>
        </w:tc>
      </w:tr>
    </w:tbl>
    <w:p w14:paraId="356BA50E"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29EBCEC9" w14:textId="77777777" w:rsidTr="00286949">
        <w:trPr>
          <w:tblCellSpacing w:w="15" w:type="dxa"/>
        </w:trPr>
        <w:tc>
          <w:tcPr>
            <w:tcW w:w="0" w:type="auto"/>
            <w:vAlign w:val="center"/>
            <w:hideMark/>
          </w:tcPr>
          <w:p w14:paraId="7DA7D037"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č:811</w:t>
            </w:r>
          </w:p>
        </w:tc>
      </w:tr>
      <w:tr w:rsidR="00286949" w:rsidRPr="00ED6CAA" w14:paraId="097951C7" w14:textId="77777777" w:rsidTr="00286949">
        <w:trPr>
          <w:tblCellSpacing w:w="15" w:type="dxa"/>
        </w:trPr>
        <w:tc>
          <w:tcPr>
            <w:tcW w:w="0" w:type="auto"/>
            <w:vAlign w:val="center"/>
            <w:hideMark/>
          </w:tcPr>
          <w:p w14:paraId="5668B1C9"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Řízení před soudem: kompetenční výluka</w:t>
            </w:r>
            <w:r w:rsidRPr="00ED6CAA">
              <w:rPr>
                <w:rFonts w:ascii="Arial" w:eastAsia="Times New Roman" w:hAnsi="Arial" w:cs="Arial"/>
                <w:b/>
                <w:bCs/>
                <w:sz w:val="20"/>
                <w:szCs w:val="20"/>
                <w:lang w:eastAsia="cs-CZ"/>
              </w:rPr>
              <w:br/>
              <w:t>Právo na informace: povinnost poskytovat informace</w:t>
            </w:r>
          </w:p>
        </w:tc>
      </w:tr>
      <w:tr w:rsidR="00286949" w:rsidRPr="00ED6CAA" w14:paraId="34D94923" w14:textId="77777777" w:rsidTr="00286949">
        <w:trPr>
          <w:tblCellSpacing w:w="15" w:type="dxa"/>
        </w:trPr>
        <w:tc>
          <w:tcPr>
            <w:tcW w:w="0" w:type="auto"/>
            <w:vAlign w:val="center"/>
            <w:hideMark/>
          </w:tcPr>
          <w:p w14:paraId="0E42E609"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Je-li žalobou napaden přípis, kterým žalovaný v zákonem stanovené lhůtě reagoval na odvolání žalobce podané proti fiktivnímu rozhodnutí o odepření informace podle zákona č. 106/1999 Sb., o svobodném přístupu k informacím, tak, že není subjektem povinným k poskytnutí informace, lze takovou žalobu s poukazem na § 70 písm. a) ve spojení s § 65 odst. 1 s. ř. s. odmítnout pouze tehdy, je-li najisto postaveno, že subjekt, po němž byla informace požadována, nenáleží do okruhu povinných subjektů podle výše uvedeného zákona.</w:t>
            </w:r>
          </w:p>
          <w:p w14:paraId="377F9739"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15. 12. 2005, čj. 1 As 41/2004-56)</w:t>
            </w:r>
          </w:p>
        </w:tc>
      </w:tr>
    </w:tbl>
    <w:p w14:paraId="0ED79EFB"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2E9CF34A" w14:textId="77777777" w:rsidTr="00286949">
        <w:trPr>
          <w:tblCellSpacing w:w="15" w:type="dxa"/>
        </w:trPr>
        <w:tc>
          <w:tcPr>
            <w:tcW w:w="0" w:type="auto"/>
            <w:vAlign w:val="center"/>
            <w:hideMark/>
          </w:tcPr>
          <w:p w14:paraId="00FABFCE" w14:textId="77777777" w:rsidR="00286949" w:rsidRPr="00ED6CAA" w:rsidRDefault="008C26AD" w:rsidP="00E61ABE">
            <w:pPr>
              <w:spacing w:after="0" w:line="240" w:lineRule="auto"/>
              <w:rPr>
                <w:rFonts w:ascii="Arial" w:eastAsia="Times New Roman" w:hAnsi="Arial" w:cs="Arial"/>
                <w:sz w:val="20"/>
                <w:szCs w:val="20"/>
                <w:lang w:eastAsia="cs-CZ"/>
              </w:rPr>
            </w:pPr>
            <w:hyperlink r:id="rId161" w:history="1">
              <w:r w:rsidR="00286949" w:rsidRPr="00ED6CAA">
                <w:rPr>
                  <w:rFonts w:ascii="Arial" w:eastAsia="Times New Roman" w:hAnsi="Arial" w:cs="Arial"/>
                  <w:sz w:val="20"/>
                  <w:szCs w:val="20"/>
                  <w:u w:val="single"/>
                  <w:lang w:eastAsia="cs-CZ"/>
                </w:rPr>
                <w:t>Číslo: 2/2006</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4</w:t>
            </w:r>
          </w:p>
        </w:tc>
      </w:tr>
    </w:tbl>
    <w:p w14:paraId="562E333A"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78814CCC" w14:textId="77777777" w:rsidTr="00286949">
        <w:trPr>
          <w:tblCellSpacing w:w="15" w:type="dxa"/>
        </w:trPr>
        <w:tc>
          <w:tcPr>
            <w:tcW w:w="0" w:type="auto"/>
            <w:vAlign w:val="center"/>
            <w:hideMark/>
          </w:tcPr>
          <w:p w14:paraId="45701924"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č:769</w:t>
            </w:r>
          </w:p>
        </w:tc>
      </w:tr>
      <w:tr w:rsidR="00286949" w:rsidRPr="00ED6CAA" w14:paraId="3587A3D9" w14:textId="77777777" w:rsidTr="00286949">
        <w:trPr>
          <w:tblCellSpacing w:w="15" w:type="dxa"/>
        </w:trPr>
        <w:tc>
          <w:tcPr>
            <w:tcW w:w="0" w:type="auto"/>
            <w:vAlign w:val="center"/>
            <w:hideMark/>
          </w:tcPr>
          <w:p w14:paraId="136C1C55"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Informace: předmět žádosti</w:t>
            </w:r>
          </w:p>
        </w:tc>
      </w:tr>
      <w:tr w:rsidR="00286949" w:rsidRPr="00ED6CAA" w14:paraId="40CAB5A8" w14:textId="77777777" w:rsidTr="00286949">
        <w:trPr>
          <w:tblCellSpacing w:w="15" w:type="dxa"/>
        </w:trPr>
        <w:tc>
          <w:tcPr>
            <w:tcW w:w="0" w:type="auto"/>
            <w:vAlign w:val="center"/>
            <w:hideMark/>
          </w:tcPr>
          <w:p w14:paraId="2FA593CD"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Formální označení podání jako žádosti podle zákona č. 106/1999 Sb., o svobodném přístupu k informacím, není způsobilé vyvolat právní účinky, které tento zákon spojuje toliko s podáním o určitém, dle zákona relevantním, obsahu. Žadatel se může domáhat poskytnutí pouze těch informací, jež se vztahují k působnosti povinného subjektu; do působnosti Ministerstva spravedlnosti přitom nepatří poskytovat obecně výklad právních norem či zaujímat odborná teoretická stanoviska k jejich aplikaci.</w:t>
            </w:r>
          </w:p>
          <w:p w14:paraId="7E23DC63"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usnesení Městského soudu v Praze ze dne 30. 8. 2005, čj. 10 Ca 174/2005-20)</w:t>
            </w:r>
          </w:p>
        </w:tc>
      </w:tr>
    </w:tbl>
    <w:p w14:paraId="3BA7B2E4"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687D4C93" w14:textId="77777777" w:rsidTr="00286949">
        <w:trPr>
          <w:tblCellSpacing w:w="15" w:type="dxa"/>
        </w:trPr>
        <w:tc>
          <w:tcPr>
            <w:tcW w:w="0" w:type="auto"/>
            <w:vAlign w:val="center"/>
            <w:hideMark/>
          </w:tcPr>
          <w:p w14:paraId="2B86ABE5" w14:textId="77777777" w:rsidR="00286949" w:rsidRPr="00ED6CAA" w:rsidRDefault="008C26AD" w:rsidP="00E61ABE">
            <w:pPr>
              <w:spacing w:after="0" w:line="240" w:lineRule="auto"/>
              <w:rPr>
                <w:rFonts w:ascii="Arial" w:eastAsia="Times New Roman" w:hAnsi="Arial" w:cs="Arial"/>
                <w:sz w:val="20"/>
                <w:szCs w:val="20"/>
                <w:lang w:eastAsia="cs-CZ"/>
              </w:rPr>
            </w:pPr>
            <w:hyperlink r:id="rId162" w:history="1">
              <w:r w:rsidR="00286949" w:rsidRPr="00ED6CAA">
                <w:rPr>
                  <w:rFonts w:ascii="Arial" w:eastAsia="Times New Roman" w:hAnsi="Arial" w:cs="Arial"/>
                  <w:sz w:val="20"/>
                  <w:szCs w:val="20"/>
                  <w:u w:val="single"/>
                  <w:lang w:eastAsia="cs-CZ"/>
                </w:rPr>
                <w:t>Číslo: 2/2006</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4</w:t>
            </w:r>
          </w:p>
        </w:tc>
      </w:tr>
    </w:tbl>
    <w:p w14:paraId="29EFA22F"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173094A7" w14:textId="77777777" w:rsidTr="00286949">
        <w:trPr>
          <w:tblCellSpacing w:w="15" w:type="dxa"/>
        </w:trPr>
        <w:tc>
          <w:tcPr>
            <w:tcW w:w="0" w:type="auto"/>
            <w:vAlign w:val="center"/>
            <w:hideMark/>
          </w:tcPr>
          <w:p w14:paraId="692DA56F"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č:768</w:t>
            </w:r>
          </w:p>
        </w:tc>
      </w:tr>
      <w:tr w:rsidR="00286949" w:rsidRPr="00ED6CAA" w14:paraId="12BC413C" w14:textId="77777777" w:rsidTr="00286949">
        <w:trPr>
          <w:tblCellSpacing w:w="15" w:type="dxa"/>
        </w:trPr>
        <w:tc>
          <w:tcPr>
            <w:tcW w:w="0" w:type="auto"/>
            <w:vAlign w:val="center"/>
            <w:hideMark/>
          </w:tcPr>
          <w:p w14:paraId="3DC391C6"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lastRenderedPageBreak/>
              <w:t>Informace: obchodní tajemství</w:t>
            </w:r>
            <w:r w:rsidRPr="00ED6CAA">
              <w:rPr>
                <w:rFonts w:ascii="Arial" w:eastAsia="Times New Roman" w:hAnsi="Arial" w:cs="Arial"/>
                <w:b/>
                <w:bCs/>
                <w:sz w:val="20"/>
                <w:szCs w:val="20"/>
                <w:lang w:eastAsia="cs-CZ"/>
              </w:rPr>
              <w:br/>
              <w:t>Řízení před soudem: skutkový stav nemající oporu ve spisu</w:t>
            </w:r>
          </w:p>
        </w:tc>
      </w:tr>
      <w:tr w:rsidR="00286949" w:rsidRPr="00ED6CAA" w14:paraId="4C6B9895" w14:textId="77777777" w:rsidTr="00286949">
        <w:trPr>
          <w:tblCellSpacing w:w="15" w:type="dxa"/>
        </w:trPr>
        <w:tc>
          <w:tcPr>
            <w:tcW w:w="0" w:type="auto"/>
            <w:vAlign w:val="center"/>
            <w:hideMark/>
          </w:tcPr>
          <w:p w14:paraId="5B1F4847"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Jestliže negativní rozhodnutí správního orgánu o žádosti o poskytnutí informací podle zákona č. 106/1999 Sb., o</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je opřeno o ochranu obchodního tajemství (§ 9 odst. 1 tohoto zákona), avšak soud ze správního spisu zjistí, že v době rozhodování správního orgánu ve spisu nebylo nic svědčící o tom, že by podnikatel požadovanou informaci označil za obchodní tajemství ve smyslu § 17 obchodního zákoníku, pak soud takové správní rozhodnutí zruší podle § 76 odst. 1 písm. b) s. ř. s.</w:t>
            </w:r>
          </w:p>
          <w:p w14:paraId="5A24AF72"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27. 2. 2004, čj. 6 A 136/2002-35)</w:t>
            </w:r>
          </w:p>
        </w:tc>
      </w:tr>
    </w:tbl>
    <w:p w14:paraId="56C962BF"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1071EB4C" w14:textId="77777777" w:rsidTr="00286949">
        <w:trPr>
          <w:tblCellSpacing w:w="15" w:type="dxa"/>
        </w:trPr>
        <w:tc>
          <w:tcPr>
            <w:tcW w:w="0" w:type="auto"/>
            <w:vAlign w:val="center"/>
            <w:hideMark/>
          </w:tcPr>
          <w:p w14:paraId="06DE1255" w14:textId="77777777" w:rsidR="00286949" w:rsidRPr="00ED6CAA" w:rsidRDefault="008C26AD" w:rsidP="00E61ABE">
            <w:pPr>
              <w:spacing w:after="0" w:line="240" w:lineRule="auto"/>
              <w:rPr>
                <w:rFonts w:ascii="Arial" w:eastAsia="Times New Roman" w:hAnsi="Arial" w:cs="Arial"/>
                <w:sz w:val="20"/>
                <w:szCs w:val="20"/>
                <w:lang w:eastAsia="cs-CZ"/>
              </w:rPr>
            </w:pPr>
            <w:hyperlink r:id="rId163" w:history="1">
              <w:r w:rsidR="00286949" w:rsidRPr="00ED6CAA">
                <w:rPr>
                  <w:rFonts w:ascii="Arial" w:eastAsia="Times New Roman" w:hAnsi="Arial" w:cs="Arial"/>
                  <w:sz w:val="20"/>
                  <w:szCs w:val="20"/>
                  <w:u w:val="single"/>
                  <w:lang w:eastAsia="cs-CZ"/>
                </w:rPr>
                <w:t>Číslo: 1/2006</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4</w:t>
            </w:r>
          </w:p>
        </w:tc>
      </w:tr>
    </w:tbl>
    <w:p w14:paraId="7D5C80B9"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3A143E9F" w14:textId="77777777" w:rsidTr="00286949">
        <w:trPr>
          <w:tblCellSpacing w:w="15" w:type="dxa"/>
        </w:trPr>
        <w:tc>
          <w:tcPr>
            <w:tcW w:w="0" w:type="auto"/>
            <w:vAlign w:val="center"/>
            <w:hideMark/>
          </w:tcPr>
          <w:p w14:paraId="60C3294C"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č:750</w:t>
            </w:r>
          </w:p>
        </w:tc>
      </w:tr>
      <w:tr w:rsidR="00286949" w:rsidRPr="00ED6CAA" w14:paraId="374B070F" w14:textId="77777777" w:rsidTr="00286949">
        <w:trPr>
          <w:tblCellSpacing w:w="15" w:type="dxa"/>
        </w:trPr>
        <w:tc>
          <w:tcPr>
            <w:tcW w:w="0" w:type="auto"/>
            <w:vAlign w:val="center"/>
            <w:hideMark/>
          </w:tcPr>
          <w:p w14:paraId="35B336D3"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přípustnost nové žádosti v téže věci</w:t>
            </w:r>
          </w:p>
        </w:tc>
      </w:tr>
      <w:tr w:rsidR="00286949" w:rsidRPr="00ED6CAA" w14:paraId="5EA8924A" w14:textId="77777777" w:rsidTr="00286949">
        <w:trPr>
          <w:tblCellSpacing w:w="15" w:type="dxa"/>
        </w:trPr>
        <w:tc>
          <w:tcPr>
            <w:tcW w:w="0" w:type="auto"/>
            <w:vAlign w:val="center"/>
            <w:hideMark/>
          </w:tcPr>
          <w:p w14:paraId="545A8C16"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Pokud na základě žádosti o poskytnutí informace podle zákona č. 106/1999 Sb., o svobodném přístupu k</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informacím, byla již žadateli poskytnuta informace anebo bylo vydáno rozhodnutí o zamítnutí této žádosti (rozhodnutí faktické nebo fiktivní), nic nebrání žadateli, aby podal žádost novou, byť i obsahově shodnou. Pokud má povinný subjekt za to, že dotyčná informace již byla poskytnuta, byť i po lhůtě k vyřízení původní žádosti, má novou žádost v zákonné lhůtě z tohoto důvodu zamítnout.</w:t>
            </w:r>
          </w:p>
          <w:p w14:paraId="30BD0654"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15. 7. 2004, čj. 5 A 65/2002-33)</w:t>
            </w:r>
          </w:p>
        </w:tc>
      </w:tr>
    </w:tbl>
    <w:p w14:paraId="04010F8E"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6"/>
      </w:tblGrid>
      <w:tr w:rsidR="00286949" w:rsidRPr="00ED6CAA" w14:paraId="2131FABC" w14:textId="77777777" w:rsidTr="00286949">
        <w:trPr>
          <w:tblCellSpacing w:w="15" w:type="dxa"/>
        </w:trPr>
        <w:tc>
          <w:tcPr>
            <w:tcW w:w="0" w:type="auto"/>
            <w:vAlign w:val="center"/>
            <w:hideMark/>
          </w:tcPr>
          <w:p w14:paraId="37BE78ED" w14:textId="77777777" w:rsidR="00286949" w:rsidRPr="00ED6CAA" w:rsidRDefault="008C26AD" w:rsidP="00E61ABE">
            <w:pPr>
              <w:spacing w:after="0" w:line="240" w:lineRule="auto"/>
              <w:rPr>
                <w:rFonts w:ascii="Arial" w:eastAsia="Times New Roman" w:hAnsi="Arial" w:cs="Arial"/>
                <w:sz w:val="20"/>
                <w:szCs w:val="20"/>
                <w:lang w:eastAsia="cs-CZ"/>
              </w:rPr>
            </w:pPr>
            <w:hyperlink r:id="rId164" w:history="1">
              <w:r w:rsidR="00286949" w:rsidRPr="00ED6CAA">
                <w:rPr>
                  <w:rFonts w:ascii="Arial" w:eastAsia="Times New Roman" w:hAnsi="Arial" w:cs="Arial"/>
                  <w:sz w:val="20"/>
                  <w:szCs w:val="20"/>
                  <w:u w:val="single"/>
                  <w:lang w:eastAsia="cs-CZ"/>
                </w:rPr>
                <w:t>Číslo: 12/2005</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3</w:t>
            </w:r>
          </w:p>
        </w:tc>
      </w:tr>
    </w:tbl>
    <w:p w14:paraId="156CC196"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4C2E9644" w14:textId="77777777" w:rsidTr="00286949">
        <w:trPr>
          <w:tblCellSpacing w:w="15" w:type="dxa"/>
        </w:trPr>
        <w:tc>
          <w:tcPr>
            <w:tcW w:w="0" w:type="auto"/>
            <w:vAlign w:val="center"/>
            <w:hideMark/>
          </w:tcPr>
          <w:p w14:paraId="084B4F51"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č:711</w:t>
            </w:r>
          </w:p>
        </w:tc>
      </w:tr>
      <w:tr w:rsidR="00286949" w:rsidRPr="00ED6CAA" w14:paraId="7BE99E33" w14:textId="77777777" w:rsidTr="00286949">
        <w:trPr>
          <w:tblCellSpacing w:w="15" w:type="dxa"/>
        </w:trPr>
        <w:tc>
          <w:tcPr>
            <w:tcW w:w="0" w:type="auto"/>
            <w:vAlign w:val="center"/>
            <w:hideMark/>
          </w:tcPr>
          <w:p w14:paraId="32477F41"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poskytování informací ze schůze rady obce</w:t>
            </w:r>
          </w:p>
        </w:tc>
      </w:tr>
      <w:tr w:rsidR="00286949" w:rsidRPr="00ED6CAA" w14:paraId="6813732E" w14:textId="77777777" w:rsidTr="00286949">
        <w:trPr>
          <w:tblCellSpacing w:w="15" w:type="dxa"/>
        </w:trPr>
        <w:tc>
          <w:tcPr>
            <w:tcW w:w="0" w:type="auto"/>
            <w:vAlign w:val="center"/>
            <w:hideMark/>
          </w:tcPr>
          <w:p w14:paraId="4C671691"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Neveřejnost schůze rady obce ani právo člena zastupitelstva obce nahlížet do zápisu ze schůze rady obce (§ 101 odst. 1 a 3 zákona č. 128/2000 Sb., obecního zřízení) neomezují samy o sobě právo na informace (čl. 17 odst. 1 Listiny základních práv a svobod) ohledně skutečností obsažených v takovém zápisu.</w:t>
            </w:r>
          </w:p>
          <w:p w14:paraId="29D9A540"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II. Povinný subjekt poskytující informace ze zápisu ze schůze rady obce jiné </w:t>
            </w:r>
            <w:proofErr w:type="gramStart"/>
            <w:r w:rsidRPr="00ED6CAA">
              <w:rPr>
                <w:rFonts w:ascii="Arial" w:eastAsia="Times New Roman" w:hAnsi="Arial" w:cs="Arial"/>
                <w:sz w:val="20"/>
                <w:szCs w:val="20"/>
                <w:lang w:eastAsia="cs-CZ"/>
              </w:rPr>
              <w:t>osobě</w:t>
            </w:r>
            <w:proofErr w:type="gramEnd"/>
            <w:r w:rsidRPr="00ED6CAA">
              <w:rPr>
                <w:rFonts w:ascii="Arial" w:eastAsia="Times New Roman" w:hAnsi="Arial" w:cs="Arial"/>
                <w:sz w:val="20"/>
                <w:szCs w:val="20"/>
                <w:lang w:eastAsia="cs-CZ"/>
              </w:rPr>
              <w:t xml:space="preserve"> než členu zastupitelstva obce je povinen zajistit zákonem stanovenou ochranu práv a svobod jiných osob způsoby předvídanými v § 12 zákona č. 106/1999 Sb., o svobodném přístupu k informacím; to ovšem neplatí, pokud občan obce požaduje informace z</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usnesení rady, k nimž má podle § 16 odst. 2 písm. e) zákona č. 128/2000 Sb., obecního zřízení, zaručen přímý přístup formou nahlédnutí a pořízení výpisů.</w:t>
            </w:r>
          </w:p>
          <w:p w14:paraId="1DA5434C"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25. 8. 2005, čj. 6 As 40/2004-62)</w:t>
            </w:r>
          </w:p>
        </w:tc>
      </w:tr>
    </w:tbl>
    <w:p w14:paraId="4D368ADF"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286949" w:rsidRPr="00ED6CAA" w14:paraId="30F6DFD2" w14:textId="77777777" w:rsidTr="00286949">
        <w:trPr>
          <w:tblCellSpacing w:w="15" w:type="dxa"/>
        </w:trPr>
        <w:tc>
          <w:tcPr>
            <w:tcW w:w="0" w:type="auto"/>
            <w:vAlign w:val="center"/>
            <w:hideMark/>
          </w:tcPr>
          <w:p w14:paraId="407A5AB6" w14:textId="77777777" w:rsidR="00286949" w:rsidRPr="00ED6CAA" w:rsidRDefault="008C26AD" w:rsidP="00E61ABE">
            <w:pPr>
              <w:spacing w:after="0" w:line="240" w:lineRule="auto"/>
              <w:rPr>
                <w:rFonts w:ascii="Arial" w:eastAsia="Times New Roman" w:hAnsi="Arial" w:cs="Arial"/>
                <w:sz w:val="20"/>
                <w:szCs w:val="20"/>
                <w:lang w:eastAsia="cs-CZ"/>
              </w:rPr>
            </w:pPr>
            <w:hyperlink r:id="rId165" w:history="1">
              <w:r w:rsidR="00286949" w:rsidRPr="00ED6CAA">
                <w:rPr>
                  <w:rFonts w:ascii="Arial" w:eastAsia="Times New Roman" w:hAnsi="Arial" w:cs="Arial"/>
                  <w:sz w:val="20"/>
                  <w:szCs w:val="20"/>
                  <w:u w:val="single"/>
                  <w:lang w:eastAsia="cs-CZ"/>
                </w:rPr>
                <w:t>Číslo: 9/2005</w:t>
              </w:r>
            </w:hyperlink>
            <w:r w:rsidR="00286949" w:rsidRPr="00ED6CAA">
              <w:rPr>
                <w:rFonts w:ascii="Arial" w:eastAsia="Times New Roman" w:hAnsi="Arial" w:cs="Arial"/>
                <w:sz w:val="20"/>
                <w:szCs w:val="20"/>
                <w:lang w:eastAsia="cs-CZ"/>
              </w:rPr>
              <w:t> </w:t>
            </w:r>
            <w:r w:rsidR="00286949" w:rsidRPr="00ED6CAA">
              <w:rPr>
                <w:rFonts w:ascii="Arial" w:eastAsia="Times New Roman" w:hAnsi="Arial" w:cs="Arial"/>
                <w:sz w:val="20"/>
                <w:szCs w:val="20"/>
                <w:lang w:eastAsia="cs-CZ"/>
              </w:rPr>
              <w:br/>
              <w:t>Ročník: 3</w:t>
            </w:r>
          </w:p>
        </w:tc>
      </w:tr>
    </w:tbl>
    <w:p w14:paraId="09F53DC1" w14:textId="77777777" w:rsidR="00286949" w:rsidRPr="00ED6CAA" w:rsidRDefault="00286949"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286949" w:rsidRPr="00ED6CAA" w14:paraId="0A1BB2E7" w14:textId="77777777" w:rsidTr="00286949">
        <w:trPr>
          <w:tblCellSpacing w:w="15" w:type="dxa"/>
        </w:trPr>
        <w:tc>
          <w:tcPr>
            <w:tcW w:w="0" w:type="auto"/>
            <w:vAlign w:val="center"/>
            <w:hideMark/>
          </w:tcPr>
          <w:p w14:paraId="204ECD03"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č:654</w:t>
            </w:r>
          </w:p>
        </w:tc>
      </w:tr>
      <w:tr w:rsidR="00286949" w:rsidRPr="00ED6CAA" w14:paraId="2F789A84" w14:textId="77777777" w:rsidTr="00286949">
        <w:trPr>
          <w:tblCellSpacing w:w="15" w:type="dxa"/>
        </w:trPr>
        <w:tc>
          <w:tcPr>
            <w:tcW w:w="0" w:type="auto"/>
            <w:vAlign w:val="center"/>
            <w:hideMark/>
          </w:tcPr>
          <w:p w14:paraId="63AAEDFB" w14:textId="77777777" w:rsidR="00286949" w:rsidRPr="00ED6CAA" w:rsidRDefault="00286949"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obchodní tajemství</w:t>
            </w:r>
          </w:p>
        </w:tc>
      </w:tr>
      <w:tr w:rsidR="00286949" w:rsidRPr="00ED6CAA" w14:paraId="176A1542" w14:textId="77777777" w:rsidTr="00286949">
        <w:trPr>
          <w:tblCellSpacing w:w="15" w:type="dxa"/>
        </w:trPr>
        <w:tc>
          <w:tcPr>
            <w:tcW w:w="0" w:type="auto"/>
            <w:vAlign w:val="center"/>
            <w:hideMark/>
          </w:tcPr>
          <w:p w14:paraId="40CC75BF"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Z hlediska § 9 odst. 1 zákona č. 106/1999 Sb., o svobodném přístupu k informacím, musí být určitá skutečnost za</w:t>
            </w:r>
            <w:r w:rsidR="003216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obchodní tajemství výslovně označena již před doručením žádosti o poskytnutí informace.</w:t>
            </w:r>
          </w:p>
          <w:p w14:paraId="7ECDF846" w14:textId="77777777" w:rsidR="00837C05"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 xml:space="preserve">II. V souladu s § 9 odst. 2 zákona č. 106/1999 Sb., o svobodném přístupu k informacím, nelze z důvodu ochrany obchodního tajemství odepřít poskytnutí informace o ceně, která bude hrazena z veřejných rozpočtů. Používání veřejných prostředků přitom zahrnuje nejen přímé výdaje, ale i </w:t>
            </w:r>
            <w:r w:rsidRPr="00ED6CAA">
              <w:rPr>
                <w:rFonts w:ascii="Arial" w:eastAsia="Times New Roman" w:hAnsi="Arial" w:cs="Arial"/>
                <w:sz w:val="20"/>
                <w:szCs w:val="20"/>
                <w:lang w:eastAsia="cs-CZ"/>
              </w:rPr>
              <w:lastRenderedPageBreak/>
              <w:t>prominutí plateb, které by jinak byly příjmem těchto rozpočtů. Smyslem tohoto ustanovení je umožnit veřejnou kontrolu hospodaření s veřejnými prostředky. Jelikož samotná informace o ceně nevypovídá o způsobu hospodaření, je nutné společně s ní vždy poskytnout alespoň rámcovou informaci o předmětu plnění, za něž se cena poskytuje, a to v rozsahu nezbytném pro posouzení hospodárnosti využití veřejných prostředků.</w:t>
            </w:r>
          </w:p>
          <w:p w14:paraId="3EBA981B" w14:textId="77777777" w:rsidR="00286949" w:rsidRPr="00ED6CAA" w:rsidRDefault="00286949"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9. 12. 2004, čj. 7 A 118/2002-37)</w:t>
            </w:r>
          </w:p>
        </w:tc>
      </w:tr>
    </w:tbl>
    <w:p w14:paraId="5BBE4976" w14:textId="77777777" w:rsidR="00286949" w:rsidRPr="00ED6CAA" w:rsidRDefault="00286949"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F7BDC" w:rsidRPr="00ED6CAA" w14:paraId="78D86921" w14:textId="77777777" w:rsidTr="008F7BDC">
        <w:trPr>
          <w:tblCellSpacing w:w="15" w:type="dxa"/>
        </w:trPr>
        <w:tc>
          <w:tcPr>
            <w:tcW w:w="0" w:type="auto"/>
            <w:vAlign w:val="center"/>
            <w:hideMark/>
          </w:tcPr>
          <w:p w14:paraId="2E150E75" w14:textId="77777777" w:rsidR="008F7BDC" w:rsidRPr="00ED6CAA" w:rsidRDefault="008C26AD" w:rsidP="00E61ABE">
            <w:pPr>
              <w:spacing w:after="0" w:line="240" w:lineRule="auto"/>
              <w:rPr>
                <w:rFonts w:ascii="Arial" w:eastAsia="Times New Roman" w:hAnsi="Arial" w:cs="Arial"/>
                <w:sz w:val="20"/>
                <w:szCs w:val="20"/>
                <w:lang w:eastAsia="cs-CZ"/>
              </w:rPr>
            </w:pPr>
            <w:hyperlink r:id="rId166" w:history="1">
              <w:r w:rsidR="008F7BDC" w:rsidRPr="00ED6CAA">
                <w:rPr>
                  <w:rFonts w:ascii="Arial" w:eastAsia="Times New Roman" w:hAnsi="Arial" w:cs="Arial"/>
                  <w:sz w:val="20"/>
                  <w:szCs w:val="20"/>
                  <w:u w:val="single"/>
                  <w:lang w:eastAsia="cs-CZ"/>
                </w:rPr>
                <w:t>Číslo: 5/2005</w:t>
              </w:r>
            </w:hyperlink>
            <w:r w:rsidR="008F7BDC" w:rsidRPr="00ED6CAA">
              <w:rPr>
                <w:rFonts w:ascii="Arial" w:eastAsia="Times New Roman" w:hAnsi="Arial" w:cs="Arial"/>
                <w:sz w:val="20"/>
                <w:szCs w:val="20"/>
                <w:lang w:eastAsia="cs-CZ"/>
              </w:rPr>
              <w:t> </w:t>
            </w:r>
            <w:r w:rsidR="008F7BDC" w:rsidRPr="00ED6CAA">
              <w:rPr>
                <w:rFonts w:ascii="Arial" w:eastAsia="Times New Roman" w:hAnsi="Arial" w:cs="Arial"/>
                <w:sz w:val="20"/>
                <w:szCs w:val="20"/>
                <w:lang w:eastAsia="cs-CZ"/>
              </w:rPr>
              <w:br/>
              <w:t>Ročník: 3</w:t>
            </w:r>
          </w:p>
        </w:tc>
      </w:tr>
    </w:tbl>
    <w:p w14:paraId="214613E5" w14:textId="77777777" w:rsidR="008F7BDC" w:rsidRPr="00ED6CAA" w:rsidRDefault="008F7BDC"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F7BDC" w:rsidRPr="00ED6CAA" w14:paraId="03739C08" w14:textId="77777777" w:rsidTr="008F7BDC">
        <w:trPr>
          <w:tblCellSpacing w:w="15" w:type="dxa"/>
        </w:trPr>
        <w:tc>
          <w:tcPr>
            <w:tcW w:w="0" w:type="auto"/>
            <w:vAlign w:val="center"/>
            <w:hideMark/>
          </w:tcPr>
          <w:p w14:paraId="18760A3E"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č:555</w:t>
            </w:r>
          </w:p>
        </w:tc>
      </w:tr>
      <w:tr w:rsidR="008F7BDC" w:rsidRPr="00ED6CAA" w14:paraId="742940AA" w14:textId="77777777" w:rsidTr="008F7BDC">
        <w:trPr>
          <w:tblCellSpacing w:w="15" w:type="dxa"/>
        </w:trPr>
        <w:tc>
          <w:tcPr>
            <w:tcW w:w="0" w:type="auto"/>
            <w:vAlign w:val="center"/>
            <w:hideMark/>
          </w:tcPr>
          <w:p w14:paraId="05359888"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poskytnutí metodických pomůcek; k pojmu „informace“</w:t>
            </w:r>
            <w:r w:rsidRPr="00ED6CAA">
              <w:rPr>
                <w:rFonts w:ascii="Arial" w:eastAsia="Times New Roman" w:hAnsi="Arial" w:cs="Arial"/>
                <w:b/>
                <w:bCs/>
                <w:sz w:val="20"/>
                <w:szCs w:val="20"/>
                <w:lang w:eastAsia="cs-CZ"/>
              </w:rPr>
              <w:br/>
              <w:t>Azyl: Příručka procedur a kritérií</w:t>
            </w:r>
          </w:p>
        </w:tc>
      </w:tr>
      <w:tr w:rsidR="008F7BDC" w:rsidRPr="00ED6CAA" w14:paraId="3BBE1AE9" w14:textId="77777777" w:rsidTr="008F7BDC">
        <w:trPr>
          <w:tblCellSpacing w:w="15" w:type="dxa"/>
        </w:trPr>
        <w:tc>
          <w:tcPr>
            <w:tcW w:w="0" w:type="auto"/>
            <w:vAlign w:val="center"/>
            <w:hideMark/>
          </w:tcPr>
          <w:p w14:paraId="6DA2C0DA" w14:textId="77777777" w:rsidR="00837C05"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Poskytnutím informací podle zákona č. 106/1999 Sb., o svobodném přístupu k informacím, se rozumí přímé nebo zprostředkované sdělení údajů o skutečnostech, které se týkají zákonem stanovené působnosti subjektu povinného poskytovat informace a jejího výkonu. Poskytnutí Příručky procedur a kritérií pro přiznání postavení uprchlíka podle Konvence z roku 1951 a Protokolu z roku 1967 o postavení uprchlíků, kterou vydal Úřad Vysokého komisaře OSN pro uprchlíky jako komentář k Úmluvě o právním postavení uprchlíků z roku 1951*) a kterou žalovaný používá jako pracovní materiál, však informací ve smyslu uvedeného zákona není.</w:t>
            </w:r>
          </w:p>
          <w:p w14:paraId="17CD5838" w14:textId="77777777" w:rsidR="008F7BDC"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12. 2. 2004, čj. 2 As 55/2003-37)</w:t>
            </w:r>
          </w:p>
        </w:tc>
      </w:tr>
    </w:tbl>
    <w:p w14:paraId="071B29D3"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F7BDC" w:rsidRPr="00ED6CAA" w14:paraId="4773F8B6" w14:textId="77777777" w:rsidTr="008F7BDC">
        <w:trPr>
          <w:tblCellSpacing w:w="15" w:type="dxa"/>
        </w:trPr>
        <w:tc>
          <w:tcPr>
            <w:tcW w:w="0" w:type="auto"/>
            <w:vAlign w:val="center"/>
            <w:hideMark/>
          </w:tcPr>
          <w:p w14:paraId="38203A93" w14:textId="77777777" w:rsidR="008F7BDC" w:rsidRPr="00ED6CAA" w:rsidRDefault="008C26AD" w:rsidP="00E61ABE">
            <w:pPr>
              <w:spacing w:after="0" w:line="240" w:lineRule="auto"/>
              <w:rPr>
                <w:rFonts w:ascii="Arial" w:eastAsia="Times New Roman" w:hAnsi="Arial" w:cs="Arial"/>
                <w:sz w:val="20"/>
                <w:szCs w:val="20"/>
                <w:lang w:eastAsia="cs-CZ"/>
              </w:rPr>
            </w:pPr>
            <w:hyperlink r:id="rId167" w:history="1">
              <w:r w:rsidR="008F7BDC" w:rsidRPr="00ED6CAA">
                <w:rPr>
                  <w:rFonts w:ascii="Arial" w:eastAsia="Times New Roman" w:hAnsi="Arial" w:cs="Arial"/>
                  <w:sz w:val="20"/>
                  <w:szCs w:val="20"/>
                  <w:u w:val="single"/>
                  <w:lang w:eastAsia="cs-CZ"/>
                </w:rPr>
                <w:t>Číslo: 2/2005</w:t>
              </w:r>
            </w:hyperlink>
            <w:r w:rsidR="008F7BDC" w:rsidRPr="00ED6CAA">
              <w:rPr>
                <w:rFonts w:ascii="Arial" w:eastAsia="Times New Roman" w:hAnsi="Arial" w:cs="Arial"/>
                <w:sz w:val="20"/>
                <w:szCs w:val="20"/>
                <w:lang w:eastAsia="cs-CZ"/>
              </w:rPr>
              <w:t> </w:t>
            </w:r>
            <w:r w:rsidR="008F7BDC" w:rsidRPr="00ED6CAA">
              <w:rPr>
                <w:rFonts w:ascii="Arial" w:eastAsia="Times New Roman" w:hAnsi="Arial" w:cs="Arial"/>
                <w:sz w:val="20"/>
                <w:szCs w:val="20"/>
                <w:lang w:eastAsia="cs-CZ"/>
              </w:rPr>
              <w:br/>
              <w:t>Ročník: 3</w:t>
            </w:r>
          </w:p>
        </w:tc>
      </w:tr>
    </w:tbl>
    <w:p w14:paraId="471939C1" w14:textId="77777777" w:rsidR="008F7BDC" w:rsidRPr="00ED6CAA" w:rsidRDefault="008F7BDC"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F7BDC" w:rsidRPr="00ED6CAA" w14:paraId="26564A9D" w14:textId="77777777" w:rsidTr="008F7BDC">
        <w:trPr>
          <w:tblCellSpacing w:w="15" w:type="dxa"/>
        </w:trPr>
        <w:tc>
          <w:tcPr>
            <w:tcW w:w="0" w:type="auto"/>
            <w:vAlign w:val="center"/>
            <w:hideMark/>
          </w:tcPr>
          <w:p w14:paraId="2DC98093"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č:453</w:t>
            </w:r>
          </w:p>
        </w:tc>
      </w:tr>
      <w:tr w:rsidR="008F7BDC" w:rsidRPr="00ED6CAA" w14:paraId="61A2C192" w14:textId="77777777" w:rsidTr="008F7BDC">
        <w:trPr>
          <w:tblCellSpacing w:w="15" w:type="dxa"/>
        </w:trPr>
        <w:tc>
          <w:tcPr>
            <w:tcW w:w="0" w:type="auto"/>
            <w:vAlign w:val="center"/>
            <w:hideMark/>
          </w:tcPr>
          <w:p w14:paraId="57794040"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Řízení před soudem: následky nezpůsobilosti být účastníkem řízení</w:t>
            </w:r>
            <w:r w:rsidRPr="00ED6CAA">
              <w:rPr>
                <w:rFonts w:ascii="Arial" w:eastAsia="Times New Roman" w:hAnsi="Arial" w:cs="Arial"/>
                <w:b/>
                <w:bCs/>
                <w:sz w:val="20"/>
                <w:szCs w:val="20"/>
                <w:lang w:eastAsia="cs-CZ"/>
              </w:rPr>
              <w:br/>
              <w:t>Právo na informace o životním prostředí</w:t>
            </w:r>
          </w:p>
        </w:tc>
      </w:tr>
      <w:tr w:rsidR="008F7BDC" w:rsidRPr="00ED6CAA" w14:paraId="383E95A9" w14:textId="77777777" w:rsidTr="008F7BDC">
        <w:trPr>
          <w:tblCellSpacing w:w="15" w:type="dxa"/>
        </w:trPr>
        <w:tc>
          <w:tcPr>
            <w:tcW w:w="0" w:type="auto"/>
            <w:vAlign w:val="center"/>
            <w:hideMark/>
          </w:tcPr>
          <w:p w14:paraId="3BE8F494" w14:textId="77777777" w:rsidR="00837C05"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Právo na informace o životním prostředí (čl. 35 odst. 2 Listiny základních práv a svobod, zákon č. 123/1998 Sb., o</w:t>
            </w:r>
            <w:r w:rsidR="00837C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právu na informace o životním prostředí) nepřechází na žalobcova právního nástupce. Ztratí-li žalobce za této situace v průběhu řízení způsobilost být jeho účastníkem, soud takovou žalobu pro nedostatek podmínky řízení, která je neodstranitelná a brání pokračování řízení, odmítne podle § 46 odst. 1 písm. a) s. ř. s.</w:t>
            </w:r>
          </w:p>
          <w:p w14:paraId="72FB92E0" w14:textId="77777777" w:rsidR="008F7BDC"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usnesení Nejvyššího správního soudu ze dne 25. 10. 2004, čj. 6 A 93/2001-56)</w:t>
            </w:r>
          </w:p>
        </w:tc>
      </w:tr>
    </w:tbl>
    <w:p w14:paraId="540038A7"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F7BDC" w:rsidRPr="00ED6CAA" w14:paraId="7F612578" w14:textId="77777777" w:rsidTr="008F7BDC">
        <w:trPr>
          <w:tblCellSpacing w:w="15" w:type="dxa"/>
        </w:trPr>
        <w:tc>
          <w:tcPr>
            <w:tcW w:w="0" w:type="auto"/>
            <w:vAlign w:val="center"/>
            <w:hideMark/>
          </w:tcPr>
          <w:p w14:paraId="278A4AB7" w14:textId="77777777" w:rsidR="008F7BDC" w:rsidRPr="00ED6CAA" w:rsidRDefault="008C26AD" w:rsidP="00E61ABE">
            <w:pPr>
              <w:spacing w:after="0" w:line="240" w:lineRule="auto"/>
              <w:rPr>
                <w:rFonts w:ascii="Arial" w:eastAsia="Times New Roman" w:hAnsi="Arial" w:cs="Arial"/>
                <w:sz w:val="20"/>
                <w:szCs w:val="20"/>
                <w:lang w:eastAsia="cs-CZ"/>
              </w:rPr>
            </w:pPr>
            <w:hyperlink r:id="rId168" w:history="1">
              <w:r w:rsidR="008F7BDC" w:rsidRPr="00ED6CAA">
                <w:rPr>
                  <w:rFonts w:ascii="Arial" w:eastAsia="Times New Roman" w:hAnsi="Arial" w:cs="Arial"/>
                  <w:sz w:val="20"/>
                  <w:szCs w:val="20"/>
                  <w:u w:val="single"/>
                  <w:lang w:eastAsia="cs-CZ"/>
                </w:rPr>
                <w:t>Číslo: 6/2004</w:t>
              </w:r>
            </w:hyperlink>
            <w:r w:rsidR="008F7BDC" w:rsidRPr="00ED6CAA">
              <w:rPr>
                <w:rFonts w:ascii="Arial" w:eastAsia="Times New Roman" w:hAnsi="Arial" w:cs="Arial"/>
                <w:sz w:val="20"/>
                <w:szCs w:val="20"/>
                <w:lang w:eastAsia="cs-CZ"/>
              </w:rPr>
              <w:t> </w:t>
            </w:r>
            <w:r w:rsidR="008F7BDC" w:rsidRPr="00ED6CAA">
              <w:rPr>
                <w:rFonts w:ascii="Arial" w:eastAsia="Times New Roman" w:hAnsi="Arial" w:cs="Arial"/>
                <w:sz w:val="20"/>
                <w:szCs w:val="20"/>
                <w:lang w:eastAsia="cs-CZ"/>
              </w:rPr>
              <w:br/>
              <w:t>Ročník: 2</w:t>
            </w:r>
          </w:p>
        </w:tc>
      </w:tr>
    </w:tbl>
    <w:p w14:paraId="4CE76860" w14:textId="77777777" w:rsidR="008F7BDC" w:rsidRPr="00ED6CAA" w:rsidRDefault="008F7BDC"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F7BDC" w:rsidRPr="00ED6CAA" w14:paraId="50D52D7F" w14:textId="77777777" w:rsidTr="008F7BDC">
        <w:trPr>
          <w:tblCellSpacing w:w="15" w:type="dxa"/>
        </w:trPr>
        <w:tc>
          <w:tcPr>
            <w:tcW w:w="0" w:type="auto"/>
            <w:vAlign w:val="center"/>
            <w:hideMark/>
          </w:tcPr>
          <w:p w14:paraId="649C0769"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č:226</w:t>
            </w:r>
          </w:p>
        </w:tc>
      </w:tr>
      <w:tr w:rsidR="008F7BDC" w:rsidRPr="00ED6CAA" w14:paraId="1E78927A" w14:textId="77777777" w:rsidTr="008F7BDC">
        <w:trPr>
          <w:tblCellSpacing w:w="15" w:type="dxa"/>
        </w:trPr>
        <w:tc>
          <w:tcPr>
            <w:tcW w:w="0" w:type="auto"/>
            <w:vAlign w:val="center"/>
            <w:hideMark/>
          </w:tcPr>
          <w:p w14:paraId="1D3F3FA0" w14:textId="77777777" w:rsidR="008F7BDC" w:rsidRPr="00ED6CAA" w:rsidRDefault="008F7BDC"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poskytování informací ústavními činiteli</w:t>
            </w:r>
          </w:p>
        </w:tc>
      </w:tr>
      <w:tr w:rsidR="008F7BDC" w:rsidRPr="00ED6CAA" w14:paraId="58E233AD" w14:textId="77777777" w:rsidTr="008F7BDC">
        <w:trPr>
          <w:tblCellSpacing w:w="15" w:type="dxa"/>
        </w:trPr>
        <w:tc>
          <w:tcPr>
            <w:tcW w:w="0" w:type="auto"/>
            <w:vAlign w:val="center"/>
            <w:hideMark/>
          </w:tcPr>
          <w:p w14:paraId="12981263" w14:textId="77777777" w:rsidR="00837C05"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Žádá-li senátor ministra o poskytnutí informací a vysvětlení potřebných pro výkon své funkce podle § 12 odst. 1 zákona č. 107/1999 Sb., o jednacím řádu Senátu, nevystupuje v tomto vztahu ministr jako vedoucí ústředního orgánu státní správy, který poskytuje informace o činnosti vztahující se k působnosti ministerstva, nýbrž jako člen vlády (ústavní činitel). V této situaci není ministr povinným subjektem ve smyslu § 2 odst. 1 zákona č. 106/1999 Sb., o svobodném přístupu k informacím.</w:t>
            </w:r>
          </w:p>
          <w:p w14:paraId="6F061F0D" w14:textId="77777777" w:rsidR="008F7BDC"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21. 8. 2003, čj. 5 A 159/2002-49)</w:t>
            </w:r>
          </w:p>
        </w:tc>
      </w:tr>
    </w:tbl>
    <w:p w14:paraId="78E55AB9"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F7BDC" w:rsidRPr="00ED6CAA" w14:paraId="66657509" w14:textId="77777777" w:rsidTr="008F7BDC">
        <w:trPr>
          <w:tblCellSpacing w:w="15" w:type="dxa"/>
        </w:trPr>
        <w:tc>
          <w:tcPr>
            <w:tcW w:w="0" w:type="auto"/>
            <w:vAlign w:val="center"/>
            <w:hideMark/>
          </w:tcPr>
          <w:p w14:paraId="11D6541C" w14:textId="77777777" w:rsidR="008F7BDC" w:rsidRPr="00ED6CAA" w:rsidRDefault="008C26AD" w:rsidP="00E61ABE">
            <w:pPr>
              <w:spacing w:after="0" w:line="240" w:lineRule="auto"/>
              <w:rPr>
                <w:rFonts w:ascii="Arial" w:eastAsia="Times New Roman" w:hAnsi="Arial" w:cs="Arial"/>
                <w:sz w:val="20"/>
                <w:szCs w:val="20"/>
                <w:highlight w:val="yellow"/>
                <w:lang w:eastAsia="cs-CZ"/>
              </w:rPr>
            </w:pPr>
            <w:hyperlink r:id="rId169" w:history="1">
              <w:r w:rsidR="008F7BDC" w:rsidRPr="00ED6CAA">
                <w:rPr>
                  <w:rFonts w:ascii="Arial" w:eastAsia="Times New Roman" w:hAnsi="Arial" w:cs="Arial"/>
                  <w:sz w:val="20"/>
                  <w:szCs w:val="20"/>
                  <w:highlight w:val="yellow"/>
                  <w:u w:val="single"/>
                  <w:lang w:eastAsia="cs-CZ"/>
                </w:rPr>
                <w:t>Číslo: 5/2004</w:t>
              </w:r>
            </w:hyperlink>
            <w:r w:rsidR="008F7BDC" w:rsidRPr="00ED6CAA">
              <w:rPr>
                <w:rFonts w:ascii="Arial" w:eastAsia="Times New Roman" w:hAnsi="Arial" w:cs="Arial"/>
                <w:sz w:val="20"/>
                <w:szCs w:val="20"/>
                <w:highlight w:val="yellow"/>
                <w:lang w:eastAsia="cs-CZ"/>
              </w:rPr>
              <w:t> </w:t>
            </w:r>
            <w:r w:rsidR="008F7BDC" w:rsidRPr="00ED6CAA">
              <w:rPr>
                <w:rFonts w:ascii="Arial" w:eastAsia="Times New Roman" w:hAnsi="Arial" w:cs="Arial"/>
                <w:sz w:val="20"/>
                <w:szCs w:val="20"/>
                <w:highlight w:val="yellow"/>
                <w:lang w:eastAsia="cs-CZ"/>
              </w:rPr>
              <w:br/>
            </w:r>
            <w:r w:rsidR="008F7BDC" w:rsidRPr="00ED6CAA">
              <w:rPr>
                <w:rFonts w:ascii="Arial" w:eastAsia="Times New Roman" w:hAnsi="Arial" w:cs="Arial"/>
                <w:sz w:val="20"/>
                <w:szCs w:val="20"/>
                <w:highlight w:val="yellow"/>
                <w:lang w:eastAsia="cs-CZ"/>
              </w:rPr>
              <w:lastRenderedPageBreak/>
              <w:t>Ročník: 2</w:t>
            </w:r>
          </w:p>
        </w:tc>
      </w:tr>
    </w:tbl>
    <w:p w14:paraId="5D47C351" w14:textId="77777777" w:rsidR="008F7BDC" w:rsidRPr="00ED6CAA" w:rsidRDefault="008F7BDC"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F7BDC" w:rsidRPr="00ED6CAA" w14:paraId="61D39AA9" w14:textId="77777777" w:rsidTr="008F7BDC">
        <w:trPr>
          <w:tblCellSpacing w:w="15" w:type="dxa"/>
        </w:trPr>
        <w:tc>
          <w:tcPr>
            <w:tcW w:w="0" w:type="auto"/>
            <w:vAlign w:val="center"/>
            <w:hideMark/>
          </w:tcPr>
          <w:p w14:paraId="251CED98" w14:textId="77777777" w:rsidR="008F7BDC" w:rsidRPr="00ED6CAA" w:rsidRDefault="008F7BDC"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č:207</w:t>
            </w:r>
          </w:p>
        </w:tc>
      </w:tr>
      <w:tr w:rsidR="008F7BDC" w:rsidRPr="00ED6CAA" w14:paraId="14606577" w14:textId="77777777" w:rsidTr="008F7BDC">
        <w:trPr>
          <w:tblCellSpacing w:w="15" w:type="dxa"/>
        </w:trPr>
        <w:tc>
          <w:tcPr>
            <w:tcW w:w="0" w:type="auto"/>
            <w:vAlign w:val="center"/>
            <w:hideMark/>
          </w:tcPr>
          <w:p w14:paraId="0DE13950" w14:textId="77777777" w:rsidR="008F7BDC" w:rsidRPr="00ED6CAA" w:rsidRDefault="008F7BDC"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Právo na informace: obsah výroku fiktivního rozhodnutí</w:t>
            </w:r>
          </w:p>
        </w:tc>
      </w:tr>
      <w:tr w:rsidR="008F7BDC" w:rsidRPr="00ED6CAA" w14:paraId="30D4B718" w14:textId="77777777" w:rsidTr="008F7BDC">
        <w:trPr>
          <w:tblCellSpacing w:w="15" w:type="dxa"/>
        </w:trPr>
        <w:tc>
          <w:tcPr>
            <w:tcW w:w="0" w:type="auto"/>
            <w:vAlign w:val="center"/>
            <w:hideMark/>
          </w:tcPr>
          <w:p w14:paraId="512150EF" w14:textId="77777777" w:rsidR="00837C05" w:rsidRPr="00ED6CAA" w:rsidRDefault="008F7BDC"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Obsahem výroku fiktivního rozhodnutí ve smyslu § 16 odst. 3 zákona č. 106/1999 Sb., o svobodném přístupu k</w:t>
            </w:r>
            <w:r w:rsidR="00837C05" w:rsidRPr="00ED6CAA">
              <w:rPr>
                <w:rFonts w:ascii="Arial" w:eastAsia="Times New Roman" w:hAnsi="Arial" w:cs="Arial"/>
                <w:sz w:val="20"/>
                <w:szCs w:val="20"/>
                <w:highlight w:val="yellow"/>
                <w:lang w:eastAsia="cs-CZ"/>
              </w:rPr>
              <w:t> </w:t>
            </w:r>
            <w:r w:rsidRPr="00ED6CAA">
              <w:rPr>
                <w:rFonts w:ascii="Arial" w:eastAsia="Times New Roman" w:hAnsi="Arial" w:cs="Arial"/>
                <w:sz w:val="20"/>
                <w:szCs w:val="20"/>
                <w:highlight w:val="yellow"/>
                <w:lang w:eastAsia="cs-CZ"/>
              </w:rPr>
              <w:t>informacím, je zamítnutí rozkladu a potvrzení napadeného rozhodnutí správního orgánu I. stupně o odmítnutí poskytnutí informace.</w:t>
            </w:r>
          </w:p>
          <w:p w14:paraId="062ABE57" w14:textId="77777777" w:rsidR="008F7BDC"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(Podle rozsudku Nejvyššího správního soudu ze dne 29. 7. 2003, čj. 6 A 25/2000-40)</w:t>
            </w:r>
          </w:p>
        </w:tc>
      </w:tr>
    </w:tbl>
    <w:p w14:paraId="6B80E2FE"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8F7BDC" w:rsidRPr="00ED6CAA" w14:paraId="395A52A5" w14:textId="77777777" w:rsidTr="008F7BDC">
        <w:trPr>
          <w:tblCellSpacing w:w="15" w:type="dxa"/>
        </w:trPr>
        <w:tc>
          <w:tcPr>
            <w:tcW w:w="0" w:type="auto"/>
            <w:vAlign w:val="center"/>
            <w:hideMark/>
          </w:tcPr>
          <w:p w14:paraId="4A910ADB" w14:textId="77777777" w:rsidR="008F7BDC" w:rsidRPr="00ED6CAA" w:rsidRDefault="008C26AD" w:rsidP="00E61ABE">
            <w:pPr>
              <w:spacing w:after="0" w:line="240" w:lineRule="auto"/>
              <w:rPr>
                <w:rFonts w:ascii="Arial" w:eastAsia="Times New Roman" w:hAnsi="Arial" w:cs="Arial"/>
                <w:sz w:val="20"/>
                <w:szCs w:val="20"/>
                <w:highlight w:val="yellow"/>
                <w:lang w:eastAsia="cs-CZ"/>
              </w:rPr>
            </w:pPr>
            <w:hyperlink r:id="rId170" w:history="1">
              <w:r w:rsidR="008F7BDC" w:rsidRPr="00ED6CAA">
                <w:rPr>
                  <w:rFonts w:ascii="Arial" w:eastAsia="Times New Roman" w:hAnsi="Arial" w:cs="Arial"/>
                  <w:sz w:val="20"/>
                  <w:szCs w:val="20"/>
                  <w:highlight w:val="yellow"/>
                  <w:u w:val="single"/>
                  <w:lang w:eastAsia="cs-CZ"/>
                </w:rPr>
                <w:t>Číslo: 5/2004</w:t>
              </w:r>
            </w:hyperlink>
            <w:r w:rsidR="008F7BDC" w:rsidRPr="00ED6CAA">
              <w:rPr>
                <w:rFonts w:ascii="Arial" w:eastAsia="Times New Roman" w:hAnsi="Arial" w:cs="Arial"/>
                <w:sz w:val="20"/>
                <w:szCs w:val="20"/>
                <w:highlight w:val="yellow"/>
                <w:lang w:eastAsia="cs-CZ"/>
              </w:rPr>
              <w:t> </w:t>
            </w:r>
            <w:r w:rsidR="008F7BDC" w:rsidRPr="00ED6CAA">
              <w:rPr>
                <w:rFonts w:ascii="Arial" w:eastAsia="Times New Roman" w:hAnsi="Arial" w:cs="Arial"/>
                <w:sz w:val="20"/>
                <w:szCs w:val="20"/>
                <w:highlight w:val="yellow"/>
                <w:lang w:eastAsia="cs-CZ"/>
              </w:rPr>
              <w:br/>
              <w:t>Ročník: 2</w:t>
            </w:r>
          </w:p>
        </w:tc>
      </w:tr>
    </w:tbl>
    <w:p w14:paraId="59214AAC" w14:textId="77777777" w:rsidR="008F7BDC" w:rsidRPr="00ED6CAA" w:rsidRDefault="008F7BDC"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F7BDC" w:rsidRPr="00ED6CAA" w14:paraId="7B585CC8" w14:textId="77777777" w:rsidTr="008F7BDC">
        <w:trPr>
          <w:tblCellSpacing w:w="15" w:type="dxa"/>
        </w:trPr>
        <w:tc>
          <w:tcPr>
            <w:tcW w:w="0" w:type="auto"/>
            <w:vAlign w:val="center"/>
            <w:hideMark/>
          </w:tcPr>
          <w:p w14:paraId="6D3A944E" w14:textId="77777777" w:rsidR="008F7BDC" w:rsidRPr="00ED6CAA" w:rsidRDefault="008F7BDC"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č:204</w:t>
            </w:r>
          </w:p>
        </w:tc>
      </w:tr>
      <w:tr w:rsidR="008F7BDC" w:rsidRPr="00ED6CAA" w14:paraId="141C8FB4" w14:textId="77777777" w:rsidTr="008F7BDC">
        <w:trPr>
          <w:tblCellSpacing w:w="15" w:type="dxa"/>
        </w:trPr>
        <w:tc>
          <w:tcPr>
            <w:tcW w:w="0" w:type="auto"/>
            <w:vAlign w:val="center"/>
            <w:hideMark/>
          </w:tcPr>
          <w:p w14:paraId="07EC6CF4" w14:textId="77777777" w:rsidR="008F7BDC" w:rsidRPr="00ED6CAA" w:rsidRDefault="008F7BDC"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Správní řízení: poskytování informací</w:t>
            </w:r>
          </w:p>
        </w:tc>
      </w:tr>
      <w:tr w:rsidR="008F7BDC" w:rsidRPr="00ED6CAA" w14:paraId="2D8E565D" w14:textId="77777777" w:rsidTr="008F7BDC">
        <w:trPr>
          <w:tblCellSpacing w:w="15" w:type="dxa"/>
        </w:trPr>
        <w:tc>
          <w:tcPr>
            <w:tcW w:w="0" w:type="auto"/>
            <w:vAlign w:val="center"/>
            <w:hideMark/>
          </w:tcPr>
          <w:p w14:paraId="26C1B5AC" w14:textId="77777777" w:rsidR="00837C05" w:rsidRPr="00ED6CAA" w:rsidRDefault="008F7BDC"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Ustanovení § 23 správního řádu o nahlížení do spisů je zvláštním ustanovením ve vztahu k zákonu č. 106/1999 Sb., o svobodném přístupu k informacím. V případech, na něž se vztahuje § 23 správního řádu, nelze postupovat podle zákona č. 106/1999 Sb., o svobodném přístupu k informacím.</w:t>
            </w:r>
          </w:p>
          <w:p w14:paraId="706353AF" w14:textId="77777777" w:rsidR="008F7BDC" w:rsidRPr="00ED6CAA" w:rsidRDefault="008F7BDC"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(Podle rozsudku Nejvyššího správního soudu ze dne 27. 1. 2004, čj. 5 A 158/2001-100)</w:t>
            </w:r>
          </w:p>
        </w:tc>
      </w:tr>
    </w:tbl>
    <w:p w14:paraId="4893F5F1"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27444" w:rsidRPr="00ED6CAA" w14:paraId="43260B4D" w14:textId="77777777" w:rsidTr="00B27444">
        <w:trPr>
          <w:tblCellSpacing w:w="15" w:type="dxa"/>
        </w:trPr>
        <w:tc>
          <w:tcPr>
            <w:tcW w:w="0" w:type="auto"/>
            <w:vAlign w:val="center"/>
            <w:hideMark/>
          </w:tcPr>
          <w:p w14:paraId="6F4EF551" w14:textId="77777777" w:rsidR="00B27444" w:rsidRPr="00ED6CAA" w:rsidRDefault="008C26AD" w:rsidP="00E61ABE">
            <w:pPr>
              <w:spacing w:after="0" w:line="240" w:lineRule="auto"/>
              <w:rPr>
                <w:rFonts w:ascii="Arial" w:eastAsia="Times New Roman" w:hAnsi="Arial" w:cs="Arial"/>
                <w:sz w:val="20"/>
                <w:szCs w:val="20"/>
                <w:highlight w:val="yellow"/>
                <w:lang w:eastAsia="cs-CZ"/>
              </w:rPr>
            </w:pPr>
            <w:hyperlink r:id="rId171" w:history="1">
              <w:r w:rsidR="00B27444" w:rsidRPr="00ED6CAA">
                <w:rPr>
                  <w:rFonts w:ascii="Arial" w:eastAsia="Times New Roman" w:hAnsi="Arial" w:cs="Arial"/>
                  <w:sz w:val="20"/>
                  <w:szCs w:val="20"/>
                  <w:highlight w:val="yellow"/>
                  <w:u w:val="single"/>
                  <w:lang w:eastAsia="cs-CZ"/>
                </w:rPr>
                <w:t>Číslo: 5/2004</w:t>
              </w:r>
            </w:hyperlink>
            <w:r w:rsidR="00B27444" w:rsidRPr="00ED6CAA">
              <w:rPr>
                <w:rFonts w:ascii="Arial" w:eastAsia="Times New Roman" w:hAnsi="Arial" w:cs="Arial"/>
                <w:sz w:val="20"/>
                <w:szCs w:val="20"/>
                <w:highlight w:val="yellow"/>
                <w:lang w:eastAsia="cs-CZ"/>
              </w:rPr>
              <w:t> </w:t>
            </w:r>
            <w:r w:rsidR="00B27444" w:rsidRPr="00ED6CAA">
              <w:rPr>
                <w:rFonts w:ascii="Arial" w:eastAsia="Times New Roman" w:hAnsi="Arial" w:cs="Arial"/>
                <w:sz w:val="20"/>
                <w:szCs w:val="20"/>
                <w:highlight w:val="yellow"/>
                <w:lang w:eastAsia="cs-CZ"/>
              </w:rPr>
              <w:br/>
              <w:t>Ročník: 2</w:t>
            </w:r>
          </w:p>
        </w:tc>
      </w:tr>
    </w:tbl>
    <w:p w14:paraId="258C71F3" w14:textId="77777777" w:rsidR="00B27444" w:rsidRPr="00ED6CAA" w:rsidRDefault="00B27444"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27444" w:rsidRPr="00ED6CAA" w14:paraId="42C1401A" w14:textId="77777777" w:rsidTr="00B27444">
        <w:trPr>
          <w:tblCellSpacing w:w="15" w:type="dxa"/>
        </w:trPr>
        <w:tc>
          <w:tcPr>
            <w:tcW w:w="0" w:type="auto"/>
            <w:vAlign w:val="center"/>
            <w:hideMark/>
          </w:tcPr>
          <w:p w14:paraId="17FC3D1D" w14:textId="77777777" w:rsidR="00B27444" w:rsidRPr="00ED6CAA" w:rsidRDefault="00B27444"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č:202</w:t>
            </w:r>
          </w:p>
        </w:tc>
      </w:tr>
      <w:tr w:rsidR="00B27444" w:rsidRPr="00ED6CAA" w14:paraId="409C9B0C" w14:textId="77777777" w:rsidTr="00B27444">
        <w:trPr>
          <w:tblCellSpacing w:w="15" w:type="dxa"/>
        </w:trPr>
        <w:tc>
          <w:tcPr>
            <w:tcW w:w="0" w:type="auto"/>
            <w:vAlign w:val="center"/>
            <w:hideMark/>
          </w:tcPr>
          <w:p w14:paraId="0AC4F2A0" w14:textId="77777777" w:rsidR="00B27444" w:rsidRPr="00ED6CAA" w:rsidRDefault="00B27444"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Právo na informace: nepřezkoumatelnost fiktivního rozhodnutí</w:t>
            </w:r>
          </w:p>
        </w:tc>
      </w:tr>
      <w:tr w:rsidR="00B27444" w:rsidRPr="00ED6CAA" w14:paraId="3350EAF0" w14:textId="77777777" w:rsidTr="00B27444">
        <w:trPr>
          <w:tblCellSpacing w:w="15" w:type="dxa"/>
        </w:trPr>
        <w:tc>
          <w:tcPr>
            <w:tcW w:w="0" w:type="auto"/>
            <w:vAlign w:val="center"/>
            <w:hideMark/>
          </w:tcPr>
          <w:p w14:paraId="52F4FAAB" w14:textId="77777777" w:rsidR="00837C05" w:rsidRPr="00ED6CAA" w:rsidRDefault="00B27444"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Fiktivní rozhodnutí o odepření poskytnutí informace (§ 15 odst. 4 zákona č. 106/1999 Sb., o svobodném přístupu k</w:t>
            </w:r>
            <w:r w:rsidR="00837C05" w:rsidRPr="00ED6CAA">
              <w:rPr>
                <w:rFonts w:ascii="Arial" w:eastAsia="Times New Roman" w:hAnsi="Arial" w:cs="Arial"/>
                <w:sz w:val="20"/>
                <w:szCs w:val="20"/>
                <w:highlight w:val="yellow"/>
                <w:lang w:eastAsia="cs-CZ"/>
              </w:rPr>
              <w:t> </w:t>
            </w:r>
            <w:r w:rsidRPr="00ED6CAA">
              <w:rPr>
                <w:rFonts w:ascii="Arial" w:eastAsia="Times New Roman" w:hAnsi="Arial" w:cs="Arial"/>
                <w:sz w:val="20"/>
                <w:szCs w:val="20"/>
                <w:highlight w:val="yellow"/>
                <w:lang w:eastAsia="cs-CZ"/>
              </w:rPr>
              <w:t>informacím), jakož i fiktivní rozhodnutí o zamítnutí odvolání a potvrzení rozhodnutí o odepření poskytnutí informace (§ 16 odst. 3 téhož zákona), jsou ze své povahy nepřezkoumatelná pro nedostatek důvodů [§ 76 odst. 1 písm. a) s. ř. s.].</w:t>
            </w:r>
          </w:p>
          <w:p w14:paraId="1B414DC3" w14:textId="77777777" w:rsidR="00B27444"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(Podle rozsudku Nejvyššího správního soudu ze dne 4. 7. 2003, čj. 6 A 78/2002-39)</w:t>
            </w:r>
          </w:p>
        </w:tc>
      </w:tr>
    </w:tbl>
    <w:p w14:paraId="4251BC66" w14:textId="77777777" w:rsidR="008F7BDC" w:rsidRPr="00ED6CAA" w:rsidRDefault="008F7BDC"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27444" w:rsidRPr="00ED6CAA" w14:paraId="4F077D64" w14:textId="77777777" w:rsidTr="00B27444">
        <w:trPr>
          <w:tblCellSpacing w:w="15" w:type="dxa"/>
        </w:trPr>
        <w:tc>
          <w:tcPr>
            <w:tcW w:w="0" w:type="auto"/>
            <w:vAlign w:val="center"/>
            <w:hideMark/>
          </w:tcPr>
          <w:p w14:paraId="54B56C45" w14:textId="77777777" w:rsidR="00B27444" w:rsidRPr="00ED6CAA" w:rsidRDefault="008C26AD" w:rsidP="00E61ABE">
            <w:pPr>
              <w:spacing w:after="0" w:line="240" w:lineRule="auto"/>
              <w:rPr>
                <w:rFonts w:ascii="Arial" w:eastAsia="Times New Roman" w:hAnsi="Arial" w:cs="Arial"/>
                <w:sz w:val="20"/>
                <w:szCs w:val="20"/>
                <w:lang w:eastAsia="cs-CZ"/>
              </w:rPr>
            </w:pPr>
            <w:hyperlink r:id="rId172" w:history="1">
              <w:r w:rsidR="00B27444" w:rsidRPr="00ED6CAA">
                <w:rPr>
                  <w:rFonts w:ascii="Arial" w:eastAsia="Times New Roman" w:hAnsi="Arial" w:cs="Arial"/>
                  <w:sz w:val="20"/>
                  <w:szCs w:val="20"/>
                  <w:u w:val="single"/>
                  <w:lang w:eastAsia="cs-CZ"/>
                </w:rPr>
                <w:t>Číslo: 5/2004</w:t>
              </w:r>
            </w:hyperlink>
            <w:r w:rsidR="00B27444" w:rsidRPr="00ED6CAA">
              <w:rPr>
                <w:rFonts w:ascii="Arial" w:eastAsia="Times New Roman" w:hAnsi="Arial" w:cs="Arial"/>
                <w:sz w:val="20"/>
                <w:szCs w:val="20"/>
                <w:lang w:eastAsia="cs-CZ"/>
              </w:rPr>
              <w:t> </w:t>
            </w:r>
            <w:r w:rsidR="00B27444" w:rsidRPr="00ED6CAA">
              <w:rPr>
                <w:rFonts w:ascii="Arial" w:eastAsia="Times New Roman" w:hAnsi="Arial" w:cs="Arial"/>
                <w:sz w:val="20"/>
                <w:szCs w:val="20"/>
                <w:lang w:eastAsia="cs-CZ"/>
              </w:rPr>
              <w:br/>
              <w:t>Ročník: 2</w:t>
            </w:r>
          </w:p>
        </w:tc>
      </w:tr>
    </w:tbl>
    <w:p w14:paraId="6D623580" w14:textId="77777777" w:rsidR="00B27444" w:rsidRPr="00ED6CAA" w:rsidRDefault="00B27444"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27444" w:rsidRPr="00ED6CAA" w14:paraId="273488D1" w14:textId="77777777" w:rsidTr="00B27444">
        <w:trPr>
          <w:tblCellSpacing w:w="15" w:type="dxa"/>
        </w:trPr>
        <w:tc>
          <w:tcPr>
            <w:tcW w:w="0" w:type="auto"/>
            <w:vAlign w:val="center"/>
            <w:hideMark/>
          </w:tcPr>
          <w:p w14:paraId="6BAB56F9"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č:193</w:t>
            </w:r>
          </w:p>
        </w:tc>
      </w:tr>
      <w:tr w:rsidR="00B27444" w:rsidRPr="00ED6CAA" w14:paraId="0F10F0F8" w14:textId="77777777" w:rsidTr="00B27444">
        <w:trPr>
          <w:tblCellSpacing w:w="15" w:type="dxa"/>
        </w:trPr>
        <w:tc>
          <w:tcPr>
            <w:tcW w:w="0" w:type="auto"/>
            <w:vAlign w:val="center"/>
            <w:hideMark/>
          </w:tcPr>
          <w:p w14:paraId="2571853B"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odepření poskytnutí osobních údajů</w:t>
            </w:r>
          </w:p>
        </w:tc>
      </w:tr>
      <w:tr w:rsidR="00B27444" w:rsidRPr="00ED6CAA" w14:paraId="191E9822" w14:textId="77777777" w:rsidTr="00B27444">
        <w:trPr>
          <w:tblCellSpacing w:w="15" w:type="dxa"/>
        </w:trPr>
        <w:tc>
          <w:tcPr>
            <w:tcW w:w="0" w:type="auto"/>
            <w:vAlign w:val="center"/>
            <w:hideMark/>
          </w:tcPr>
          <w:p w14:paraId="17F906FB" w14:textId="77777777" w:rsidR="00837C05"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Za porušení práva na svobodný přístup k informacím nelze považovat odepření poskytnout údaje, které byly dnem 1. 6. 2000, kdy nabyl účinnosti zákon č. 101/2000 Sb., o ochraně osobních údajů a o změně některých zákonů, ustanovením § 2 odst. 3 zákona č. 106/1999 Sb., o svobodném přístupu k informacím, explicitně vyňaty z režimu posledně uvedeného zákona.</w:t>
            </w:r>
          </w:p>
          <w:p w14:paraId="478D7717" w14:textId="77777777" w:rsidR="00B27444"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31. 7. 2003, čj. 5 A 135/2001-39)</w:t>
            </w:r>
          </w:p>
        </w:tc>
      </w:tr>
    </w:tbl>
    <w:p w14:paraId="45BEFD9C" w14:textId="77777777" w:rsidR="00B27444" w:rsidRPr="00ED6CAA" w:rsidRDefault="00B27444"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27444" w:rsidRPr="00ED6CAA" w14:paraId="5CF9BD67" w14:textId="77777777" w:rsidTr="00B27444">
        <w:trPr>
          <w:tblCellSpacing w:w="15" w:type="dxa"/>
        </w:trPr>
        <w:tc>
          <w:tcPr>
            <w:tcW w:w="0" w:type="auto"/>
            <w:vAlign w:val="center"/>
            <w:hideMark/>
          </w:tcPr>
          <w:p w14:paraId="4B14186C" w14:textId="77777777" w:rsidR="00B27444" w:rsidRPr="00ED6CAA" w:rsidRDefault="008C26AD" w:rsidP="00E61ABE">
            <w:pPr>
              <w:spacing w:after="0" w:line="240" w:lineRule="auto"/>
              <w:rPr>
                <w:rFonts w:ascii="Arial" w:eastAsia="Times New Roman" w:hAnsi="Arial" w:cs="Arial"/>
                <w:sz w:val="20"/>
                <w:szCs w:val="20"/>
                <w:lang w:eastAsia="cs-CZ"/>
              </w:rPr>
            </w:pPr>
            <w:hyperlink r:id="rId173" w:history="1">
              <w:r w:rsidR="00B27444" w:rsidRPr="00ED6CAA">
                <w:rPr>
                  <w:rFonts w:ascii="Arial" w:eastAsia="Times New Roman" w:hAnsi="Arial" w:cs="Arial"/>
                  <w:sz w:val="20"/>
                  <w:szCs w:val="20"/>
                  <w:u w:val="single"/>
                  <w:lang w:eastAsia="cs-CZ"/>
                </w:rPr>
                <w:t>Číslo: 2/2004</w:t>
              </w:r>
            </w:hyperlink>
            <w:r w:rsidR="00B27444" w:rsidRPr="00ED6CAA">
              <w:rPr>
                <w:rFonts w:ascii="Arial" w:eastAsia="Times New Roman" w:hAnsi="Arial" w:cs="Arial"/>
                <w:sz w:val="20"/>
                <w:szCs w:val="20"/>
                <w:lang w:eastAsia="cs-CZ"/>
              </w:rPr>
              <w:t> </w:t>
            </w:r>
            <w:r w:rsidR="00B27444" w:rsidRPr="00ED6CAA">
              <w:rPr>
                <w:rFonts w:ascii="Arial" w:eastAsia="Times New Roman" w:hAnsi="Arial" w:cs="Arial"/>
                <w:sz w:val="20"/>
                <w:szCs w:val="20"/>
                <w:lang w:eastAsia="cs-CZ"/>
              </w:rPr>
              <w:br/>
              <w:t>Ročník: 2</w:t>
            </w:r>
          </w:p>
        </w:tc>
      </w:tr>
    </w:tbl>
    <w:p w14:paraId="73E3EDE9" w14:textId="77777777" w:rsidR="00B27444" w:rsidRPr="00ED6CAA" w:rsidRDefault="00B27444"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27444" w:rsidRPr="00ED6CAA" w14:paraId="2AF27F0A" w14:textId="77777777" w:rsidTr="00B27444">
        <w:trPr>
          <w:tblCellSpacing w:w="15" w:type="dxa"/>
        </w:trPr>
        <w:tc>
          <w:tcPr>
            <w:tcW w:w="0" w:type="auto"/>
            <w:vAlign w:val="center"/>
            <w:hideMark/>
          </w:tcPr>
          <w:p w14:paraId="0A2AE727"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č:119</w:t>
            </w:r>
          </w:p>
        </w:tc>
      </w:tr>
      <w:tr w:rsidR="00B27444" w:rsidRPr="00ED6CAA" w14:paraId="0CB4D92F" w14:textId="77777777" w:rsidTr="00B27444">
        <w:trPr>
          <w:tblCellSpacing w:w="15" w:type="dxa"/>
        </w:trPr>
        <w:tc>
          <w:tcPr>
            <w:tcW w:w="0" w:type="auto"/>
            <w:vAlign w:val="center"/>
            <w:hideMark/>
          </w:tcPr>
          <w:p w14:paraId="34005B21"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informace o zdravotním stavu</w:t>
            </w:r>
          </w:p>
        </w:tc>
      </w:tr>
      <w:tr w:rsidR="00B27444" w:rsidRPr="00ED6CAA" w14:paraId="56B3BFA8" w14:textId="77777777" w:rsidTr="00B27444">
        <w:trPr>
          <w:tblCellSpacing w:w="15" w:type="dxa"/>
        </w:trPr>
        <w:tc>
          <w:tcPr>
            <w:tcW w:w="0" w:type="auto"/>
            <w:vAlign w:val="center"/>
            <w:hideMark/>
          </w:tcPr>
          <w:p w14:paraId="10FC8B89" w14:textId="77777777" w:rsidR="00837C05"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lastRenderedPageBreak/>
              <w:t>I. Ministerstvo zdravotnictví je sice povinným subjektem pro poskytování informací podle § 2 zákona č. 106/1999 Sb., o svobodném přístupu k informacím, avšak není povinno sdělovat občanu informace o jeho zdravotním stavu, neboť to není předmětem jeho činnosti (§ 69 a § 70 zákona č. 20/1966 Sb., o péči o zdraví lidu).</w:t>
            </w:r>
          </w:p>
          <w:p w14:paraId="4381C7BC" w14:textId="77777777" w:rsidR="00837C05"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Státní ani nestátní zdravotnická zařízení nejsou povinnými subjekty dle ustanovení § 2 zákona č. 106/1999 Sb., o</w:t>
            </w:r>
            <w:r w:rsidR="00837C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svobodném přístupu k informacím, a informace o zdravotním stavu proto poskytují pouze v rozsahu stanoveném v</w:t>
            </w:r>
            <w:r w:rsidR="00837C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 23 odst. 1 zákona č. 20/1966 Sb., o péči o zdraví lidu.</w:t>
            </w:r>
          </w:p>
          <w:p w14:paraId="64D83D47" w14:textId="77777777" w:rsidR="00B27444"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23. 10. 2003, čj. 5 A 68/2000-98)</w:t>
            </w:r>
          </w:p>
        </w:tc>
      </w:tr>
    </w:tbl>
    <w:p w14:paraId="48CC7B54" w14:textId="77777777" w:rsidR="00B27444" w:rsidRPr="00ED6CAA" w:rsidRDefault="00B27444"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B27444" w:rsidRPr="00ED6CAA" w14:paraId="1EF4B07E" w14:textId="77777777" w:rsidTr="00B27444">
        <w:trPr>
          <w:tblCellSpacing w:w="15" w:type="dxa"/>
        </w:trPr>
        <w:tc>
          <w:tcPr>
            <w:tcW w:w="0" w:type="auto"/>
            <w:vAlign w:val="center"/>
            <w:hideMark/>
          </w:tcPr>
          <w:p w14:paraId="67A4238C" w14:textId="77777777" w:rsidR="00B27444" w:rsidRPr="00ED6CAA" w:rsidRDefault="008C26AD" w:rsidP="00E61ABE">
            <w:pPr>
              <w:spacing w:after="0" w:line="240" w:lineRule="auto"/>
              <w:rPr>
                <w:rFonts w:ascii="Arial" w:eastAsia="Times New Roman" w:hAnsi="Arial" w:cs="Arial"/>
                <w:sz w:val="20"/>
                <w:szCs w:val="20"/>
                <w:lang w:eastAsia="cs-CZ"/>
              </w:rPr>
            </w:pPr>
            <w:hyperlink r:id="rId174" w:history="1">
              <w:r w:rsidR="00B27444" w:rsidRPr="00ED6CAA">
                <w:rPr>
                  <w:rFonts w:ascii="Arial" w:eastAsia="Times New Roman" w:hAnsi="Arial" w:cs="Arial"/>
                  <w:sz w:val="20"/>
                  <w:szCs w:val="20"/>
                  <w:u w:val="single"/>
                  <w:lang w:eastAsia="cs-CZ"/>
                </w:rPr>
                <w:t>Číslo: 1/2004</w:t>
              </w:r>
            </w:hyperlink>
            <w:r w:rsidR="00B27444" w:rsidRPr="00ED6CAA">
              <w:rPr>
                <w:rFonts w:ascii="Arial" w:eastAsia="Times New Roman" w:hAnsi="Arial" w:cs="Arial"/>
                <w:sz w:val="20"/>
                <w:szCs w:val="20"/>
                <w:lang w:eastAsia="cs-CZ"/>
              </w:rPr>
              <w:t> </w:t>
            </w:r>
            <w:r w:rsidR="00B27444" w:rsidRPr="00ED6CAA">
              <w:rPr>
                <w:rFonts w:ascii="Arial" w:eastAsia="Times New Roman" w:hAnsi="Arial" w:cs="Arial"/>
                <w:sz w:val="20"/>
                <w:szCs w:val="20"/>
                <w:lang w:eastAsia="cs-CZ"/>
              </w:rPr>
              <w:br/>
              <w:t>Ročník: 2</w:t>
            </w:r>
          </w:p>
        </w:tc>
      </w:tr>
    </w:tbl>
    <w:p w14:paraId="2C238434" w14:textId="77777777" w:rsidR="00B27444" w:rsidRPr="00ED6CAA" w:rsidRDefault="00B27444" w:rsidP="00E61ABE">
      <w:pPr>
        <w:spacing w:after="0" w:line="240" w:lineRule="auto"/>
        <w:rPr>
          <w:rFonts w:ascii="Arial" w:eastAsia="Times New Roman" w:hAnsi="Arial" w:cs="Arial"/>
          <w:vanish/>
          <w:sz w:val="20"/>
          <w:szCs w:val="20"/>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27444" w:rsidRPr="00ED6CAA" w14:paraId="59FEA1A7" w14:textId="77777777" w:rsidTr="00B27444">
        <w:trPr>
          <w:tblCellSpacing w:w="15" w:type="dxa"/>
        </w:trPr>
        <w:tc>
          <w:tcPr>
            <w:tcW w:w="0" w:type="auto"/>
            <w:vAlign w:val="center"/>
            <w:hideMark/>
          </w:tcPr>
          <w:p w14:paraId="69937BBB"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sz w:val="20"/>
                <w:szCs w:val="20"/>
                <w:lang w:eastAsia="cs-CZ"/>
              </w:rPr>
              <w:t>Rozhodnutí č:74</w:t>
            </w:r>
          </w:p>
        </w:tc>
      </w:tr>
      <w:tr w:rsidR="00B27444" w:rsidRPr="00ED6CAA" w14:paraId="5F2510C8" w14:textId="77777777" w:rsidTr="00B27444">
        <w:trPr>
          <w:tblCellSpacing w:w="15" w:type="dxa"/>
        </w:trPr>
        <w:tc>
          <w:tcPr>
            <w:tcW w:w="0" w:type="auto"/>
            <w:vAlign w:val="center"/>
            <w:hideMark/>
          </w:tcPr>
          <w:p w14:paraId="188C7304" w14:textId="77777777" w:rsidR="00B27444" w:rsidRPr="00ED6CAA" w:rsidRDefault="00B27444" w:rsidP="00E61ABE">
            <w:pPr>
              <w:spacing w:after="0" w:line="240" w:lineRule="auto"/>
              <w:rPr>
                <w:rFonts w:ascii="Arial" w:eastAsia="Times New Roman" w:hAnsi="Arial" w:cs="Arial"/>
                <w:sz w:val="20"/>
                <w:szCs w:val="20"/>
                <w:lang w:eastAsia="cs-CZ"/>
              </w:rPr>
            </w:pPr>
            <w:r w:rsidRPr="00ED6CAA">
              <w:rPr>
                <w:rFonts w:ascii="Arial" w:eastAsia="Times New Roman" w:hAnsi="Arial" w:cs="Arial"/>
                <w:b/>
                <w:bCs/>
                <w:sz w:val="20"/>
                <w:szCs w:val="20"/>
                <w:lang w:eastAsia="cs-CZ"/>
              </w:rPr>
              <w:t>Právo na informace: pojem „informace“; záloha na náklady spojené s poskytnutím informace</w:t>
            </w:r>
          </w:p>
        </w:tc>
      </w:tr>
      <w:tr w:rsidR="00B27444" w:rsidRPr="00ED6CAA" w14:paraId="66FB0081" w14:textId="77777777" w:rsidTr="00B27444">
        <w:trPr>
          <w:tblCellSpacing w:w="15" w:type="dxa"/>
        </w:trPr>
        <w:tc>
          <w:tcPr>
            <w:tcW w:w="0" w:type="auto"/>
            <w:vAlign w:val="center"/>
            <w:hideMark/>
          </w:tcPr>
          <w:p w14:paraId="2C01A891" w14:textId="77777777" w:rsidR="00837C05"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 Záloha podle § 17 odst. 3 zákona č. 106/1999 Sb., o svobodném přístupu k informacím, je předběžným zaplacením poměrné části nebo všech nákladů spojených s vyhledáváním informací, pořízením kopií, opatřením technických nosičů dat a s odesláním informací žadateli (§ 17 odst. 1 zákona č. 106/1999 Sb.); odst. 3 cit. zákona nezakládá právo povinného subjektu požadovat úhrady nebo zálohy i na další úkony povinného subjektu, ale je toliko bližší konkretizací § 17 odst. 1 cit. zákona, když právo povinných subjektů žádat v souvislosti s poskytováním informací úhradu nezbytně vynaložených nákladů doplňuje možností podmínit vydání informací zaplacením této úhrady nebo zálohy.</w:t>
            </w:r>
          </w:p>
          <w:p w14:paraId="56AC8955" w14:textId="77777777" w:rsidR="00837C05"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t>II. Při výkladu pojmu „informace“ ve smyslu zákona č. 106/1999 Sb., o svobodném přístupu k informacím, jenž je realizací čl. 17 odst. 5 Listiny základních práv a svobod, je nutné zvolit takový postup, který ve svých důsledcích fakticky nezužuje rozsah ústavně zaručených práv, jinak by se orgán aplikující právo dostal do rozporu jednak s</w:t>
            </w:r>
            <w:r w:rsidR="00837C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obecnou zásadou výkladu ve prospěch základních práv a svobod a jednak s příkazem šetření smyslu práv a</w:t>
            </w:r>
            <w:r w:rsidR="00837C05" w:rsidRPr="00ED6CAA">
              <w:rPr>
                <w:rFonts w:ascii="Arial" w:eastAsia="Times New Roman" w:hAnsi="Arial" w:cs="Arial"/>
                <w:sz w:val="20"/>
                <w:szCs w:val="20"/>
                <w:lang w:eastAsia="cs-CZ"/>
              </w:rPr>
              <w:t> </w:t>
            </w:r>
            <w:r w:rsidRPr="00ED6CAA">
              <w:rPr>
                <w:rFonts w:ascii="Arial" w:eastAsia="Times New Roman" w:hAnsi="Arial" w:cs="Arial"/>
                <w:sz w:val="20"/>
                <w:szCs w:val="20"/>
                <w:lang w:eastAsia="cs-CZ"/>
              </w:rPr>
              <w:t>nezneužívání možných omezení (čl. 4 odst. 4 Listiny). Úhradu podle § 17 odst. 1 zák. č. 106/1999 Sb. lze tedy vyžadovat pouze za náklady spojené s vyhledáním informací přímo požadovaných žadatelem, nikoli za náklady vzniklé toliko zjišťováním, zda požadovaná informace bude vůbec poskytnuta.</w:t>
            </w:r>
          </w:p>
          <w:p w14:paraId="341D66BC" w14:textId="77777777" w:rsidR="00B27444" w:rsidRPr="00ED6CAA" w:rsidRDefault="00B2744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lang w:eastAsia="cs-CZ"/>
              </w:rPr>
              <w:br/>
              <w:t>(Podle rozsudku Nejvyššího správního soudu ze dne 10. 10. 2003, čj. 5 A 119/2001-38)</w:t>
            </w:r>
          </w:p>
        </w:tc>
      </w:tr>
    </w:tbl>
    <w:p w14:paraId="464F3645" w14:textId="77777777" w:rsidR="00B27444" w:rsidRPr="00ED6CAA" w:rsidRDefault="00B27444" w:rsidP="00E61ABE">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tblGrid>
      <w:tr w:rsidR="00DF79D4" w:rsidRPr="00ED6CAA" w14:paraId="5D8EE328" w14:textId="77777777" w:rsidTr="00DF79D4">
        <w:trPr>
          <w:tblCellSpacing w:w="15" w:type="dxa"/>
        </w:trPr>
        <w:tc>
          <w:tcPr>
            <w:tcW w:w="0" w:type="auto"/>
            <w:vAlign w:val="center"/>
            <w:hideMark/>
          </w:tcPr>
          <w:p w14:paraId="67E1D400" w14:textId="77777777" w:rsidR="00DF79D4" w:rsidRPr="00ED6CAA" w:rsidRDefault="008C26AD" w:rsidP="00E61ABE">
            <w:pPr>
              <w:spacing w:after="0" w:line="240" w:lineRule="auto"/>
              <w:rPr>
                <w:rFonts w:ascii="Arial" w:eastAsia="Times New Roman" w:hAnsi="Arial" w:cs="Arial"/>
                <w:sz w:val="20"/>
                <w:szCs w:val="20"/>
                <w:highlight w:val="yellow"/>
                <w:lang w:eastAsia="cs-CZ"/>
              </w:rPr>
            </w:pPr>
            <w:hyperlink r:id="rId175" w:history="1">
              <w:r w:rsidR="00DF79D4" w:rsidRPr="00ED6CAA">
                <w:rPr>
                  <w:rFonts w:ascii="Arial" w:eastAsia="Times New Roman" w:hAnsi="Arial" w:cs="Arial"/>
                  <w:sz w:val="20"/>
                  <w:szCs w:val="20"/>
                  <w:highlight w:val="yellow"/>
                  <w:u w:val="single"/>
                  <w:lang w:eastAsia="cs-CZ"/>
                </w:rPr>
                <w:t>Číslo: 1/2003</w:t>
              </w:r>
            </w:hyperlink>
            <w:r w:rsidR="00DF79D4" w:rsidRPr="00ED6CAA">
              <w:rPr>
                <w:rFonts w:ascii="Arial" w:eastAsia="Times New Roman" w:hAnsi="Arial" w:cs="Arial"/>
                <w:sz w:val="20"/>
                <w:szCs w:val="20"/>
                <w:highlight w:val="yellow"/>
                <w:lang w:eastAsia="cs-CZ"/>
              </w:rPr>
              <w:t> </w:t>
            </w:r>
            <w:r w:rsidR="00DF79D4" w:rsidRPr="00ED6CAA">
              <w:rPr>
                <w:rFonts w:ascii="Arial" w:eastAsia="Times New Roman" w:hAnsi="Arial" w:cs="Arial"/>
                <w:sz w:val="20"/>
                <w:szCs w:val="20"/>
                <w:highlight w:val="yellow"/>
                <w:lang w:eastAsia="cs-CZ"/>
              </w:rPr>
              <w:br/>
              <w:t>Ročník: 1</w:t>
            </w:r>
          </w:p>
        </w:tc>
      </w:tr>
    </w:tbl>
    <w:p w14:paraId="4DAD6998" w14:textId="77777777" w:rsidR="00DF79D4" w:rsidRPr="00ED6CAA" w:rsidRDefault="00DF79D4" w:rsidP="00E61ABE">
      <w:pPr>
        <w:spacing w:after="0" w:line="240" w:lineRule="auto"/>
        <w:rPr>
          <w:rFonts w:ascii="Arial" w:eastAsia="Times New Roman" w:hAnsi="Arial" w:cs="Arial"/>
          <w:vanish/>
          <w:sz w:val="20"/>
          <w:szCs w:val="20"/>
          <w:highlight w:val="yellow"/>
          <w:lang w:eastAsia="cs-C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DF79D4" w:rsidRPr="00ED6CAA" w14:paraId="1DA6C733" w14:textId="77777777" w:rsidTr="00DF79D4">
        <w:trPr>
          <w:tblCellSpacing w:w="15" w:type="dxa"/>
        </w:trPr>
        <w:tc>
          <w:tcPr>
            <w:tcW w:w="0" w:type="auto"/>
            <w:vAlign w:val="center"/>
            <w:hideMark/>
          </w:tcPr>
          <w:p w14:paraId="10B8D3EC" w14:textId="77777777" w:rsidR="00DF79D4" w:rsidRPr="00ED6CAA" w:rsidRDefault="00DF79D4"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Rozhodnutí č:1</w:t>
            </w:r>
          </w:p>
        </w:tc>
      </w:tr>
      <w:tr w:rsidR="00DF79D4" w:rsidRPr="00ED6CAA" w14:paraId="5907C767" w14:textId="77777777" w:rsidTr="00DF79D4">
        <w:trPr>
          <w:tblCellSpacing w:w="15" w:type="dxa"/>
        </w:trPr>
        <w:tc>
          <w:tcPr>
            <w:tcW w:w="0" w:type="auto"/>
            <w:vAlign w:val="center"/>
            <w:hideMark/>
          </w:tcPr>
          <w:p w14:paraId="2234A76D" w14:textId="77777777" w:rsidR="00DF79D4" w:rsidRPr="00ED6CAA" w:rsidRDefault="00DF79D4" w:rsidP="00E61ABE">
            <w:pPr>
              <w:spacing w:after="0" w:line="240" w:lineRule="auto"/>
              <w:rPr>
                <w:rFonts w:ascii="Arial" w:eastAsia="Times New Roman" w:hAnsi="Arial" w:cs="Arial"/>
                <w:sz w:val="20"/>
                <w:szCs w:val="20"/>
                <w:highlight w:val="yellow"/>
                <w:lang w:eastAsia="cs-CZ"/>
              </w:rPr>
            </w:pPr>
            <w:r w:rsidRPr="00ED6CAA">
              <w:rPr>
                <w:rFonts w:ascii="Arial" w:eastAsia="Times New Roman" w:hAnsi="Arial" w:cs="Arial"/>
                <w:b/>
                <w:bCs/>
                <w:sz w:val="20"/>
                <w:szCs w:val="20"/>
                <w:highlight w:val="yellow"/>
                <w:lang w:eastAsia="cs-CZ"/>
              </w:rPr>
              <w:t>Právo na informace: řízení</w:t>
            </w:r>
          </w:p>
        </w:tc>
      </w:tr>
      <w:tr w:rsidR="00DF79D4" w:rsidRPr="00ED6CAA" w14:paraId="3A946C49" w14:textId="77777777" w:rsidTr="00DF79D4">
        <w:trPr>
          <w:tblCellSpacing w:w="15" w:type="dxa"/>
        </w:trPr>
        <w:tc>
          <w:tcPr>
            <w:tcW w:w="0" w:type="auto"/>
            <w:vAlign w:val="center"/>
            <w:hideMark/>
          </w:tcPr>
          <w:p w14:paraId="1A79AD36" w14:textId="77777777" w:rsidR="00837C05" w:rsidRPr="00ED6CAA" w:rsidRDefault="00DF79D4" w:rsidP="00837C05">
            <w:pPr>
              <w:spacing w:after="0" w:line="240" w:lineRule="auto"/>
              <w:jc w:val="both"/>
              <w:rPr>
                <w:rFonts w:ascii="Arial" w:eastAsia="Times New Roman" w:hAnsi="Arial" w:cs="Arial"/>
                <w:sz w:val="20"/>
                <w:szCs w:val="20"/>
                <w:highlight w:val="yellow"/>
                <w:lang w:eastAsia="cs-CZ"/>
              </w:rPr>
            </w:pPr>
            <w:r w:rsidRPr="00ED6CAA">
              <w:rPr>
                <w:rFonts w:ascii="Arial" w:eastAsia="Times New Roman" w:hAnsi="Arial" w:cs="Arial"/>
                <w:sz w:val="20"/>
                <w:szCs w:val="20"/>
                <w:highlight w:val="yellow"/>
                <w:lang w:eastAsia="cs-CZ"/>
              </w:rPr>
              <w:t>Lhůta k rozhodnutí o rozkladu podle § 16 odst. 3 zákona č. 106/1999 Sb., o svobodném přístupu k informacím, počíná běžet ode dne doručení rozkladu podatelně ústředního orgánu státní správy. Ode dne následujícího po dni, v</w:t>
            </w:r>
            <w:r w:rsidR="00837C05" w:rsidRPr="00ED6CAA">
              <w:rPr>
                <w:rFonts w:ascii="Arial" w:eastAsia="Times New Roman" w:hAnsi="Arial" w:cs="Arial"/>
                <w:sz w:val="20"/>
                <w:szCs w:val="20"/>
                <w:highlight w:val="yellow"/>
                <w:lang w:eastAsia="cs-CZ"/>
              </w:rPr>
              <w:t> </w:t>
            </w:r>
            <w:r w:rsidRPr="00ED6CAA">
              <w:rPr>
                <w:rFonts w:ascii="Arial" w:eastAsia="Times New Roman" w:hAnsi="Arial" w:cs="Arial"/>
                <w:sz w:val="20"/>
                <w:szCs w:val="20"/>
                <w:highlight w:val="yellow"/>
                <w:lang w:eastAsia="cs-CZ"/>
              </w:rPr>
              <w:t>němž marně uplynula lhůta k rozhodnutí o rozkladu, počala běžet lhůta k podání žaloby podle § 250b odst. 1 o. s. ř. ve znění účinném do 31. 12. 2002.</w:t>
            </w:r>
          </w:p>
          <w:p w14:paraId="48F6AE95" w14:textId="77777777" w:rsidR="00DF79D4" w:rsidRPr="00ED6CAA" w:rsidRDefault="00DF79D4" w:rsidP="00837C05">
            <w:pPr>
              <w:spacing w:after="0" w:line="240" w:lineRule="auto"/>
              <w:jc w:val="both"/>
              <w:rPr>
                <w:rFonts w:ascii="Arial" w:eastAsia="Times New Roman" w:hAnsi="Arial" w:cs="Arial"/>
                <w:sz w:val="20"/>
                <w:szCs w:val="20"/>
                <w:lang w:eastAsia="cs-CZ"/>
              </w:rPr>
            </w:pPr>
            <w:r w:rsidRPr="00ED6CAA">
              <w:rPr>
                <w:rFonts w:ascii="Arial" w:eastAsia="Times New Roman" w:hAnsi="Arial" w:cs="Arial"/>
                <w:sz w:val="20"/>
                <w:szCs w:val="20"/>
                <w:highlight w:val="yellow"/>
                <w:lang w:eastAsia="cs-CZ"/>
              </w:rPr>
              <w:br/>
              <w:t>(Podle usnesení Nejvyššího správního soudu ze dne 21. 5. 2003, čj. 7 A 130/2001-39)</w:t>
            </w:r>
          </w:p>
        </w:tc>
      </w:tr>
    </w:tbl>
    <w:p w14:paraId="6B0B0468" w14:textId="77777777" w:rsidR="00B27444" w:rsidRPr="00ED6CAA" w:rsidRDefault="00B27444" w:rsidP="00E61ABE">
      <w:pPr>
        <w:rPr>
          <w:rFonts w:ascii="Arial" w:hAnsi="Arial" w:cs="Arial"/>
          <w:sz w:val="20"/>
          <w:szCs w:val="20"/>
        </w:rPr>
      </w:pPr>
    </w:p>
    <w:p w14:paraId="20B50C75" w14:textId="77777777" w:rsidR="00AA2F4E" w:rsidRPr="00ED6CAA" w:rsidRDefault="00AA2F4E" w:rsidP="00AA2F4E">
      <w:pPr>
        <w:rPr>
          <w:rFonts w:ascii="Arial" w:hAnsi="Arial" w:cs="Arial"/>
          <w:b/>
          <w:sz w:val="28"/>
          <w:szCs w:val="20"/>
          <w:u w:val="single"/>
        </w:rPr>
      </w:pPr>
      <w:r w:rsidRPr="00ED6CAA">
        <w:rPr>
          <w:rFonts w:ascii="Arial" w:hAnsi="Arial" w:cs="Arial"/>
          <w:b/>
          <w:sz w:val="28"/>
          <w:szCs w:val="20"/>
          <w:u w:val="single"/>
        </w:rPr>
        <w:t>Z dopisu MVČR</w:t>
      </w:r>
    </w:p>
    <w:p w14:paraId="5CABB5F3" w14:textId="77777777" w:rsidR="00AA2F4E" w:rsidRPr="00ED6CAA" w:rsidRDefault="00AA2F4E" w:rsidP="00AA2F4E">
      <w:pPr>
        <w:rPr>
          <w:rFonts w:ascii="Arial" w:hAnsi="Arial" w:cs="Arial"/>
          <w:b/>
          <w:sz w:val="20"/>
          <w:szCs w:val="20"/>
        </w:rPr>
      </w:pPr>
      <w:r w:rsidRPr="00ED6CAA">
        <w:rPr>
          <w:rFonts w:ascii="Arial" w:hAnsi="Arial" w:cs="Arial"/>
          <w:b/>
          <w:sz w:val="20"/>
          <w:szCs w:val="20"/>
        </w:rPr>
        <w:t>Rozsudek NSS z 23.</w:t>
      </w:r>
      <w:r w:rsidR="007F43E6" w:rsidRPr="00ED6CAA">
        <w:rPr>
          <w:rFonts w:ascii="Arial" w:hAnsi="Arial" w:cs="Arial"/>
          <w:b/>
          <w:sz w:val="20"/>
          <w:szCs w:val="20"/>
        </w:rPr>
        <w:t>0</w:t>
      </w:r>
      <w:r w:rsidRPr="00ED6CAA">
        <w:rPr>
          <w:rFonts w:ascii="Arial" w:hAnsi="Arial" w:cs="Arial"/>
          <w:b/>
          <w:sz w:val="20"/>
          <w:szCs w:val="20"/>
        </w:rPr>
        <w:t>9.2010, čj. 4 As 23/2010-61</w:t>
      </w:r>
    </w:p>
    <w:p w14:paraId="42701620" w14:textId="77777777" w:rsidR="00AA2F4E" w:rsidRPr="00ED6CAA" w:rsidRDefault="00AA2F4E" w:rsidP="00837C05">
      <w:pPr>
        <w:jc w:val="both"/>
        <w:rPr>
          <w:rFonts w:ascii="Arial" w:hAnsi="Arial" w:cs="Arial"/>
          <w:sz w:val="20"/>
          <w:szCs w:val="20"/>
        </w:rPr>
      </w:pPr>
      <w:r w:rsidRPr="00ED6CAA">
        <w:rPr>
          <w:rFonts w:ascii="Arial" w:hAnsi="Arial" w:cs="Arial"/>
          <w:sz w:val="20"/>
          <w:szCs w:val="20"/>
        </w:rPr>
        <w:t>Žádosti, v nichž se žadatelé domáhají poskytnutí informací, které neexistují, a žádosti o vytvoření nové informace, o</w:t>
      </w:r>
      <w:r w:rsidR="00837C05" w:rsidRPr="00ED6CAA">
        <w:rPr>
          <w:rFonts w:ascii="Arial" w:hAnsi="Arial" w:cs="Arial"/>
          <w:sz w:val="20"/>
          <w:szCs w:val="20"/>
        </w:rPr>
        <w:t> </w:t>
      </w:r>
      <w:r w:rsidRPr="00ED6CAA">
        <w:rPr>
          <w:rFonts w:ascii="Arial" w:hAnsi="Arial" w:cs="Arial"/>
          <w:sz w:val="20"/>
          <w:szCs w:val="20"/>
        </w:rPr>
        <w:t xml:space="preserve">sdělení budoucího rozhodnutí nebo o sdělení názoru povinného subjektu ve smyslu </w:t>
      </w:r>
      <w:proofErr w:type="spellStart"/>
      <w:r w:rsidRPr="00ED6CAA">
        <w:rPr>
          <w:rFonts w:ascii="Arial" w:hAnsi="Arial" w:cs="Arial"/>
          <w:sz w:val="20"/>
          <w:szCs w:val="20"/>
        </w:rPr>
        <w:lastRenderedPageBreak/>
        <w:t>ust</w:t>
      </w:r>
      <w:proofErr w:type="spellEnd"/>
      <w:r w:rsidRPr="00ED6CAA">
        <w:rPr>
          <w:rFonts w:ascii="Arial" w:hAnsi="Arial" w:cs="Arial"/>
          <w:sz w:val="20"/>
          <w:szCs w:val="20"/>
        </w:rPr>
        <w:t xml:space="preserve">. § 2 odst. 4 </w:t>
      </w:r>
      <w:proofErr w:type="spellStart"/>
      <w:r w:rsidRPr="00ED6CAA">
        <w:rPr>
          <w:rFonts w:ascii="Arial" w:hAnsi="Arial" w:cs="Arial"/>
          <w:sz w:val="20"/>
          <w:szCs w:val="20"/>
        </w:rPr>
        <w:t>InfZ</w:t>
      </w:r>
      <w:proofErr w:type="spellEnd"/>
      <w:r w:rsidRPr="00ED6CAA">
        <w:rPr>
          <w:rFonts w:ascii="Arial" w:hAnsi="Arial" w:cs="Arial"/>
          <w:sz w:val="20"/>
          <w:szCs w:val="20"/>
        </w:rPr>
        <w:t xml:space="preserve">, musejí být v případě nevyhovění požadavku vyřízení odmítnutím podle </w:t>
      </w:r>
      <w:proofErr w:type="spellStart"/>
      <w:r w:rsidRPr="00ED6CAA">
        <w:rPr>
          <w:rFonts w:ascii="Arial" w:hAnsi="Arial" w:cs="Arial"/>
          <w:sz w:val="20"/>
          <w:szCs w:val="20"/>
        </w:rPr>
        <w:t>ust</w:t>
      </w:r>
      <w:proofErr w:type="spellEnd"/>
      <w:r w:rsidRPr="00ED6CAA">
        <w:rPr>
          <w:rFonts w:ascii="Arial" w:hAnsi="Arial" w:cs="Arial"/>
          <w:sz w:val="20"/>
          <w:szCs w:val="20"/>
        </w:rPr>
        <w:t xml:space="preserve">. § 15 </w:t>
      </w:r>
      <w:proofErr w:type="spellStart"/>
      <w:r w:rsidRPr="00ED6CAA">
        <w:rPr>
          <w:rFonts w:ascii="Arial" w:hAnsi="Arial" w:cs="Arial"/>
          <w:sz w:val="20"/>
          <w:szCs w:val="20"/>
        </w:rPr>
        <w:t>InfZ</w:t>
      </w:r>
      <w:proofErr w:type="spellEnd"/>
      <w:r w:rsidRPr="00ED6CAA">
        <w:rPr>
          <w:rFonts w:ascii="Arial" w:hAnsi="Arial" w:cs="Arial"/>
          <w:sz w:val="20"/>
          <w:szCs w:val="20"/>
        </w:rPr>
        <w:t>.</w:t>
      </w:r>
    </w:p>
    <w:p w14:paraId="610DA436" w14:textId="77777777" w:rsidR="007F43E6" w:rsidRPr="00ED6CAA" w:rsidRDefault="007F43E6" w:rsidP="00E61ABE">
      <w:pPr>
        <w:rPr>
          <w:rFonts w:ascii="Arial" w:hAnsi="Arial" w:cs="Arial"/>
          <w:b/>
          <w:sz w:val="20"/>
          <w:szCs w:val="20"/>
          <w:u w:val="single"/>
        </w:rPr>
      </w:pPr>
    </w:p>
    <w:p w14:paraId="62C385B9" w14:textId="77777777" w:rsidR="007F43E6" w:rsidRPr="00ED6CAA" w:rsidRDefault="007F43E6" w:rsidP="00E61ABE">
      <w:pPr>
        <w:rPr>
          <w:rFonts w:ascii="Arial" w:hAnsi="Arial" w:cs="Arial"/>
          <w:sz w:val="20"/>
          <w:szCs w:val="20"/>
        </w:rPr>
      </w:pPr>
    </w:p>
    <w:p w14:paraId="01EDE34D" w14:textId="77777777" w:rsidR="007F43E6" w:rsidRPr="00ED6CAA" w:rsidRDefault="007F43E6" w:rsidP="00E61ABE">
      <w:pPr>
        <w:rPr>
          <w:rFonts w:ascii="Arial" w:hAnsi="Arial" w:cs="Arial"/>
          <w:sz w:val="20"/>
          <w:szCs w:val="20"/>
        </w:rPr>
      </w:pPr>
    </w:p>
    <w:sectPr w:rsidR="007F43E6" w:rsidRPr="00ED6CAA" w:rsidSect="00F95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8C26" w14:textId="77777777" w:rsidR="00F9542E" w:rsidRDefault="00F9542E" w:rsidP="00B73A16">
      <w:pPr>
        <w:spacing w:after="0" w:line="240" w:lineRule="auto"/>
      </w:pPr>
      <w:r>
        <w:separator/>
      </w:r>
    </w:p>
  </w:endnote>
  <w:endnote w:type="continuationSeparator" w:id="0">
    <w:p w14:paraId="6E9B635C" w14:textId="77777777" w:rsidR="00F9542E" w:rsidRDefault="00F9542E" w:rsidP="00B7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9AFB" w14:textId="77777777" w:rsidR="00F9542E" w:rsidRDefault="00F9542E" w:rsidP="00B73A16">
      <w:pPr>
        <w:spacing w:after="0" w:line="240" w:lineRule="auto"/>
      </w:pPr>
      <w:r>
        <w:separator/>
      </w:r>
    </w:p>
  </w:footnote>
  <w:footnote w:type="continuationSeparator" w:id="0">
    <w:p w14:paraId="3125A4DF" w14:textId="77777777" w:rsidR="00F9542E" w:rsidRDefault="00F9542E" w:rsidP="00B73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7F2C"/>
    <w:rsid w:val="00010E68"/>
    <w:rsid w:val="00023118"/>
    <w:rsid w:val="00030493"/>
    <w:rsid w:val="000342BF"/>
    <w:rsid w:val="00036494"/>
    <w:rsid w:val="00053FE9"/>
    <w:rsid w:val="00055F0F"/>
    <w:rsid w:val="00067910"/>
    <w:rsid w:val="000A114A"/>
    <w:rsid w:val="000C0C32"/>
    <w:rsid w:val="00107D20"/>
    <w:rsid w:val="0012737D"/>
    <w:rsid w:val="001525E1"/>
    <w:rsid w:val="00166359"/>
    <w:rsid w:val="0017076B"/>
    <w:rsid w:val="00187C3D"/>
    <w:rsid w:val="001A5B1C"/>
    <w:rsid w:val="001A6352"/>
    <w:rsid w:val="001B2F79"/>
    <w:rsid w:val="001C727F"/>
    <w:rsid w:val="001C7C23"/>
    <w:rsid w:val="001E1D1C"/>
    <w:rsid w:val="001E77FC"/>
    <w:rsid w:val="001F45EE"/>
    <w:rsid w:val="001F62B7"/>
    <w:rsid w:val="001F6F28"/>
    <w:rsid w:val="002063F6"/>
    <w:rsid w:val="0021093F"/>
    <w:rsid w:val="00216997"/>
    <w:rsid w:val="00286949"/>
    <w:rsid w:val="00290F41"/>
    <w:rsid w:val="002B1D4C"/>
    <w:rsid w:val="002B7513"/>
    <w:rsid w:val="002D6059"/>
    <w:rsid w:val="002E1291"/>
    <w:rsid w:val="002F7B5B"/>
    <w:rsid w:val="00321605"/>
    <w:rsid w:val="00335BE0"/>
    <w:rsid w:val="00384448"/>
    <w:rsid w:val="003937EF"/>
    <w:rsid w:val="003A4E8D"/>
    <w:rsid w:val="003E3739"/>
    <w:rsid w:val="003E4E1B"/>
    <w:rsid w:val="003F5C51"/>
    <w:rsid w:val="00401194"/>
    <w:rsid w:val="00411132"/>
    <w:rsid w:val="00426786"/>
    <w:rsid w:val="00434774"/>
    <w:rsid w:val="00470E97"/>
    <w:rsid w:val="004916A1"/>
    <w:rsid w:val="004A4841"/>
    <w:rsid w:val="004B3E19"/>
    <w:rsid w:val="00523E28"/>
    <w:rsid w:val="00532831"/>
    <w:rsid w:val="00541596"/>
    <w:rsid w:val="00551DC1"/>
    <w:rsid w:val="005806C0"/>
    <w:rsid w:val="0059639C"/>
    <w:rsid w:val="005A116F"/>
    <w:rsid w:val="005A1C92"/>
    <w:rsid w:val="005D12F2"/>
    <w:rsid w:val="00652149"/>
    <w:rsid w:val="00671091"/>
    <w:rsid w:val="00685A75"/>
    <w:rsid w:val="00692D92"/>
    <w:rsid w:val="006A24A3"/>
    <w:rsid w:val="006B3702"/>
    <w:rsid w:val="006B7FDF"/>
    <w:rsid w:val="006C153D"/>
    <w:rsid w:val="006C2F39"/>
    <w:rsid w:val="006D1C89"/>
    <w:rsid w:val="006D3196"/>
    <w:rsid w:val="0073297E"/>
    <w:rsid w:val="00740383"/>
    <w:rsid w:val="00775D86"/>
    <w:rsid w:val="007D5E94"/>
    <w:rsid w:val="007F43E6"/>
    <w:rsid w:val="007F6938"/>
    <w:rsid w:val="00800D4D"/>
    <w:rsid w:val="00803BAC"/>
    <w:rsid w:val="00825788"/>
    <w:rsid w:val="00830D05"/>
    <w:rsid w:val="00837C05"/>
    <w:rsid w:val="00864BD5"/>
    <w:rsid w:val="00867B91"/>
    <w:rsid w:val="00874E5F"/>
    <w:rsid w:val="00883287"/>
    <w:rsid w:val="00890D5A"/>
    <w:rsid w:val="0089231A"/>
    <w:rsid w:val="0089646C"/>
    <w:rsid w:val="008A3476"/>
    <w:rsid w:val="008B2A30"/>
    <w:rsid w:val="008C26AD"/>
    <w:rsid w:val="008C2F30"/>
    <w:rsid w:val="008D2711"/>
    <w:rsid w:val="008D6E66"/>
    <w:rsid w:val="008D7E49"/>
    <w:rsid w:val="008E089F"/>
    <w:rsid w:val="008E4BBB"/>
    <w:rsid w:val="008F356F"/>
    <w:rsid w:val="008F5530"/>
    <w:rsid w:val="008F7BDC"/>
    <w:rsid w:val="00904051"/>
    <w:rsid w:val="009374AD"/>
    <w:rsid w:val="009375FA"/>
    <w:rsid w:val="00946447"/>
    <w:rsid w:val="00956794"/>
    <w:rsid w:val="0096512F"/>
    <w:rsid w:val="00984709"/>
    <w:rsid w:val="009909CB"/>
    <w:rsid w:val="0099669A"/>
    <w:rsid w:val="009C1A4F"/>
    <w:rsid w:val="009D5C19"/>
    <w:rsid w:val="009F0680"/>
    <w:rsid w:val="009F40AE"/>
    <w:rsid w:val="009F41C2"/>
    <w:rsid w:val="00A27F2C"/>
    <w:rsid w:val="00A323EC"/>
    <w:rsid w:val="00A54948"/>
    <w:rsid w:val="00A92B30"/>
    <w:rsid w:val="00A965C3"/>
    <w:rsid w:val="00AA2F4E"/>
    <w:rsid w:val="00AD34BA"/>
    <w:rsid w:val="00AD364B"/>
    <w:rsid w:val="00AF4F68"/>
    <w:rsid w:val="00B10383"/>
    <w:rsid w:val="00B27444"/>
    <w:rsid w:val="00B43CB8"/>
    <w:rsid w:val="00B637D3"/>
    <w:rsid w:val="00B73A16"/>
    <w:rsid w:val="00B77200"/>
    <w:rsid w:val="00B96072"/>
    <w:rsid w:val="00BE5B17"/>
    <w:rsid w:val="00BF020E"/>
    <w:rsid w:val="00BF0574"/>
    <w:rsid w:val="00BF07E8"/>
    <w:rsid w:val="00BF75FC"/>
    <w:rsid w:val="00C11C92"/>
    <w:rsid w:val="00C21858"/>
    <w:rsid w:val="00C25628"/>
    <w:rsid w:val="00C33B01"/>
    <w:rsid w:val="00C41291"/>
    <w:rsid w:val="00C62C71"/>
    <w:rsid w:val="00C63533"/>
    <w:rsid w:val="00C6456B"/>
    <w:rsid w:val="00C7130E"/>
    <w:rsid w:val="00C84E8F"/>
    <w:rsid w:val="00C96E7E"/>
    <w:rsid w:val="00CC448F"/>
    <w:rsid w:val="00CF147D"/>
    <w:rsid w:val="00D075EB"/>
    <w:rsid w:val="00D349CA"/>
    <w:rsid w:val="00D55DA6"/>
    <w:rsid w:val="00D57EF7"/>
    <w:rsid w:val="00D72D60"/>
    <w:rsid w:val="00DC1251"/>
    <w:rsid w:val="00DF79D4"/>
    <w:rsid w:val="00E0053C"/>
    <w:rsid w:val="00E10277"/>
    <w:rsid w:val="00E12909"/>
    <w:rsid w:val="00E21533"/>
    <w:rsid w:val="00E40492"/>
    <w:rsid w:val="00E41116"/>
    <w:rsid w:val="00E45CDA"/>
    <w:rsid w:val="00E56965"/>
    <w:rsid w:val="00E61ABE"/>
    <w:rsid w:val="00E752EA"/>
    <w:rsid w:val="00E775D5"/>
    <w:rsid w:val="00E86FDE"/>
    <w:rsid w:val="00E8753E"/>
    <w:rsid w:val="00E877F8"/>
    <w:rsid w:val="00EC3BC5"/>
    <w:rsid w:val="00ED1AF9"/>
    <w:rsid w:val="00ED6CAA"/>
    <w:rsid w:val="00EF331F"/>
    <w:rsid w:val="00F44C1E"/>
    <w:rsid w:val="00F44F10"/>
    <w:rsid w:val="00F6620F"/>
    <w:rsid w:val="00F665F6"/>
    <w:rsid w:val="00F71513"/>
    <w:rsid w:val="00F741DD"/>
    <w:rsid w:val="00F9542E"/>
    <w:rsid w:val="00FB54AF"/>
    <w:rsid w:val="00FC4C02"/>
    <w:rsid w:val="00FD2AB7"/>
    <w:rsid w:val="00FD584C"/>
    <w:rsid w:val="00FF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5D34"/>
  <w15:docId w15:val="{E4852529-35FA-45BC-9E5F-C303A811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B5B"/>
  </w:style>
  <w:style w:type="paragraph" w:styleId="Nadpis2">
    <w:name w:val="heading 2"/>
    <w:basedOn w:val="Normln"/>
    <w:next w:val="Normln"/>
    <w:link w:val="Nadpis2Char"/>
    <w:uiPriority w:val="9"/>
    <w:semiHidden/>
    <w:unhideWhenUsed/>
    <w:qFormat/>
    <w:rsid w:val="006710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8D7E4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style-span">
    <w:name w:val="apple-style-span"/>
    <w:basedOn w:val="Standardnpsmoodstavce"/>
    <w:rsid w:val="0096512F"/>
  </w:style>
  <w:style w:type="character" w:styleId="Hypertextovodkaz">
    <w:name w:val="Hyperlink"/>
    <w:basedOn w:val="Standardnpsmoodstavce"/>
    <w:uiPriority w:val="99"/>
    <w:unhideWhenUsed/>
    <w:rsid w:val="0096512F"/>
    <w:rPr>
      <w:color w:val="0000FF"/>
      <w:u w:val="single"/>
    </w:rPr>
  </w:style>
  <w:style w:type="character" w:customStyle="1" w:styleId="apple-converted-space">
    <w:name w:val="apple-converted-space"/>
    <w:basedOn w:val="Standardnpsmoodstavce"/>
    <w:rsid w:val="0096512F"/>
  </w:style>
  <w:style w:type="character" w:customStyle="1" w:styleId="Nadpis3Char">
    <w:name w:val="Nadpis 3 Char"/>
    <w:basedOn w:val="Standardnpsmoodstavce"/>
    <w:link w:val="Nadpis3"/>
    <w:uiPriority w:val="9"/>
    <w:rsid w:val="008D7E49"/>
    <w:rPr>
      <w:rFonts w:ascii="Times New Roman" w:eastAsia="Times New Roman" w:hAnsi="Times New Roman" w:cs="Times New Roman"/>
      <w:b/>
      <w:bCs/>
      <w:sz w:val="27"/>
      <w:szCs w:val="27"/>
      <w:lang w:eastAsia="cs-CZ"/>
    </w:rPr>
  </w:style>
  <w:style w:type="character" w:styleId="Sledovanodkaz">
    <w:name w:val="FollowedHyperlink"/>
    <w:basedOn w:val="Standardnpsmoodstavce"/>
    <w:uiPriority w:val="99"/>
    <w:semiHidden/>
    <w:unhideWhenUsed/>
    <w:rsid w:val="00C84E8F"/>
    <w:rPr>
      <w:color w:val="800080" w:themeColor="followedHyperlink"/>
      <w:u w:val="single"/>
    </w:rPr>
  </w:style>
  <w:style w:type="paragraph" w:styleId="Zhlav">
    <w:name w:val="header"/>
    <w:basedOn w:val="Normln"/>
    <w:link w:val="ZhlavChar"/>
    <w:uiPriority w:val="99"/>
    <w:semiHidden/>
    <w:unhideWhenUsed/>
    <w:rsid w:val="00B73A1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73A16"/>
  </w:style>
  <w:style w:type="paragraph" w:styleId="Zpat">
    <w:name w:val="footer"/>
    <w:basedOn w:val="Normln"/>
    <w:link w:val="ZpatChar"/>
    <w:uiPriority w:val="99"/>
    <w:semiHidden/>
    <w:unhideWhenUsed/>
    <w:rsid w:val="00B73A1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73A16"/>
  </w:style>
  <w:style w:type="character" w:customStyle="1" w:styleId="Nevyeenzmnka1">
    <w:name w:val="Nevyřešená zmínka1"/>
    <w:basedOn w:val="Standardnpsmoodstavce"/>
    <w:uiPriority w:val="99"/>
    <w:semiHidden/>
    <w:unhideWhenUsed/>
    <w:rsid w:val="00671091"/>
    <w:rPr>
      <w:color w:val="605E5C"/>
      <w:shd w:val="clear" w:color="auto" w:fill="E1DFDD"/>
    </w:rPr>
  </w:style>
  <w:style w:type="character" w:customStyle="1" w:styleId="Nadpis2Char">
    <w:name w:val="Nadpis 2 Char"/>
    <w:basedOn w:val="Standardnpsmoodstavce"/>
    <w:link w:val="Nadpis2"/>
    <w:uiPriority w:val="9"/>
    <w:semiHidden/>
    <w:rsid w:val="00671091"/>
    <w:rPr>
      <w:rFonts w:asciiTheme="majorHAnsi" w:eastAsiaTheme="majorEastAsia" w:hAnsiTheme="majorHAnsi" w:cstheme="majorBidi"/>
      <w:color w:val="365F91" w:themeColor="accent1" w:themeShade="BF"/>
      <w:sz w:val="26"/>
      <w:szCs w:val="26"/>
    </w:rPr>
  </w:style>
  <w:style w:type="character" w:customStyle="1" w:styleId="Nevyeenzmnka2">
    <w:name w:val="Nevyřešená zmínka2"/>
    <w:basedOn w:val="Standardnpsmoodstavce"/>
    <w:uiPriority w:val="99"/>
    <w:semiHidden/>
    <w:unhideWhenUsed/>
    <w:rsid w:val="007F6938"/>
    <w:rPr>
      <w:color w:val="605E5C"/>
      <w:shd w:val="clear" w:color="auto" w:fill="E1DFDD"/>
    </w:rPr>
  </w:style>
  <w:style w:type="character" w:customStyle="1" w:styleId="Nevyeenzmnka3">
    <w:name w:val="Nevyřešená zmínka3"/>
    <w:basedOn w:val="Standardnpsmoodstavce"/>
    <w:uiPriority w:val="99"/>
    <w:semiHidden/>
    <w:unhideWhenUsed/>
    <w:rsid w:val="00384448"/>
    <w:rPr>
      <w:color w:val="605E5C"/>
      <w:shd w:val="clear" w:color="auto" w:fill="E1DFDD"/>
    </w:rPr>
  </w:style>
  <w:style w:type="character" w:styleId="Nevyeenzmnka">
    <w:name w:val="Unresolved Mention"/>
    <w:basedOn w:val="Standardnpsmoodstavce"/>
    <w:uiPriority w:val="99"/>
    <w:semiHidden/>
    <w:unhideWhenUsed/>
    <w:rsid w:val="00740383"/>
    <w:rPr>
      <w:color w:val="605E5C"/>
      <w:shd w:val="clear" w:color="auto" w:fill="E1DFDD"/>
    </w:rPr>
  </w:style>
  <w:style w:type="paragraph" w:styleId="Odstavecseseznamem">
    <w:name w:val="List Paragraph"/>
    <w:basedOn w:val="Normln"/>
    <w:uiPriority w:val="34"/>
    <w:qFormat/>
    <w:rsid w:val="006B7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132">
      <w:bodyDiv w:val="1"/>
      <w:marLeft w:val="0"/>
      <w:marRight w:val="0"/>
      <w:marTop w:val="0"/>
      <w:marBottom w:val="0"/>
      <w:divBdr>
        <w:top w:val="none" w:sz="0" w:space="0" w:color="auto"/>
        <w:left w:val="none" w:sz="0" w:space="0" w:color="auto"/>
        <w:bottom w:val="none" w:sz="0" w:space="0" w:color="auto"/>
        <w:right w:val="none" w:sz="0" w:space="0" w:color="auto"/>
      </w:divBdr>
      <w:divsChild>
        <w:div w:id="1227062274">
          <w:marLeft w:val="0"/>
          <w:marRight w:val="0"/>
          <w:marTop w:val="0"/>
          <w:marBottom w:val="0"/>
          <w:divBdr>
            <w:top w:val="none" w:sz="0" w:space="0" w:color="auto"/>
            <w:left w:val="none" w:sz="0" w:space="0" w:color="auto"/>
            <w:bottom w:val="none" w:sz="0" w:space="0" w:color="auto"/>
            <w:right w:val="none" w:sz="0" w:space="0" w:color="auto"/>
          </w:divBdr>
        </w:div>
      </w:divsChild>
    </w:div>
    <w:div w:id="55474307">
      <w:bodyDiv w:val="1"/>
      <w:marLeft w:val="0"/>
      <w:marRight w:val="0"/>
      <w:marTop w:val="0"/>
      <w:marBottom w:val="0"/>
      <w:divBdr>
        <w:top w:val="none" w:sz="0" w:space="0" w:color="auto"/>
        <w:left w:val="none" w:sz="0" w:space="0" w:color="auto"/>
        <w:bottom w:val="none" w:sz="0" w:space="0" w:color="auto"/>
        <w:right w:val="none" w:sz="0" w:space="0" w:color="auto"/>
      </w:divBdr>
    </w:div>
    <w:div w:id="56175078">
      <w:bodyDiv w:val="1"/>
      <w:marLeft w:val="0"/>
      <w:marRight w:val="0"/>
      <w:marTop w:val="0"/>
      <w:marBottom w:val="0"/>
      <w:divBdr>
        <w:top w:val="none" w:sz="0" w:space="0" w:color="auto"/>
        <w:left w:val="none" w:sz="0" w:space="0" w:color="auto"/>
        <w:bottom w:val="none" w:sz="0" w:space="0" w:color="auto"/>
        <w:right w:val="none" w:sz="0" w:space="0" w:color="auto"/>
      </w:divBdr>
    </w:div>
    <w:div w:id="71858915">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96096388">
      <w:bodyDiv w:val="1"/>
      <w:marLeft w:val="0"/>
      <w:marRight w:val="0"/>
      <w:marTop w:val="0"/>
      <w:marBottom w:val="0"/>
      <w:divBdr>
        <w:top w:val="none" w:sz="0" w:space="0" w:color="auto"/>
        <w:left w:val="none" w:sz="0" w:space="0" w:color="auto"/>
        <w:bottom w:val="none" w:sz="0" w:space="0" w:color="auto"/>
        <w:right w:val="none" w:sz="0" w:space="0" w:color="auto"/>
      </w:divBdr>
    </w:div>
    <w:div w:id="105317681">
      <w:bodyDiv w:val="1"/>
      <w:marLeft w:val="0"/>
      <w:marRight w:val="0"/>
      <w:marTop w:val="0"/>
      <w:marBottom w:val="0"/>
      <w:divBdr>
        <w:top w:val="none" w:sz="0" w:space="0" w:color="auto"/>
        <w:left w:val="none" w:sz="0" w:space="0" w:color="auto"/>
        <w:bottom w:val="none" w:sz="0" w:space="0" w:color="auto"/>
        <w:right w:val="none" w:sz="0" w:space="0" w:color="auto"/>
      </w:divBdr>
    </w:div>
    <w:div w:id="105928910">
      <w:bodyDiv w:val="1"/>
      <w:marLeft w:val="0"/>
      <w:marRight w:val="0"/>
      <w:marTop w:val="0"/>
      <w:marBottom w:val="0"/>
      <w:divBdr>
        <w:top w:val="none" w:sz="0" w:space="0" w:color="auto"/>
        <w:left w:val="none" w:sz="0" w:space="0" w:color="auto"/>
        <w:bottom w:val="none" w:sz="0" w:space="0" w:color="auto"/>
        <w:right w:val="none" w:sz="0" w:space="0" w:color="auto"/>
      </w:divBdr>
    </w:div>
    <w:div w:id="109518829">
      <w:bodyDiv w:val="1"/>
      <w:marLeft w:val="0"/>
      <w:marRight w:val="0"/>
      <w:marTop w:val="0"/>
      <w:marBottom w:val="0"/>
      <w:divBdr>
        <w:top w:val="none" w:sz="0" w:space="0" w:color="auto"/>
        <w:left w:val="none" w:sz="0" w:space="0" w:color="auto"/>
        <w:bottom w:val="none" w:sz="0" w:space="0" w:color="auto"/>
        <w:right w:val="none" w:sz="0" w:space="0" w:color="auto"/>
      </w:divBdr>
    </w:div>
    <w:div w:id="123085724">
      <w:bodyDiv w:val="1"/>
      <w:marLeft w:val="0"/>
      <w:marRight w:val="0"/>
      <w:marTop w:val="0"/>
      <w:marBottom w:val="0"/>
      <w:divBdr>
        <w:top w:val="none" w:sz="0" w:space="0" w:color="auto"/>
        <w:left w:val="none" w:sz="0" w:space="0" w:color="auto"/>
        <w:bottom w:val="none" w:sz="0" w:space="0" w:color="auto"/>
        <w:right w:val="none" w:sz="0" w:space="0" w:color="auto"/>
      </w:divBdr>
      <w:divsChild>
        <w:div w:id="145322743">
          <w:marLeft w:val="0"/>
          <w:marRight w:val="0"/>
          <w:marTop w:val="0"/>
          <w:marBottom w:val="0"/>
          <w:divBdr>
            <w:top w:val="none" w:sz="0" w:space="0" w:color="auto"/>
            <w:left w:val="none" w:sz="0" w:space="0" w:color="auto"/>
            <w:bottom w:val="none" w:sz="0" w:space="0" w:color="auto"/>
            <w:right w:val="none" w:sz="0" w:space="0" w:color="auto"/>
          </w:divBdr>
        </w:div>
      </w:divsChild>
    </w:div>
    <w:div w:id="124087530">
      <w:bodyDiv w:val="1"/>
      <w:marLeft w:val="0"/>
      <w:marRight w:val="0"/>
      <w:marTop w:val="0"/>
      <w:marBottom w:val="0"/>
      <w:divBdr>
        <w:top w:val="none" w:sz="0" w:space="0" w:color="auto"/>
        <w:left w:val="none" w:sz="0" w:space="0" w:color="auto"/>
        <w:bottom w:val="none" w:sz="0" w:space="0" w:color="auto"/>
        <w:right w:val="none" w:sz="0" w:space="0" w:color="auto"/>
      </w:divBdr>
    </w:div>
    <w:div w:id="127551923">
      <w:bodyDiv w:val="1"/>
      <w:marLeft w:val="0"/>
      <w:marRight w:val="0"/>
      <w:marTop w:val="0"/>
      <w:marBottom w:val="0"/>
      <w:divBdr>
        <w:top w:val="none" w:sz="0" w:space="0" w:color="auto"/>
        <w:left w:val="none" w:sz="0" w:space="0" w:color="auto"/>
        <w:bottom w:val="none" w:sz="0" w:space="0" w:color="auto"/>
        <w:right w:val="none" w:sz="0" w:space="0" w:color="auto"/>
      </w:divBdr>
      <w:divsChild>
        <w:div w:id="1119688327">
          <w:marLeft w:val="0"/>
          <w:marRight w:val="0"/>
          <w:marTop w:val="0"/>
          <w:marBottom w:val="0"/>
          <w:divBdr>
            <w:top w:val="none" w:sz="0" w:space="0" w:color="auto"/>
            <w:left w:val="none" w:sz="0" w:space="0" w:color="auto"/>
            <w:bottom w:val="none" w:sz="0" w:space="0" w:color="auto"/>
            <w:right w:val="none" w:sz="0" w:space="0" w:color="auto"/>
          </w:divBdr>
          <w:divsChild>
            <w:div w:id="1315648895">
              <w:marLeft w:val="0"/>
              <w:marRight w:val="0"/>
              <w:marTop w:val="0"/>
              <w:marBottom w:val="0"/>
              <w:divBdr>
                <w:top w:val="none" w:sz="0" w:space="0" w:color="auto"/>
                <w:left w:val="none" w:sz="0" w:space="0" w:color="auto"/>
                <w:bottom w:val="none" w:sz="0" w:space="0" w:color="auto"/>
                <w:right w:val="none" w:sz="0" w:space="0" w:color="auto"/>
              </w:divBdr>
            </w:div>
            <w:div w:id="1641156904">
              <w:marLeft w:val="0"/>
              <w:marRight w:val="0"/>
              <w:marTop w:val="0"/>
              <w:marBottom w:val="0"/>
              <w:divBdr>
                <w:top w:val="none" w:sz="0" w:space="0" w:color="auto"/>
                <w:left w:val="none" w:sz="0" w:space="0" w:color="auto"/>
                <w:bottom w:val="none" w:sz="0" w:space="0" w:color="auto"/>
                <w:right w:val="none" w:sz="0" w:space="0" w:color="auto"/>
              </w:divBdr>
            </w:div>
          </w:divsChild>
        </w:div>
        <w:div w:id="1337421696">
          <w:marLeft w:val="0"/>
          <w:marRight w:val="0"/>
          <w:marTop w:val="0"/>
          <w:marBottom w:val="0"/>
          <w:divBdr>
            <w:top w:val="none" w:sz="0" w:space="0" w:color="auto"/>
            <w:left w:val="none" w:sz="0" w:space="0" w:color="auto"/>
            <w:bottom w:val="none" w:sz="0" w:space="0" w:color="auto"/>
            <w:right w:val="none" w:sz="0" w:space="0" w:color="auto"/>
          </w:divBdr>
        </w:div>
        <w:div w:id="1006981152">
          <w:marLeft w:val="0"/>
          <w:marRight w:val="0"/>
          <w:marTop w:val="0"/>
          <w:marBottom w:val="0"/>
          <w:divBdr>
            <w:top w:val="none" w:sz="0" w:space="0" w:color="auto"/>
            <w:left w:val="none" w:sz="0" w:space="0" w:color="auto"/>
            <w:bottom w:val="none" w:sz="0" w:space="0" w:color="auto"/>
            <w:right w:val="none" w:sz="0" w:space="0" w:color="auto"/>
          </w:divBdr>
        </w:div>
        <w:div w:id="60754655">
          <w:marLeft w:val="0"/>
          <w:marRight w:val="0"/>
          <w:marTop w:val="0"/>
          <w:marBottom w:val="0"/>
          <w:divBdr>
            <w:top w:val="none" w:sz="0" w:space="0" w:color="auto"/>
            <w:left w:val="none" w:sz="0" w:space="0" w:color="auto"/>
            <w:bottom w:val="none" w:sz="0" w:space="0" w:color="auto"/>
            <w:right w:val="none" w:sz="0" w:space="0" w:color="auto"/>
          </w:divBdr>
          <w:divsChild>
            <w:div w:id="17584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141">
      <w:bodyDiv w:val="1"/>
      <w:marLeft w:val="0"/>
      <w:marRight w:val="0"/>
      <w:marTop w:val="0"/>
      <w:marBottom w:val="0"/>
      <w:divBdr>
        <w:top w:val="none" w:sz="0" w:space="0" w:color="auto"/>
        <w:left w:val="none" w:sz="0" w:space="0" w:color="auto"/>
        <w:bottom w:val="none" w:sz="0" w:space="0" w:color="auto"/>
        <w:right w:val="none" w:sz="0" w:space="0" w:color="auto"/>
      </w:divBdr>
    </w:div>
    <w:div w:id="162792098">
      <w:bodyDiv w:val="1"/>
      <w:marLeft w:val="0"/>
      <w:marRight w:val="0"/>
      <w:marTop w:val="0"/>
      <w:marBottom w:val="0"/>
      <w:divBdr>
        <w:top w:val="none" w:sz="0" w:space="0" w:color="auto"/>
        <w:left w:val="none" w:sz="0" w:space="0" w:color="auto"/>
        <w:bottom w:val="none" w:sz="0" w:space="0" w:color="auto"/>
        <w:right w:val="none" w:sz="0" w:space="0" w:color="auto"/>
      </w:divBdr>
    </w:div>
    <w:div w:id="174227379">
      <w:bodyDiv w:val="1"/>
      <w:marLeft w:val="0"/>
      <w:marRight w:val="0"/>
      <w:marTop w:val="0"/>
      <w:marBottom w:val="0"/>
      <w:divBdr>
        <w:top w:val="none" w:sz="0" w:space="0" w:color="auto"/>
        <w:left w:val="none" w:sz="0" w:space="0" w:color="auto"/>
        <w:bottom w:val="none" w:sz="0" w:space="0" w:color="auto"/>
        <w:right w:val="none" w:sz="0" w:space="0" w:color="auto"/>
      </w:divBdr>
    </w:div>
    <w:div w:id="187722003">
      <w:bodyDiv w:val="1"/>
      <w:marLeft w:val="0"/>
      <w:marRight w:val="0"/>
      <w:marTop w:val="0"/>
      <w:marBottom w:val="0"/>
      <w:divBdr>
        <w:top w:val="none" w:sz="0" w:space="0" w:color="auto"/>
        <w:left w:val="none" w:sz="0" w:space="0" w:color="auto"/>
        <w:bottom w:val="none" w:sz="0" w:space="0" w:color="auto"/>
        <w:right w:val="none" w:sz="0" w:space="0" w:color="auto"/>
      </w:divBdr>
    </w:div>
    <w:div w:id="190455559">
      <w:bodyDiv w:val="1"/>
      <w:marLeft w:val="0"/>
      <w:marRight w:val="0"/>
      <w:marTop w:val="0"/>
      <w:marBottom w:val="0"/>
      <w:divBdr>
        <w:top w:val="none" w:sz="0" w:space="0" w:color="auto"/>
        <w:left w:val="none" w:sz="0" w:space="0" w:color="auto"/>
        <w:bottom w:val="none" w:sz="0" w:space="0" w:color="auto"/>
        <w:right w:val="none" w:sz="0" w:space="0" w:color="auto"/>
      </w:divBdr>
    </w:div>
    <w:div w:id="194540132">
      <w:bodyDiv w:val="1"/>
      <w:marLeft w:val="0"/>
      <w:marRight w:val="0"/>
      <w:marTop w:val="0"/>
      <w:marBottom w:val="0"/>
      <w:divBdr>
        <w:top w:val="none" w:sz="0" w:space="0" w:color="auto"/>
        <w:left w:val="none" w:sz="0" w:space="0" w:color="auto"/>
        <w:bottom w:val="none" w:sz="0" w:space="0" w:color="auto"/>
        <w:right w:val="none" w:sz="0" w:space="0" w:color="auto"/>
      </w:divBdr>
      <w:divsChild>
        <w:div w:id="1065562839">
          <w:marLeft w:val="0"/>
          <w:marRight w:val="0"/>
          <w:marTop w:val="0"/>
          <w:marBottom w:val="0"/>
          <w:divBdr>
            <w:top w:val="none" w:sz="0" w:space="0" w:color="auto"/>
            <w:left w:val="none" w:sz="0" w:space="0" w:color="auto"/>
            <w:bottom w:val="none" w:sz="0" w:space="0" w:color="auto"/>
            <w:right w:val="none" w:sz="0" w:space="0" w:color="auto"/>
          </w:divBdr>
        </w:div>
      </w:divsChild>
    </w:div>
    <w:div w:id="205531898">
      <w:bodyDiv w:val="1"/>
      <w:marLeft w:val="0"/>
      <w:marRight w:val="0"/>
      <w:marTop w:val="0"/>
      <w:marBottom w:val="0"/>
      <w:divBdr>
        <w:top w:val="none" w:sz="0" w:space="0" w:color="auto"/>
        <w:left w:val="none" w:sz="0" w:space="0" w:color="auto"/>
        <w:bottom w:val="none" w:sz="0" w:space="0" w:color="auto"/>
        <w:right w:val="none" w:sz="0" w:space="0" w:color="auto"/>
      </w:divBdr>
    </w:div>
    <w:div w:id="217597406">
      <w:bodyDiv w:val="1"/>
      <w:marLeft w:val="0"/>
      <w:marRight w:val="0"/>
      <w:marTop w:val="0"/>
      <w:marBottom w:val="0"/>
      <w:divBdr>
        <w:top w:val="none" w:sz="0" w:space="0" w:color="auto"/>
        <w:left w:val="none" w:sz="0" w:space="0" w:color="auto"/>
        <w:bottom w:val="none" w:sz="0" w:space="0" w:color="auto"/>
        <w:right w:val="none" w:sz="0" w:space="0" w:color="auto"/>
      </w:divBdr>
    </w:div>
    <w:div w:id="237593562">
      <w:bodyDiv w:val="1"/>
      <w:marLeft w:val="0"/>
      <w:marRight w:val="0"/>
      <w:marTop w:val="0"/>
      <w:marBottom w:val="0"/>
      <w:divBdr>
        <w:top w:val="none" w:sz="0" w:space="0" w:color="auto"/>
        <w:left w:val="none" w:sz="0" w:space="0" w:color="auto"/>
        <w:bottom w:val="none" w:sz="0" w:space="0" w:color="auto"/>
        <w:right w:val="none" w:sz="0" w:space="0" w:color="auto"/>
      </w:divBdr>
      <w:divsChild>
        <w:div w:id="1604263381">
          <w:marLeft w:val="300"/>
          <w:marRight w:val="0"/>
          <w:marTop w:val="0"/>
          <w:marBottom w:val="225"/>
          <w:divBdr>
            <w:top w:val="none" w:sz="0" w:space="0" w:color="auto"/>
            <w:left w:val="none" w:sz="0" w:space="0" w:color="auto"/>
            <w:bottom w:val="none" w:sz="0" w:space="0" w:color="auto"/>
            <w:right w:val="none" w:sz="0" w:space="0" w:color="auto"/>
          </w:divBdr>
        </w:div>
        <w:div w:id="283005810">
          <w:marLeft w:val="0"/>
          <w:marRight w:val="0"/>
          <w:marTop w:val="0"/>
          <w:marBottom w:val="225"/>
          <w:divBdr>
            <w:top w:val="none" w:sz="0" w:space="0" w:color="auto"/>
            <w:left w:val="none" w:sz="0" w:space="0" w:color="auto"/>
            <w:bottom w:val="none" w:sz="0" w:space="0" w:color="auto"/>
            <w:right w:val="none" w:sz="0" w:space="0" w:color="auto"/>
          </w:divBdr>
        </w:div>
        <w:div w:id="1845973733">
          <w:marLeft w:val="0"/>
          <w:marRight w:val="0"/>
          <w:marTop w:val="0"/>
          <w:marBottom w:val="225"/>
          <w:divBdr>
            <w:top w:val="none" w:sz="0" w:space="0" w:color="auto"/>
            <w:left w:val="none" w:sz="0" w:space="0" w:color="auto"/>
            <w:bottom w:val="none" w:sz="0" w:space="0" w:color="auto"/>
            <w:right w:val="none" w:sz="0" w:space="0" w:color="auto"/>
          </w:divBdr>
        </w:div>
        <w:div w:id="518205794">
          <w:marLeft w:val="0"/>
          <w:marRight w:val="0"/>
          <w:marTop w:val="0"/>
          <w:marBottom w:val="225"/>
          <w:divBdr>
            <w:top w:val="none" w:sz="0" w:space="0" w:color="auto"/>
            <w:left w:val="none" w:sz="0" w:space="0" w:color="auto"/>
            <w:bottom w:val="none" w:sz="0" w:space="0" w:color="auto"/>
            <w:right w:val="none" w:sz="0" w:space="0" w:color="auto"/>
          </w:divBdr>
          <w:divsChild>
            <w:div w:id="11454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8240">
      <w:bodyDiv w:val="1"/>
      <w:marLeft w:val="0"/>
      <w:marRight w:val="0"/>
      <w:marTop w:val="0"/>
      <w:marBottom w:val="0"/>
      <w:divBdr>
        <w:top w:val="none" w:sz="0" w:space="0" w:color="auto"/>
        <w:left w:val="none" w:sz="0" w:space="0" w:color="auto"/>
        <w:bottom w:val="none" w:sz="0" w:space="0" w:color="auto"/>
        <w:right w:val="none" w:sz="0" w:space="0" w:color="auto"/>
      </w:divBdr>
      <w:divsChild>
        <w:div w:id="1402294980">
          <w:marLeft w:val="223"/>
          <w:marRight w:val="0"/>
          <w:marTop w:val="0"/>
          <w:marBottom w:val="167"/>
          <w:divBdr>
            <w:top w:val="none" w:sz="0" w:space="0" w:color="auto"/>
            <w:left w:val="none" w:sz="0" w:space="0" w:color="auto"/>
            <w:bottom w:val="none" w:sz="0" w:space="0" w:color="auto"/>
            <w:right w:val="none" w:sz="0" w:space="0" w:color="auto"/>
          </w:divBdr>
        </w:div>
        <w:div w:id="1271351208">
          <w:marLeft w:val="223"/>
          <w:marRight w:val="0"/>
          <w:marTop w:val="0"/>
          <w:marBottom w:val="167"/>
          <w:divBdr>
            <w:top w:val="none" w:sz="0" w:space="0" w:color="auto"/>
            <w:left w:val="none" w:sz="0" w:space="0" w:color="auto"/>
            <w:bottom w:val="none" w:sz="0" w:space="0" w:color="auto"/>
            <w:right w:val="none" w:sz="0" w:space="0" w:color="auto"/>
          </w:divBdr>
        </w:div>
        <w:div w:id="234559955">
          <w:marLeft w:val="223"/>
          <w:marRight w:val="0"/>
          <w:marTop w:val="0"/>
          <w:marBottom w:val="167"/>
          <w:divBdr>
            <w:top w:val="none" w:sz="0" w:space="0" w:color="auto"/>
            <w:left w:val="none" w:sz="0" w:space="0" w:color="auto"/>
            <w:bottom w:val="none" w:sz="0" w:space="0" w:color="auto"/>
            <w:right w:val="none" w:sz="0" w:space="0" w:color="auto"/>
          </w:divBdr>
        </w:div>
        <w:div w:id="957834408">
          <w:marLeft w:val="0"/>
          <w:marRight w:val="0"/>
          <w:marTop w:val="0"/>
          <w:marBottom w:val="167"/>
          <w:divBdr>
            <w:top w:val="none" w:sz="0" w:space="0" w:color="auto"/>
            <w:left w:val="none" w:sz="0" w:space="0" w:color="auto"/>
            <w:bottom w:val="none" w:sz="0" w:space="0" w:color="auto"/>
            <w:right w:val="none" w:sz="0" w:space="0" w:color="auto"/>
          </w:divBdr>
        </w:div>
        <w:div w:id="634601152">
          <w:marLeft w:val="0"/>
          <w:marRight w:val="0"/>
          <w:marTop w:val="0"/>
          <w:marBottom w:val="167"/>
          <w:divBdr>
            <w:top w:val="none" w:sz="0" w:space="0" w:color="auto"/>
            <w:left w:val="none" w:sz="0" w:space="0" w:color="auto"/>
            <w:bottom w:val="none" w:sz="0" w:space="0" w:color="auto"/>
            <w:right w:val="none" w:sz="0" w:space="0" w:color="auto"/>
          </w:divBdr>
        </w:div>
        <w:div w:id="1775246660">
          <w:marLeft w:val="0"/>
          <w:marRight w:val="0"/>
          <w:marTop w:val="0"/>
          <w:marBottom w:val="167"/>
          <w:divBdr>
            <w:top w:val="none" w:sz="0" w:space="0" w:color="auto"/>
            <w:left w:val="none" w:sz="0" w:space="0" w:color="auto"/>
            <w:bottom w:val="none" w:sz="0" w:space="0" w:color="auto"/>
            <w:right w:val="none" w:sz="0" w:space="0" w:color="auto"/>
          </w:divBdr>
        </w:div>
        <w:div w:id="1027174925">
          <w:marLeft w:val="0"/>
          <w:marRight w:val="0"/>
          <w:marTop w:val="0"/>
          <w:marBottom w:val="167"/>
          <w:divBdr>
            <w:top w:val="none" w:sz="0" w:space="0" w:color="auto"/>
            <w:left w:val="none" w:sz="0" w:space="0" w:color="auto"/>
            <w:bottom w:val="none" w:sz="0" w:space="0" w:color="auto"/>
            <w:right w:val="none" w:sz="0" w:space="0" w:color="auto"/>
          </w:divBdr>
        </w:div>
        <w:div w:id="1167861473">
          <w:marLeft w:val="0"/>
          <w:marRight w:val="0"/>
          <w:marTop w:val="0"/>
          <w:marBottom w:val="167"/>
          <w:divBdr>
            <w:top w:val="none" w:sz="0" w:space="0" w:color="auto"/>
            <w:left w:val="none" w:sz="0" w:space="0" w:color="auto"/>
            <w:bottom w:val="none" w:sz="0" w:space="0" w:color="auto"/>
            <w:right w:val="none" w:sz="0" w:space="0" w:color="auto"/>
          </w:divBdr>
          <w:divsChild>
            <w:div w:id="19584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2668">
      <w:bodyDiv w:val="1"/>
      <w:marLeft w:val="0"/>
      <w:marRight w:val="0"/>
      <w:marTop w:val="0"/>
      <w:marBottom w:val="0"/>
      <w:divBdr>
        <w:top w:val="none" w:sz="0" w:space="0" w:color="auto"/>
        <w:left w:val="none" w:sz="0" w:space="0" w:color="auto"/>
        <w:bottom w:val="none" w:sz="0" w:space="0" w:color="auto"/>
        <w:right w:val="none" w:sz="0" w:space="0" w:color="auto"/>
      </w:divBdr>
      <w:divsChild>
        <w:div w:id="78065060">
          <w:marLeft w:val="0"/>
          <w:marRight w:val="0"/>
          <w:marTop w:val="0"/>
          <w:marBottom w:val="0"/>
          <w:divBdr>
            <w:top w:val="none" w:sz="0" w:space="0" w:color="auto"/>
            <w:left w:val="none" w:sz="0" w:space="0" w:color="auto"/>
            <w:bottom w:val="none" w:sz="0" w:space="0" w:color="auto"/>
            <w:right w:val="none" w:sz="0" w:space="0" w:color="auto"/>
          </w:divBdr>
        </w:div>
      </w:divsChild>
    </w:div>
    <w:div w:id="245461356">
      <w:bodyDiv w:val="1"/>
      <w:marLeft w:val="0"/>
      <w:marRight w:val="0"/>
      <w:marTop w:val="0"/>
      <w:marBottom w:val="0"/>
      <w:divBdr>
        <w:top w:val="none" w:sz="0" w:space="0" w:color="auto"/>
        <w:left w:val="none" w:sz="0" w:space="0" w:color="auto"/>
        <w:bottom w:val="none" w:sz="0" w:space="0" w:color="auto"/>
        <w:right w:val="none" w:sz="0" w:space="0" w:color="auto"/>
      </w:divBdr>
      <w:divsChild>
        <w:div w:id="1577204330">
          <w:marLeft w:val="0"/>
          <w:marRight w:val="0"/>
          <w:marTop w:val="0"/>
          <w:marBottom w:val="0"/>
          <w:divBdr>
            <w:top w:val="none" w:sz="0" w:space="0" w:color="auto"/>
            <w:left w:val="none" w:sz="0" w:space="0" w:color="auto"/>
            <w:bottom w:val="none" w:sz="0" w:space="0" w:color="auto"/>
            <w:right w:val="none" w:sz="0" w:space="0" w:color="auto"/>
          </w:divBdr>
          <w:divsChild>
            <w:div w:id="18510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215">
      <w:bodyDiv w:val="1"/>
      <w:marLeft w:val="0"/>
      <w:marRight w:val="0"/>
      <w:marTop w:val="0"/>
      <w:marBottom w:val="0"/>
      <w:divBdr>
        <w:top w:val="none" w:sz="0" w:space="0" w:color="auto"/>
        <w:left w:val="none" w:sz="0" w:space="0" w:color="auto"/>
        <w:bottom w:val="none" w:sz="0" w:space="0" w:color="auto"/>
        <w:right w:val="none" w:sz="0" w:space="0" w:color="auto"/>
      </w:divBdr>
      <w:divsChild>
        <w:div w:id="927730684">
          <w:marLeft w:val="300"/>
          <w:marRight w:val="0"/>
          <w:marTop w:val="0"/>
          <w:marBottom w:val="225"/>
          <w:divBdr>
            <w:top w:val="none" w:sz="0" w:space="0" w:color="auto"/>
            <w:left w:val="none" w:sz="0" w:space="0" w:color="auto"/>
            <w:bottom w:val="none" w:sz="0" w:space="0" w:color="auto"/>
            <w:right w:val="none" w:sz="0" w:space="0" w:color="auto"/>
          </w:divBdr>
        </w:div>
        <w:div w:id="1217474358">
          <w:marLeft w:val="300"/>
          <w:marRight w:val="0"/>
          <w:marTop w:val="0"/>
          <w:marBottom w:val="225"/>
          <w:divBdr>
            <w:top w:val="none" w:sz="0" w:space="0" w:color="auto"/>
            <w:left w:val="none" w:sz="0" w:space="0" w:color="auto"/>
            <w:bottom w:val="none" w:sz="0" w:space="0" w:color="auto"/>
            <w:right w:val="none" w:sz="0" w:space="0" w:color="auto"/>
          </w:divBdr>
        </w:div>
        <w:div w:id="940599754">
          <w:marLeft w:val="0"/>
          <w:marRight w:val="0"/>
          <w:marTop w:val="0"/>
          <w:marBottom w:val="225"/>
          <w:divBdr>
            <w:top w:val="none" w:sz="0" w:space="0" w:color="auto"/>
            <w:left w:val="none" w:sz="0" w:space="0" w:color="auto"/>
            <w:bottom w:val="none" w:sz="0" w:space="0" w:color="auto"/>
            <w:right w:val="none" w:sz="0" w:space="0" w:color="auto"/>
          </w:divBdr>
        </w:div>
        <w:div w:id="569342674">
          <w:marLeft w:val="0"/>
          <w:marRight w:val="0"/>
          <w:marTop w:val="0"/>
          <w:marBottom w:val="225"/>
          <w:divBdr>
            <w:top w:val="none" w:sz="0" w:space="0" w:color="auto"/>
            <w:left w:val="none" w:sz="0" w:space="0" w:color="auto"/>
            <w:bottom w:val="none" w:sz="0" w:space="0" w:color="auto"/>
            <w:right w:val="none" w:sz="0" w:space="0" w:color="auto"/>
          </w:divBdr>
        </w:div>
        <w:div w:id="160003753">
          <w:marLeft w:val="0"/>
          <w:marRight w:val="0"/>
          <w:marTop w:val="0"/>
          <w:marBottom w:val="225"/>
          <w:divBdr>
            <w:top w:val="none" w:sz="0" w:space="0" w:color="auto"/>
            <w:left w:val="none" w:sz="0" w:space="0" w:color="auto"/>
            <w:bottom w:val="none" w:sz="0" w:space="0" w:color="auto"/>
            <w:right w:val="none" w:sz="0" w:space="0" w:color="auto"/>
          </w:divBdr>
        </w:div>
        <w:div w:id="38211015">
          <w:marLeft w:val="0"/>
          <w:marRight w:val="0"/>
          <w:marTop w:val="0"/>
          <w:marBottom w:val="225"/>
          <w:divBdr>
            <w:top w:val="none" w:sz="0" w:space="0" w:color="auto"/>
            <w:left w:val="none" w:sz="0" w:space="0" w:color="auto"/>
            <w:bottom w:val="none" w:sz="0" w:space="0" w:color="auto"/>
            <w:right w:val="none" w:sz="0" w:space="0" w:color="auto"/>
          </w:divBdr>
          <w:divsChild>
            <w:div w:id="1683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6640">
      <w:bodyDiv w:val="1"/>
      <w:marLeft w:val="0"/>
      <w:marRight w:val="0"/>
      <w:marTop w:val="0"/>
      <w:marBottom w:val="0"/>
      <w:divBdr>
        <w:top w:val="none" w:sz="0" w:space="0" w:color="auto"/>
        <w:left w:val="none" w:sz="0" w:space="0" w:color="auto"/>
        <w:bottom w:val="none" w:sz="0" w:space="0" w:color="auto"/>
        <w:right w:val="none" w:sz="0" w:space="0" w:color="auto"/>
      </w:divBdr>
    </w:div>
    <w:div w:id="271479684">
      <w:bodyDiv w:val="1"/>
      <w:marLeft w:val="0"/>
      <w:marRight w:val="0"/>
      <w:marTop w:val="0"/>
      <w:marBottom w:val="0"/>
      <w:divBdr>
        <w:top w:val="none" w:sz="0" w:space="0" w:color="auto"/>
        <w:left w:val="none" w:sz="0" w:space="0" w:color="auto"/>
        <w:bottom w:val="none" w:sz="0" w:space="0" w:color="auto"/>
        <w:right w:val="none" w:sz="0" w:space="0" w:color="auto"/>
      </w:divBdr>
    </w:div>
    <w:div w:id="289626950">
      <w:bodyDiv w:val="1"/>
      <w:marLeft w:val="0"/>
      <w:marRight w:val="0"/>
      <w:marTop w:val="0"/>
      <w:marBottom w:val="0"/>
      <w:divBdr>
        <w:top w:val="none" w:sz="0" w:space="0" w:color="auto"/>
        <w:left w:val="none" w:sz="0" w:space="0" w:color="auto"/>
        <w:bottom w:val="none" w:sz="0" w:space="0" w:color="auto"/>
        <w:right w:val="none" w:sz="0" w:space="0" w:color="auto"/>
      </w:divBdr>
    </w:div>
    <w:div w:id="303117991">
      <w:bodyDiv w:val="1"/>
      <w:marLeft w:val="0"/>
      <w:marRight w:val="0"/>
      <w:marTop w:val="0"/>
      <w:marBottom w:val="0"/>
      <w:divBdr>
        <w:top w:val="none" w:sz="0" w:space="0" w:color="auto"/>
        <w:left w:val="none" w:sz="0" w:space="0" w:color="auto"/>
        <w:bottom w:val="none" w:sz="0" w:space="0" w:color="auto"/>
        <w:right w:val="none" w:sz="0" w:space="0" w:color="auto"/>
      </w:divBdr>
      <w:divsChild>
        <w:div w:id="1637175848">
          <w:marLeft w:val="300"/>
          <w:marRight w:val="0"/>
          <w:marTop w:val="0"/>
          <w:marBottom w:val="225"/>
          <w:divBdr>
            <w:top w:val="none" w:sz="0" w:space="0" w:color="auto"/>
            <w:left w:val="none" w:sz="0" w:space="0" w:color="auto"/>
            <w:bottom w:val="none" w:sz="0" w:space="0" w:color="auto"/>
            <w:right w:val="none" w:sz="0" w:space="0" w:color="auto"/>
          </w:divBdr>
        </w:div>
        <w:div w:id="1630355555">
          <w:marLeft w:val="0"/>
          <w:marRight w:val="0"/>
          <w:marTop w:val="0"/>
          <w:marBottom w:val="225"/>
          <w:divBdr>
            <w:top w:val="none" w:sz="0" w:space="0" w:color="auto"/>
            <w:left w:val="none" w:sz="0" w:space="0" w:color="auto"/>
            <w:bottom w:val="none" w:sz="0" w:space="0" w:color="auto"/>
            <w:right w:val="none" w:sz="0" w:space="0" w:color="auto"/>
          </w:divBdr>
        </w:div>
        <w:div w:id="852957187">
          <w:marLeft w:val="0"/>
          <w:marRight w:val="0"/>
          <w:marTop w:val="0"/>
          <w:marBottom w:val="225"/>
          <w:divBdr>
            <w:top w:val="none" w:sz="0" w:space="0" w:color="auto"/>
            <w:left w:val="none" w:sz="0" w:space="0" w:color="auto"/>
            <w:bottom w:val="none" w:sz="0" w:space="0" w:color="auto"/>
            <w:right w:val="none" w:sz="0" w:space="0" w:color="auto"/>
          </w:divBdr>
          <w:divsChild>
            <w:div w:id="862134175">
              <w:marLeft w:val="0"/>
              <w:marRight w:val="0"/>
              <w:marTop w:val="0"/>
              <w:marBottom w:val="0"/>
              <w:divBdr>
                <w:top w:val="none" w:sz="0" w:space="0" w:color="auto"/>
                <w:left w:val="none" w:sz="0" w:space="0" w:color="auto"/>
                <w:bottom w:val="none" w:sz="0" w:space="0" w:color="auto"/>
                <w:right w:val="none" w:sz="0" w:space="0" w:color="auto"/>
              </w:divBdr>
            </w:div>
          </w:divsChild>
        </w:div>
        <w:div w:id="1197473912">
          <w:marLeft w:val="0"/>
          <w:marRight w:val="0"/>
          <w:marTop w:val="0"/>
          <w:marBottom w:val="225"/>
          <w:divBdr>
            <w:top w:val="none" w:sz="0" w:space="0" w:color="auto"/>
            <w:left w:val="none" w:sz="0" w:space="0" w:color="auto"/>
            <w:bottom w:val="none" w:sz="0" w:space="0" w:color="auto"/>
            <w:right w:val="none" w:sz="0" w:space="0" w:color="auto"/>
          </w:divBdr>
          <w:divsChild>
            <w:div w:id="12364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8175">
      <w:bodyDiv w:val="1"/>
      <w:marLeft w:val="0"/>
      <w:marRight w:val="0"/>
      <w:marTop w:val="0"/>
      <w:marBottom w:val="0"/>
      <w:divBdr>
        <w:top w:val="none" w:sz="0" w:space="0" w:color="auto"/>
        <w:left w:val="none" w:sz="0" w:space="0" w:color="auto"/>
        <w:bottom w:val="none" w:sz="0" w:space="0" w:color="auto"/>
        <w:right w:val="none" w:sz="0" w:space="0" w:color="auto"/>
      </w:divBdr>
      <w:divsChild>
        <w:div w:id="29963401">
          <w:marLeft w:val="0"/>
          <w:marRight w:val="0"/>
          <w:marTop w:val="0"/>
          <w:marBottom w:val="0"/>
          <w:divBdr>
            <w:top w:val="none" w:sz="0" w:space="0" w:color="auto"/>
            <w:left w:val="none" w:sz="0" w:space="0" w:color="auto"/>
            <w:bottom w:val="none" w:sz="0" w:space="0" w:color="auto"/>
            <w:right w:val="none" w:sz="0" w:space="0" w:color="auto"/>
          </w:divBdr>
          <w:divsChild>
            <w:div w:id="1772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27353">
      <w:bodyDiv w:val="1"/>
      <w:marLeft w:val="0"/>
      <w:marRight w:val="0"/>
      <w:marTop w:val="0"/>
      <w:marBottom w:val="0"/>
      <w:divBdr>
        <w:top w:val="none" w:sz="0" w:space="0" w:color="auto"/>
        <w:left w:val="none" w:sz="0" w:space="0" w:color="auto"/>
        <w:bottom w:val="none" w:sz="0" w:space="0" w:color="auto"/>
        <w:right w:val="none" w:sz="0" w:space="0" w:color="auto"/>
      </w:divBdr>
    </w:div>
    <w:div w:id="314183101">
      <w:bodyDiv w:val="1"/>
      <w:marLeft w:val="0"/>
      <w:marRight w:val="0"/>
      <w:marTop w:val="0"/>
      <w:marBottom w:val="0"/>
      <w:divBdr>
        <w:top w:val="none" w:sz="0" w:space="0" w:color="auto"/>
        <w:left w:val="none" w:sz="0" w:space="0" w:color="auto"/>
        <w:bottom w:val="none" w:sz="0" w:space="0" w:color="auto"/>
        <w:right w:val="none" w:sz="0" w:space="0" w:color="auto"/>
      </w:divBdr>
    </w:div>
    <w:div w:id="317420702">
      <w:bodyDiv w:val="1"/>
      <w:marLeft w:val="0"/>
      <w:marRight w:val="0"/>
      <w:marTop w:val="0"/>
      <w:marBottom w:val="0"/>
      <w:divBdr>
        <w:top w:val="none" w:sz="0" w:space="0" w:color="auto"/>
        <w:left w:val="none" w:sz="0" w:space="0" w:color="auto"/>
        <w:bottom w:val="none" w:sz="0" w:space="0" w:color="auto"/>
        <w:right w:val="none" w:sz="0" w:space="0" w:color="auto"/>
      </w:divBdr>
      <w:divsChild>
        <w:div w:id="1650399164">
          <w:marLeft w:val="0"/>
          <w:marRight w:val="0"/>
          <w:marTop w:val="0"/>
          <w:marBottom w:val="0"/>
          <w:divBdr>
            <w:top w:val="none" w:sz="0" w:space="0" w:color="auto"/>
            <w:left w:val="none" w:sz="0" w:space="0" w:color="auto"/>
            <w:bottom w:val="none" w:sz="0" w:space="0" w:color="auto"/>
            <w:right w:val="none" w:sz="0" w:space="0" w:color="auto"/>
          </w:divBdr>
        </w:div>
      </w:divsChild>
    </w:div>
    <w:div w:id="325524310">
      <w:bodyDiv w:val="1"/>
      <w:marLeft w:val="0"/>
      <w:marRight w:val="0"/>
      <w:marTop w:val="0"/>
      <w:marBottom w:val="0"/>
      <w:divBdr>
        <w:top w:val="none" w:sz="0" w:space="0" w:color="auto"/>
        <w:left w:val="none" w:sz="0" w:space="0" w:color="auto"/>
        <w:bottom w:val="none" w:sz="0" w:space="0" w:color="auto"/>
        <w:right w:val="none" w:sz="0" w:space="0" w:color="auto"/>
      </w:divBdr>
    </w:div>
    <w:div w:id="334693707">
      <w:bodyDiv w:val="1"/>
      <w:marLeft w:val="0"/>
      <w:marRight w:val="0"/>
      <w:marTop w:val="0"/>
      <w:marBottom w:val="0"/>
      <w:divBdr>
        <w:top w:val="none" w:sz="0" w:space="0" w:color="auto"/>
        <w:left w:val="none" w:sz="0" w:space="0" w:color="auto"/>
        <w:bottom w:val="none" w:sz="0" w:space="0" w:color="auto"/>
        <w:right w:val="none" w:sz="0" w:space="0" w:color="auto"/>
      </w:divBdr>
      <w:divsChild>
        <w:div w:id="291401379">
          <w:marLeft w:val="300"/>
          <w:marRight w:val="0"/>
          <w:marTop w:val="0"/>
          <w:marBottom w:val="225"/>
          <w:divBdr>
            <w:top w:val="none" w:sz="0" w:space="0" w:color="auto"/>
            <w:left w:val="none" w:sz="0" w:space="0" w:color="auto"/>
            <w:bottom w:val="none" w:sz="0" w:space="0" w:color="auto"/>
            <w:right w:val="none" w:sz="0" w:space="0" w:color="auto"/>
          </w:divBdr>
        </w:div>
        <w:div w:id="515702873">
          <w:marLeft w:val="0"/>
          <w:marRight w:val="0"/>
          <w:marTop w:val="0"/>
          <w:marBottom w:val="225"/>
          <w:divBdr>
            <w:top w:val="none" w:sz="0" w:space="0" w:color="auto"/>
            <w:left w:val="none" w:sz="0" w:space="0" w:color="auto"/>
            <w:bottom w:val="none" w:sz="0" w:space="0" w:color="auto"/>
            <w:right w:val="none" w:sz="0" w:space="0" w:color="auto"/>
          </w:divBdr>
        </w:div>
        <w:div w:id="1278753658">
          <w:marLeft w:val="0"/>
          <w:marRight w:val="0"/>
          <w:marTop w:val="0"/>
          <w:marBottom w:val="225"/>
          <w:divBdr>
            <w:top w:val="none" w:sz="0" w:space="0" w:color="auto"/>
            <w:left w:val="none" w:sz="0" w:space="0" w:color="auto"/>
            <w:bottom w:val="none" w:sz="0" w:space="0" w:color="auto"/>
            <w:right w:val="none" w:sz="0" w:space="0" w:color="auto"/>
          </w:divBdr>
        </w:div>
        <w:div w:id="1115908224">
          <w:marLeft w:val="0"/>
          <w:marRight w:val="0"/>
          <w:marTop w:val="0"/>
          <w:marBottom w:val="225"/>
          <w:divBdr>
            <w:top w:val="none" w:sz="0" w:space="0" w:color="auto"/>
            <w:left w:val="none" w:sz="0" w:space="0" w:color="auto"/>
            <w:bottom w:val="none" w:sz="0" w:space="0" w:color="auto"/>
            <w:right w:val="none" w:sz="0" w:space="0" w:color="auto"/>
          </w:divBdr>
          <w:divsChild>
            <w:div w:id="1648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2075">
      <w:bodyDiv w:val="1"/>
      <w:marLeft w:val="0"/>
      <w:marRight w:val="0"/>
      <w:marTop w:val="0"/>
      <w:marBottom w:val="0"/>
      <w:divBdr>
        <w:top w:val="none" w:sz="0" w:space="0" w:color="auto"/>
        <w:left w:val="none" w:sz="0" w:space="0" w:color="auto"/>
        <w:bottom w:val="none" w:sz="0" w:space="0" w:color="auto"/>
        <w:right w:val="none" w:sz="0" w:space="0" w:color="auto"/>
      </w:divBdr>
    </w:div>
    <w:div w:id="404957186">
      <w:bodyDiv w:val="1"/>
      <w:marLeft w:val="0"/>
      <w:marRight w:val="0"/>
      <w:marTop w:val="0"/>
      <w:marBottom w:val="0"/>
      <w:divBdr>
        <w:top w:val="none" w:sz="0" w:space="0" w:color="auto"/>
        <w:left w:val="none" w:sz="0" w:space="0" w:color="auto"/>
        <w:bottom w:val="none" w:sz="0" w:space="0" w:color="auto"/>
        <w:right w:val="none" w:sz="0" w:space="0" w:color="auto"/>
      </w:divBdr>
      <w:divsChild>
        <w:div w:id="246116899">
          <w:marLeft w:val="223"/>
          <w:marRight w:val="0"/>
          <w:marTop w:val="0"/>
          <w:marBottom w:val="167"/>
          <w:divBdr>
            <w:top w:val="none" w:sz="0" w:space="0" w:color="auto"/>
            <w:left w:val="none" w:sz="0" w:space="0" w:color="auto"/>
            <w:bottom w:val="none" w:sz="0" w:space="0" w:color="auto"/>
            <w:right w:val="none" w:sz="0" w:space="0" w:color="auto"/>
          </w:divBdr>
        </w:div>
        <w:div w:id="1511411726">
          <w:marLeft w:val="0"/>
          <w:marRight w:val="0"/>
          <w:marTop w:val="0"/>
          <w:marBottom w:val="167"/>
          <w:divBdr>
            <w:top w:val="none" w:sz="0" w:space="0" w:color="auto"/>
            <w:left w:val="none" w:sz="0" w:space="0" w:color="auto"/>
            <w:bottom w:val="none" w:sz="0" w:space="0" w:color="auto"/>
            <w:right w:val="none" w:sz="0" w:space="0" w:color="auto"/>
          </w:divBdr>
        </w:div>
        <w:div w:id="1095662954">
          <w:marLeft w:val="0"/>
          <w:marRight w:val="0"/>
          <w:marTop w:val="0"/>
          <w:marBottom w:val="167"/>
          <w:divBdr>
            <w:top w:val="none" w:sz="0" w:space="0" w:color="auto"/>
            <w:left w:val="none" w:sz="0" w:space="0" w:color="auto"/>
            <w:bottom w:val="none" w:sz="0" w:space="0" w:color="auto"/>
            <w:right w:val="none" w:sz="0" w:space="0" w:color="auto"/>
          </w:divBdr>
        </w:div>
        <w:div w:id="4988874">
          <w:marLeft w:val="0"/>
          <w:marRight w:val="0"/>
          <w:marTop w:val="0"/>
          <w:marBottom w:val="167"/>
          <w:divBdr>
            <w:top w:val="none" w:sz="0" w:space="0" w:color="auto"/>
            <w:left w:val="none" w:sz="0" w:space="0" w:color="auto"/>
            <w:bottom w:val="none" w:sz="0" w:space="0" w:color="auto"/>
            <w:right w:val="none" w:sz="0" w:space="0" w:color="auto"/>
          </w:divBdr>
          <w:divsChild>
            <w:div w:id="21314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29577">
      <w:bodyDiv w:val="1"/>
      <w:marLeft w:val="0"/>
      <w:marRight w:val="0"/>
      <w:marTop w:val="0"/>
      <w:marBottom w:val="0"/>
      <w:divBdr>
        <w:top w:val="none" w:sz="0" w:space="0" w:color="auto"/>
        <w:left w:val="none" w:sz="0" w:space="0" w:color="auto"/>
        <w:bottom w:val="none" w:sz="0" w:space="0" w:color="auto"/>
        <w:right w:val="none" w:sz="0" w:space="0" w:color="auto"/>
      </w:divBdr>
      <w:divsChild>
        <w:div w:id="853035944">
          <w:marLeft w:val="0"/>
          <w:marRight w:val="0"/>
          <w:marTop w:val="0"/>
          <w:marBottom w:val="0"/>
          <w:divBdr>
            <w:top w:val="none" w:sz="0" w:space="0" w:color="auto"/>
            <w:left w:val="none" w:sz="0" w:space="0" w:color="auto"/>
            <w:bottom w:val="none" w:sz="0" w:space="0" w:color="auto"/>
            <w:right w:val="none" w:sz="0" w:space="0" w:color="auto"/>
          </w:divBdr>
          <w:divsChild>
            <w:div w:id="16238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1075">
      <w:bodyDiv w:val="1"/>
      <w:marLeft w:val="0"/>
      <w:marRight w:val="0"/>
      <w:marTop w:val="0"/>
      <w:marBottom w:val="0"/>
      <w:divBdr>
        <w:top w:val="none" w:sz="0" w:space="0" w:color="auto"/>
        <w:left w:val="none" w:sz="0" w:space="0" w:color="auto"/>
        <w:bottom w:val="none" w:sz="0" w:space="0" w:color="auto"/>
        <w:right w:val="none" w:sz="0" w:space="0" w:color="auto"/>
      </w:divBdr>
      <w:divsChild>
        <w:div w:id="210847498">
          <w:marLeft w:val="0"/>
          <w:marRight w:val="0"/>
          <w:marTop w:val="0"/>
          <w:marBottom w:val="0"/>
          <w:divBdr>
            <w:top w:val="none" w:sz="0" w:space="0" w:color="auto"/>
            <w:left w:val="none" w:sz="0" w:space="0" w:color="auto"/>
            <w:bottom w:val="none" w:sz="0" w:space="0" w:color="auto"/>
            <w:right w:val="none" w:sz="0" w:space="0" w:color="auto"/>
          </w:divBdr>
          <w:divsChild>
            <w:div w:id="14762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0302">
      <w:bodyDiv w:val="1"/>
      <w:marLeft w:val="0"/>
      <w:marRight w:val="0"/>
      <w:marTop w:val="0"/>
      <w:marBottom w:val="0"/>
      <w:divBdr>
        <w:top w:val="none" w:sz="0" w:space="0" w:color="auto"/>
        <w:left w:val="none" w:sz="0" w:space="0" w:color="auto"/>
        <w:bottom w:val="none" w:sz="0" w:space="0" w:color="auto"/>
        <w:right w:val="none" w:sz="0" w:space="0" w:color="auto"/>
      </w:divBdr>
    </w:div>
    <w:div w:id="448087533">
      <w:bodyDiv w:val="1"/>
      <w:marLeft w:val="0"/>
      <w:marRight w:val="0"/>
      <w:marTop w:val="0"/>
      <w:marBottom w:val="0"/>
      <w:divBdr>
        <w:top w:val="none" w:sz="0" w:space="0" w:color="auto"/>
        <w:left w:val="none" w:sz="0" w:space="0" w:color="auto"/>
        <w:bottom w:val="none" w:sz="0" w:space="0" w:color="auto"/>
        <w:right w:val="none" w:sz="0" w:space="0" w:color="auto"/>
      </w:divBdr>
    </w:div>
    <w:div w:id="464811660">
      <w:bodyDiv w:val="1"/>
      <w:marLeft w:val="0"/>
      <w:marRight w:val="0"/>
      <w:marTop w:val="0"/>
      <w:marBottom w:val="0"/>
      <w:divBdr>
        <w:top w:val="none" w:sz="0" w:space="0" w:color="auto"/>
        <w:left w:val="none" w:sz="0" w:space="0" w:color="auto"/>
        <w:bottom w:val="none" w:sz="0" w:space="0" w:color="auto"/>
        <w:right w:val="none" w:sz="0" w:space="0" w:color="auto"/>
      </w:divBdr>
    </w:div>
    <w:div w:id="467477958">
      <w:bodyDiv w:val="1"/>
      <w:marLeft w:val="0"/>
      <w:marRight w:val="0"/>
      <w:marTop w:val="0"/>
      <w:marBottom w:val="0"/>
      <w:divBdr>
        <w:top w:val="none" w:sz="0" w:space="0" w:color="auto"/>
        <w:left w:val="none" w:sz="0" w:space="0" w:color="auto"/>
        <w:bottom w:val="none" w:sz="0" w:space="0" w:color="auto"/>
        <w:right w:val="none" w:sz="0" w:space="0" w:color="auto"/>
      </w:divBdr>
      <w:divsChild>
        <w:div w:id="1749838693">
          <w:marLeft w:val="0"/>
          <w:marRight w:val="0"/>
          <w:marTop w:val="0"/>
          <w:marBottom w:val="0"/>
          <w:divBdr>
            <w:top w:val="none" w:sz="0" w:space="0" w:color="auto"/>
            <w:left w:val="none" w:sz="0" w:space="0" w:color="auto"/>
            <w:bottom w:val="none" w:sz="0" w:space="0" w:color="auto"/>
            <w:right w:val="none" w:sz="0" w:space="0" w:color="auto"/>
          </w:divBdr>
        </w:div>
      </w:divsChild>
    </w:div>
    <w:div w:id="470633078">
      <w:bodyDiv w:val="1"/>
      <w:marLeft w:val="0"/>
      <w:marRight w:val="0"/>
      <w:marTop w:val="0"/>
      <w:marBottom w:val="0"/>
      <w:divBdr>
        <w:top w:val="none" w:sz="0" w:space="0" w:color="auto"/>
        <w:left w:val="none" w:sz="0" w:space="0" w:color="auto"/>
        <w:bottom w:val="none" w:sz="0" w:space="0" w:color="auto"/>
        <w:right w:val="none" w:sz="0" w:space="0" w:color="auto"/>
      </w:divBdr>
      <w:divsChild>
        <w:div w:id="1702779003">
          <w:marLeft w:val="0"/>
          <w:marRight w:val="0"/>
          <w:marTop w:val="0"/>
          <w:marBottom w:val="0"/>
          <w:divBdr>
            <w:top w:val="none" w:sz="0" w:space="0" w:color="auto"/>
            <w:left w:val="none" w:sz="0" w:space="0" w:color="auto"/>
            <w:bottom w:val="none" w:sz="0" w:space="0" w:color="auto"/>
            <w:right w:val="none" w:sz="0" w:space="0" w:color="auto"/>
          </w:divBdr>
        </w:div>
      </w:divsChild>
    </w:div>
    <w:div w:id="471363336">
      <w:bodyDiv w:val="1"/>
      <w:marLeft w:val="0"/>
      <w:marRight w:val="0"/>
      <w:marTop w:val="0"/>
      <w:marBottom w:val="0"/>
      <w:divBdr>
        <w:top w:val="none" w:sz="0" w:space="0" w:color="auto"/>
        <w:left w:val="none" w:sz="0" w:space="0" w:color="auto"/>
        <w:bottom w:val="none" w:sz="0" w:space="0" w:color="auto"/>
        <w:right w:val="none" w:sz="0" w:space="0" w:color="auto"/>
      </w:divBdr>
      <w:divsChild>
        <w:div w:id="1787456715">
          <w:marLeft w:val="0"/>
          <w:marRight w:val="0"/>
          <w:marTop w:val="0"/>
          <w:marBottom w:val="0"/>
          <w:divBdr>
            <w:top w:val="none" w:sz="0" w:space="0" w:color="auto"/>
            <w:left w:val="none" w:sz="0" w:space="0" w:color="auto"/>
            <w:bottom w:val="none" w:sz="0" w:space="0" w:color="auto"/>
            <w:right w:val="none" w:sz="0" w:space="0" w:color="auto"/>
          </w:divBdr>
          <w:divsChild>
            <w:div w:id="1632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6114">
      <w:bodyDiv w:val="1"/>
      <w:marLeft w:val="0"/>
      <w:marRight w:val="0"/>
      <w:marTop w:val="0"/>
      <w:marBottom w:val="0"/>
      <w:divBdr>
        <w:top w:val="none" w:sz="0" w:space="0" w:color="auto"/>
        <w:left w:val="none" w:sz="0" w:space="0" w:color="auto"/>
        <w:bottom w:val="none" w:sz="0" w:space="0" w:color="auto"/>
        <w:right w:val="none" w:sz="0" w:space="0" w:color="auto"/>
      </w:divBdr>
      <w:divsChild>
        <w:div w:id="2104255363">
          <w:marLeft w:val="0"/>
          <w:marRight w:val="0"/>
          <w:marTop w:val="0"/>
          <w:marBottom w:val="0"/>
          <w:divBdr>
            <w:top w:val="none" w:sz="0" w:space="0" w:color="auto"/>
            <w:left w:val="none" w:sz="0" w:space="0" w:color="auto"/>
            <w:bottom w:val="none" w:sz="0" w:space="0" w:color="auto"/>
            <w:right w:val="none" w:sz="0" w:space="0" w:color="auto"/>
          </w:divBdr>
        </w:div>
        <w:div w:id="915090928">
          <w:marLeft w:val="0"/>
          <w:marRight w:val="0"/>
          <w:marTop w:val="0"/>
          <w:marBottom w:val="0"/>
          <w:divBdr>
            <w:top w:val="none" w:sz="0" w:space="0" w:color="auto"/>
            <w:left w:val="none" w:sz="0" w:space="0" w:color="auto"/>
            <w:bottom w:val="none" w:sz="0" w:space="0" w:color="auto"/>
            <w:right w:val="none" w:sz="0" w:space="0" w:color="auto"/>
          </w:divBdr>
        </w:div>
        <w:div w:id="1632445556">
          <w:marLeft w:val="0"/>
          <w:marRight w:val="0"/>
          <w:marTop w:val="0"/>
          <w:marBottom w:val="0"/>
          <w:divBdr>
            <w:top w:val="none" w:sz="0" w:space="0" w:color="auto"/>
            <w:left w:val="none" w:sz="0" w:space="0" w:color="auto"/>
            <w:bottom w:val="none" w:sz="0" w:space="0" w:color="auto"/>
            <w:right w:val="none" w:sz="0" w:space="0" w:color="auto"/>
          </w:divBdr>
        </w:div>
        <w:div w:id="1989364142">
          <w:marLeft w:val="0"/>
          <w:marRight w:val="0"/>
          <w:marTop w:val="0"/>
          <w:marBottom w:val="0"/>
          <w:divBdr>
            <w:top w:val="none" w:sz="0" w:space="0" w:color="auto"/>
            <w:left w:val="none" w:sz="0" w:space="0" w:color="auto"/>
            <w:bottom w:val="none" w:sz="0" w:space="0" w:color="auto"/>
            <w:right w:val="none" w:sz="0" w:space="0" w:color="auto"/>
          </w:divBdr>
        </w:div>
        <w:div w:id="1001082996">
          <w:marLeft w:val="0"/>
          <w:marRight w:val="0"/>
          <w:marTop w:val="0"/>
          <w:marBottom w:val="0"/>
          <w:divBdr>
            <w:top w:val="none" w:sz="0" w:space="0" w:color="auto"/>
            <w:left w:val="none" w:sz="0" w:space="0" w:color="auto"/>
            <w:bottom w:val="none" w:sz="0" w:space="0" w:color="auto"/>
            <w:right w:val="none" w:sz="0" w:space="0" w:color="auto"/>
          </w:divBdr>
          <w:divsChild>
            <w:div w:id="6994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1531">
      <w:bodyDiv w:val="1"/>
      <w:marLeft w:val="0"/>
      <w:marRight w:val="0"/>
      <w:marTop w:val="0"/>
      <w:marBottom w:val="0"/>
      <w:divBdr>
        <w:top w:val="none" w:sz="0" w:space="0" w:color="auto"/>
        <w:left w:val="none" w:sz="0" w:space="0" w:color="auto"/>
        <w:bottom w:val="none" w:sz="0" w:space="0" w:color="auto"/>
        <w:right w:val="none" w:sz="0" w:space="0" w:color="auto"/>
      </w:divBdr>
    </w:div>
    <w:div w:id="490679170">
      <w:bodyDiv w:val="1"/>
      <w:marLeft w:val="0"/>
      <w:marRight w:val="0"/>
      <w:marTop w:val="0"/>
      <w:marBottom w:val="0"/>
      <w:divBdr>
        <w:top w:val="none" w:sz="0" w:space="0" w:color="auto"/>
        <w:left w:val="none" w:sz="0" w:space="0" w:color="auto"/>
        <w:bottom w:val="none" w:sz="0" w:space="0" w:color="auto"/>
        <w:right w:val="none" w:sz="0" w:space="0" w:color="auto"/>
      </w:divBdr>
    </w:div>
    <w:div w:id="496728258">
      <w:bodyDiv w:val="1"/>
      <w:marLeft w:val="0"/>
      <w:marRight w:val="0"/>
      <w:marTop w:val="0"/>
      <w:marBottom w:val="0"/>
      <w:divBdr>
        <w:top w:val="none" w:sz="0" w:space="0" w:color="auto"/>
        <w:left w:val="none" w:sz="0" w:space="0" w:color="auto"/>
        <w:bottom w:val="none" w:sz="0" w:space="0" w:color="auto"/>
        <w:right w:val="none" w:sz="0" w:space="0" w:color="auto"/>
      </w:divBdr>
    </w:div>
    <w:div w:id="503404201">
      <w:bodyDiv w:val="1"/>
      <w:marLeft w:val="0"/>
      <w:marRight w:val="0"/>
      <w:marTop w:val="0"/>
      <w:marBottom w:val="0"/>
      <w:divBdr>
        <w:top w:val="none" w:sz="0" w:space="0" w:color="auto"/>
        <w:left w:val="none" w:sz="0" w:space="0" w:color="auto"/>
        <w:bottom w:val="none" w:sz="0" w:space="0" w:color="auto"/>
        <w:right w:val="none" w:sz="0" w:space="0" w:color="auto"/>
      </w:divBdr>
    </w:div>
    <w:div w:id="513226717">
      <w:bodyDiv w:val="1"/>
      <w:marLeft w:val="0"/>
      <w:marRight w:val="0"/>
      <w:marTop w:val="0"/>
      <w:marBottom w:val="0"/>
      <w:divBdr>
        <w:top w:val="none" w:sz="0" w:space="0" w:color="auto"/>
        <w:left w:val="none" w:sz="0" w:space="0" w:color="auto"/>
        <w:bottom w:val="none" w:sz="0" w:space="0" w:color="auto"/>
        <w:right w:val="none" w:sz="0" w:space="0" w:color="auto"/>
      </w:divBdr>
    </w:div>
    <w:div w:id="532377792">
      <w:bodyDiv w:val="1"/>
      <w:marLeft w:val="0"/>
      <w:marRight w:val="0"/>
      <w:marTop w:val="0"/>
      <w:marBottom w:val="0"/>
      <w:divBdr>
        <w:top w:val="none" w:sz="0" w:space="0" w:color="auto"/>
        <w:left w:val="none" w:sz="0" w:space="0" w:color="auto"/>
        <w:bottom w:val="none" w:sz="0" w:space="0" w:color="auto"/>
        <w:right w:val="none" w:sz="0" w:space="0" w:color="auto"/>
      </w:divBdr>
    </w:div>
    <w:div w:id="542835797">
      <w:bodyDiv w:val="1"/>
      <w:marLeft w:val="0"/>
      <w:marRight w:val="0"/>
      <w:marTop w:val="0"/>
      <w:marBottom w:val="0"/>
      <w:divBdr>
        <w:top w:val="none" w:sz="0" w:space="0" w:color="auto"/>
        <w:left w:val="none" w:sz="0" w:space="0" w:color="auto"/>
        <w:bottom w:val="none" w:sz="0" w:space="0" w:color="auto"/>
        <w:right w:val="none" w:sz="0" w:space="0" w:color="auto"/>
      </w:divBdr>
    </w:div>
    <w:div w:id="547498721">
      <w:bodyDiv w:val="1"/>
      <w:marLeft w:val="0"/>
      <w:marRight w:val="0"/>
      <w:marTop w:val="0"/>
      <w:marBottom w:val="0"/>
      <w:divBdr>
        <w:top w:val="none" w:sz="0" w:space="0" w:color="auto"/>
        <w:left w:val="none" w:sz="0" w:space="0" w:color="auto"/>
        <w:bottom w:val="none" w:sz="0" w:space="0" w:color="auto"/>
        <w:right w:val="none" w:sz="0" w:space="0" w:color="auto"/>
      </w:divBdr>
    </w:div>
    <w:div w:id="550775196">
      <w:bodyDiv w:val="1"/>
      <w:marLeft w:val="0"/>
      <w:marRight w:val="0"/>
      <w:marTop w:val="0"/>
      <w:marBottom w:val="0"/>
      <w:divBdr>
        <w:top w:val="none" w:sz="0" w:space="0" w:color="auto"/>
        <w:left w:val="none" w:sz="0" w:space="0" w:color="auto"/>
        <w:bottom w:val="none" w:sz="0" w:space="0" w:color="auto"/>
        <w:right w:val="none" w:sz="0" w:space="0" w:color="auto"/>
      </w:divBdr>
      <w:divsChild>
        <w:div w:id="846287925">
          <w:marLeft w:val="300"/>
          <w:marRight w:val="0"/>
          <w:marTop w:val="0"/>
          <w:marBottom w:val="225"/>
          <w:divBdr>
            <w:top w:val="none" w:sz="0" w:space="0" w:color="auto"/>
            <w:left w:val="none" w:sz="0" w:space="0" w:color="auto"/>
            <w:bottom w:val="none" w:sz="0" w:space="0" w:color="auto"/>
            <w:right w:val="none" w:sz="0" w:space="0" w:color="auto"/>
          </w:divBdr>
        </w:div>
        <w:div w:id="458574306">
          <w:marLeft w:val="300"/>
          <w:marRight w:val="0"/>
          <w:marTop w:val="0"/>
          <w:marBottom w:val="225"/>
          <w:divBdr>
            <w:top w:val="none" w:sz="0" w:space="0" w:color="auto"/>
            <w:left w:val="none" w:sz="0" w:space="0" w:color="auto"/>
            <w:bottom w:val="none" w:sz="0" w:space="0" w:color="auto"/>
            <w:right w:val="none" w:sz="0" w:space="0" w:color="auto"/>
          </w:divBdr>
        </w:div>
        <w:div w:id="2071725692">
          <w:marLeft w:val="0"/>
          <w:marRight w:val="0"/>
          <w:marTop w:val="0"/>
          <w:marBottom w:val="225"/>
          <w:divBdr>
            <w:top w:val="none" w:sz="0" w:space="0" w:color="auto"/>
            <w:left w:val="none" w:sz="0" w:space="0" w:color="auto"/>
            <w:bottom w:val="none" w:sz="0" w:space="0" w:color="auto"/>
            <w:right w:val="none" w:sz="0" w:space="0" w:color="auto"/>
          </w:divBdr>
        </w:div>
        <w:div w:id="1926841910">
          <w:marLeft w:val="0"/>
          <w:marRight w:val="0"/>
          <w:marTop w:val="0"/>
          <w:marBottom w:val="225"/>
          <w:divBdr>
            <w:top w:val="none" w:sz="0" w:space="0" w:color="auto"/>
            <w:left w:val="none" w:sz="0" w:space="0" w:color="auto"/>
            <w:bottom w:val="none" w:sz="0" w:space="0" w:color="auto"/>
            <w:right w:val="none" w:sz="0" w:space="0" w:color="auto"/>
          </w:divBdr>
          <w:divsChild>
            <w:div w:id="1463228655">
              <w:marLeft w:val="0"/>
              <w:marRight w:val="0"/>
              <w:marTop w:val="0"/>
              <w:marBottom w:val="0"/>
              <w:divBdr>
                <w:top w:val="none" w:sz="0" w:space="0" w:color="auto"/>
                <w:left w:val="none" w:sz="0" w:space="0" w:color="auto"/>
                <w:bottom w:val="none" w:sz="0" w:space="0" w:color="auto"/>
                <w:right w:val="none" w:sz="0" w:space="0" w:color="auto"/>
              </w:divBdr>
            </w:div>
            <w:div w:id="541597434">
              <w:marLeft w:val="0"/>
              <w:marRight w:val="0"/>
              <w:marTop w:val="0"/>
              <w:marBottom w:val="0"/>
              <w:divBdr>
                <w:top w:val="none" w:sz="0" w:space="0" w:color="auto"/>
                <w:left w:val="none" w:sz="0" w:space="0" w:color="auto"/>
                <w:bottom w:val="none" w:sz="0" w:space="0" w:color="auto"/>
                <w:right w:val="none" w:sz="0" w:space="0" w:color="auto"/>
              </w:divBdr>
            </w:div>
          </w:divsChild>
        </w:div>
        <w:div w:id="1968313293">
          <w:marLeft w:val="0"/>
          <w:marRight w:val="0"/>
          <w:marTop w:val="0"/>
          <w:marBottom w:val="225"/>
          <w:divBdr>
            <w:top w:val="none" w:sz="0" w:space="0" w:color="auto"/>
            <w:left w:val="none" w:sz="0" w:space="0" w:color="auto"/>
            <w:bottom w:val="none" w:sz="0" w:space="0" w:color="auto"/>
            <w:right w:val="none" w:sz="0" w:space="0" w:color="auto"/>
          </w:divBdr>
          <w:divsChild>
            <w:div w:id="4056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7319">
      <w:bodyDiv w:val="1"/>
      <w:marLeft w:val="0"/>
      <w:marRight w:val="0"/>
      <w:marTop w:val="0"/>
      <w:marBottom w:val="0"/>
      <w:divBdr>
        <w:top w:val="none" w:sz="0" w:space="0" w:color="auto"/>
        <w:left w:val="none" w:sz="0" w:space="0" w:color="auto"/>
        <w:bottom w:val="none" w:sz="0" w:space="0" w:color="auto"/>
        <w:right w:val="none" w:sz="0" w:space="0" w:color="auto"/>
      </w:divBdr>
      <w:divsChild>
        <w:div w:id="1724136129">
          <w:marLeft w:val="0"/>
          <w:marRight w:val="0"/>
          <w:marTop w:val="0"/>
          <w:marBottom w:val="0"/>
          <w:divBdr>
            <w:top w:val="none" w:sz="0" w:space="0" w:color="auto"/>
            <w:left w:val="none" w:sz="0" w:space="0" w:color="auto"/>
            <w:bottom w:val="none" w:sz="0" w:space="0" w:color="auto"/>
            <w:right w:val="none" w:sz="0" w:space="0" w:color="auto"/>
          </w:divBdr>
        </w:div>
      </w:divsChild>
    </w:div>
    <w:div w:id="555241976">
      <w:bodyDiv w:val="1"/>
      <w:marLeft w:val="0"/>
      <w:marRight w:val="0"/>
      <w:marTop w:val="0"/>
      <w:marBottom w:val="0"/>
      <w:divBdr>
        <w:top w:val="none" w:sz="0" w:space="0" w:color="auto"/>
        <w:left w:val="none" w:sz="0" w:space="0" w:color="auto"/>
        <w:bottom w:val="none" w:sz="0" w:space="0" w:color="auto"/>
        <w:right w:val="none" w:sz="0" w:space="0" w:color="auto"/>
      </w:divBdr>
    </w:div>
    <w:div w:id="563180290">
      <w:bodyDiv w:val="1"/>
      <w:marLeft w:val="0"/>
      <w:marRight w:val="0"/>
      <w:marTop w:val="0"/>
      <w:marBottom w:val="0"/>
      <w:divBdr>
        <w:top w:val="none" w:sz="0" w:space="0" w:color="auto"/>
        <w:left w:val="none" w:sz="0" w:space="0" w:color="auto"/>
        <w:bottom w:val="none" w:sz="0" w:space="0" w:color="auto"/>
        <w:right w:val="none" w:sz="0" w:space="0" w:color="auto"/>
      </w:divBdr>
    </w:div>
    <w:div w:id="580797547">
      <w:bodyDiv w:val="1"/>
      <w:marLeft w:val="0"/>
      <w:marRight w:val="0"/>
      <w:marTop w:val="0"/>
      <w:marBottom w:val="0"/>
      <w:divBdr>
        <w:top w:val="none" w:sz="0" w:space="0" w:color="auto"/>
        <w:left w:val="none" w:sz="0" w:space="0" w:color="auto"/>
        <w:bottom w:val="none" w:sz="0" w:space="0" w:color="auto"/>
        <w:right w:val="none" w:sz="0" w:space="0" w:color="auto"/>
      </w:divBdr>
      <w:divsChild>
        <w:div w:id="822890433">
          <w:marLeft w:val="0"/>
          <w:marRight w:val="0"/>
          <w:marTop w:val="0"/>
          <w:marBottom w:val="0"/>
          <w:divBdr>
            <w:top w:val="none" w:sz="0" w:space="0" w:color="auto"/>
            <w:left w:val="none" w:sz="0" w:space="0" w:color="auto"/>
            <w:bottom w:val="none" w:sz="0" w:space="0" w:color="auto"/>
            <w:right w:val="none" w:sz="0" w:space="0" w:color="auto"/>
          </w:divBdr>
          <w:divsChild>
            <w:div w:id="1494682349">
              <w:marLeft w:val="0"/>
              <w:marRight w:val="0"/>
              <w:marTop w:val="0"/>
              <w:marBottom w:val="0"/>
              <w:divBdr>
                <w:top w:val="none" w:sz="0" w:space="0" w:color="auto"/>
                <w:left w:val="none" w:sz="0" w:space="0" w:color="auto"/>
                <w:bottom w:val="none" w:sz="0" w:space="0" w:color="auto"/>
                <w:right w:val="none" w:sz="0" w:space="0" w:color="auto"/>
              </w:divBdr>
            </w:div>
          </w:divsChild>
        </w:div>
        <w:div w:id="1248735500">
          <w:marLeft w:val="0"/>
          <w:marRight w:val="0"/>
          <w:marTop w:val="0"/>
          <w:marBottom w:val="0"/>
          <w:divBdr>
            <w:top w:val="none" w:sz="0" w:space="0" w:color="auto"/>
            <w:left w:val="none" w:sz="0" w:space="0" w:color="auto"/>
            <w:bottom w:val="none" w:sz="0" w:space="0" w:color="auto"/>
            <w:right w:val="none" w:sz="0" w:space="0" w:color="auto"/>
          </w:divBdr>
          <w:divsChild>
            <w:div w:id="304890893">
              <w:marLeft w:val="0"/>
              <w:marRight w:val="0"/>
              <w:marTop w:val="0"/>
              <w:marBottom w:val="0"/>
              <w:divBdr>
                <w:top w:val="none" w:sz="0" w:space="0" w:color="auto"/>
                <w:left w:val="none" w:sz="0" w:space="0" w:color="auto"/>
                <w:bottom w:val="none" w:sz="0" w:space="0" w:color="auto"/>
                <w:right w:val="none" w:sz="0" w:space="0" w:color="auto"/>
              </w:divBdr>
              <w:divsChild>
                <w:div w:id="1298409839">
                  <w:marLeft w:val="0"/>
                  <w:marRight w:val="0"/>
                  <w:marTop w:val="0"/>
                  <w:marBottom w:val="335"/>
                  <w:divBdr>
                    <w:top w:val="single" w:sz="4" w:space="17" w:color="EDEDED"/>
                    <w:left w:val="single" w:sz="4" w:space="17" w:color="EDEDED"/>
                    <w:bottom w:val="single" w:sz="4" w:space="17" w:color="EDEDED"/>
                    <w:right w:val="single" w:sz="4" w:space="17" w:color="EDEDED"/>
                  </w:divBdr>
                  <w:divsChild>
                    <w:div w:id="10950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43012">
      <w:bodyDiv w:val="1"/>
      <w:marLeft w:val="0"/>
      <w:marRight w:val="0"/>
      <w:marTop w:val="0"/>
      <w:marBottom w:val="0"/>
      <w:divBdr>
        <w:top w:val="none" w:sz="0" w:space="0" w:color="auto"/>
        <w:left w:val="none" w:sz="0" w:space="0" w:color="auto"/>
        <w:bottom w:val="none" w:sz="0" w:space="0" w:color="auto"/>
        <w:right w:val="none" w:sz="0" w:space="0" w:color="auto"/>
      </w:divBdr>
    </w:div>
    <w:div w:id="588973114">
      <w:bodyDiv w:val="1"/>
      <w:marLeft w:val="0"/>
      <w:marRight w:val="0"/>
      <w:marTop w:val="0"/>
      <w:marBottom w:val="0"/>
      <w:divBdr>
        <w:top w:val="none" w:sz="0" w:space="0" w:color="auto"/>
        <w:left w:val="none" w:sz="0" w:space="0" w:color="auto"/>
        <w:bottom w:val="none" w:sz="0" w:space="0" w:color="auto"/>
        <w:right w:val="none" w:sz="0" w:space="0" w:color="auto"/>
      </w:divBdr>
      <w:divsChild>
        <w:div w:id="597446826">
          <w:marLeft w:val="300"/>
          <w:marRight w:val="0"/>
          <w:marTop w:val="0"/>
          <w:marBottom w:val="225"/>
          <w:divBdr>
            <w:top w:val="none" w:sz="0" w:space="0" w:color="auto"/>
            <w:left w:val="none" w:sz="0" w:space="0" w:color="auto"/>
            <w:bottom w:val="none" w:sz="0" w:space="0" w:color="auto"/>
            <w:right w:val="none" w:sz="0" w:space="0" w:color="auto"/>
          </w:divBdr>
        </w:div>
        <w:div w:id="610166502">
          <w:marLeft w:val="300"/>
          <w:marRight w:val="0"/>
          <w:marTop w:val="0"/>
          <w:marBottom w:val="225"/>
          <w:divBdr>
            <w:top w:val="none" w:sz="0" w:space="0" w:color="auto"/>
            <w:left w:val="none" w:sz="0" w:space="0" w:color="auto"/>
            <w:bottom w:val="none" w:sz="0" w:space="0" w:color="auto"/>
            <w:right w:val="none" w:sz="0" w:space="0" w:color="auto"/>
          </w:divBdr>
        </w:div>
        <w:div w:id="1035542386">
          <w:marLeft w:val="0"/>
          <w:marRight w:val="0"/>
          <w:marTop w:val="0"/>
          <w:marBottom w:val="225"/>
          <w:divBdr>
            <w:top w:val="none" w:sz="0" w:space="0" w:color="auto"/>
            <w:left w:val="none" w:sz="0" w:space="0" w:color="auto"/>
            <w:bottom w:val="none" w:sz="0" w:space="0" w:color="auto"/>
            <w:right w:val="none" w:sz="0" w:space="0" w:color="auto"/>
          </w:divBdr>
        </w:div>
        <w:div w:id="1860314409">
          <w:marLeft w:val="0"/>
          <w:marRight w:val="0"/>
          <w:marTop w:val="0"/>
          <w:marBottom w:val="225"/>
          <w:divBdr>
            <w:top w:val="none" w:sz="0" w:space="0" w:color="auto"/>
            <w:left w:val="none" w:sz="0" w:space="0" w:color="auto"/>
            <w:bottom w:val="none" w:sz="0" w:space="0" w:color="auto"/>
            <w:right w:val="none" w:sz="0" w:space="0" w:color="auto"/>
          </w:divBdr>
        </w:div>
        <w:div w:id="1021011102">
          <w:marLeft w:val="0"/>
          <w:marRight w:val="0"/>
          <w:marTop w:val="0"/>
          <w:marBottom w:val="225"/>
          <w:divBdr>
            <w:top w:val="none" w:sz="0" w:space="0" w:color="auto"/>
            <w:left w:val="none" w:sz="0" w:space="0" w:color="auto"/>
            <w:bottom w:val="none" w:sz="0" w:space="0" w:color="auto"/>
            <w:right w:val="none" w:sz="0" w:space="0" w:color="auto"/>
          </w:divBdr>
          <w:divsChild>
            <w:div w:id="757167690">
              <w:marLeft w:val="0"/>
              <w:marRight w:val="0"/>
              <w:marTop w:val="0"/>
              <w:marBottom w:val="0"/>
              <w:divBdr>
                <w:top w:val="none" w:sz="0" w:space="0" w:color="auto"/>
                <w:left w:val="none" w:sz="0" w:space="0" w:color="auto"/>
                <w:bottom w:val="none" w:sz="0" w:space="0" w:color="auto"/>
                <w:right w:val="none" w:sz="0" w:space="0" w:color="auto"/>
              </w:divBdr>
            </w:div>
            <w:div w:id="2217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89894">
      <w:bodyDiv w:val="1"/>
      <w:marLeft w:val="0"/>
      <w:marRight w:val="0"/>
      <w:marTop w:val="0"/>
      <w:marBottom w:val="0"/>
      <w:divBdr>
        <w:top w:val="none" w:sz="0" w:space="0" w:color="auto"/>
        <w:left w:val="none" w:sz="0" w:space="0" w:color="auto"/>
        <w:bottom w:val="none" w:sz="0" w:space="0" w:color="auto"/>
        <w:right w:val="none" w:sz="0" w:space="0" w:color="auto"/>
      </w:divBdr>
    </w:div>
    <w:div w:id="594477794">
      <w:bodyDiv w:val="1"/>
      <w:marLeft w:val="0"/>
      <w:marRight w:val="0"/>
      <w:marTop w:val="0"/>
      <w:marBottom w:val="0"/>
      <w:divBdr>
        <w:top w:val="none" w:sz="0" w:space="0" w:color="auto"/>
        <w:left w:val="none" w:sz="0" w:space="0" w:color="auto"/>
        <w:bottom w:val="none" w:sz="0" w:space="0" w:color="auto"/>
        <w:right w:val="none" w:sz="0" w:space="0" w:color="auto"/>
      </w:divBdr>
      <w:divsChild>
        <w:div w:id="898705317">
          <w:marLeft w:val="223"/>
          <w:marRight w:val="0"/>
          <w:marTop w:val="0"/>
          <w:marBottom w:val="167"/>
          <w:divBdr>
            <w:top w:val="none" w:sz="0" w:space="0" w:color="auto"/>
            <w:left w:val="none" w:sz="0" w:space="0" w:color="auto"/>
            <w:bottom w:val="none" w:sz="0" w:space="0" w:color="auto"/>
            <w:right w:val="none" w:sz="0" w:space="0" w:color="auto"/>
          </w:divBdr>
        </w:div>
        <w:div w:id="92825707">
          <w:marLeft w:val="0"/>
          <w:marRight w:val="0"/>
          <w:marTop w:val="0"/>
          <w:marBottom w:val="167"/>
          <w:divBdr>
            <w:top w:val="none" w:sz="0" w:space="0" w:color="auto"/>
            <w:left w:val="none" w:sz="0" w:space="0" w:color="auto"/>
            <w:bottom w:val="none" w:sz="0" w:space="0" w:color="auto"/>
            <w:right w:val="none" w:sz="0" w:space="0" w:color="auto"/>
          </w:divBdr>
        </w:div>
        <w:div w:id="106169642">
          <w:marLeft w:val="0"/>
          <w:marRight w:val="0"/>
          <w:marTop w:val="0"/>
          <w:marBottom w:val="167"/>
          <w:divBdr>
            <w:top w:val="none" w:sz="0" w:space="0" w:color="auto"/>
            <w:left w:val="none" w:sz="0" w:space="0" w:color="auto"/>
            <w:bottom w:val="none" w:sz="0" w:space="0" w:color="auto"/>
            <w:right w:val="none" w:sz="0" w:space="0" w:color="auto"/>
          </w:divBdr>
        </w:div>
        <w:div w:id="729547130">
          <w:marLeft w:val="0"/>
          <w:marRight w:val="0"/>
          <w:marTop w:val="0"/>
          <w:marBottom w:val="167"/>
          <w:divBdr>
            <w:top w:val="none" w:sz="0" w:space="0" w:color="auto"/>
            <w:left w:val="none" w:sz="0" w:space="0" w:color="auto"/>
            <w:bottom w:val="none" w:sz="0" w:space="0" w:color="auto"/>
            <w:right w:val="none" w:sz="0" w:space="0" w:color="auto"/>
          </w:divBdr>
          <w:divsChild>
            <w:div w:id="730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2086">
      <w:bodyDiv w:val="1"/>
      <w:marLeft w:val="0"/>
      <w:marRight w:val="0"/>
      <w:marTop w:val="0"/>
      <w:marBottom w:val="0"/>
      <w:divBdr>
        <w:top w:val="none" w:sz="0" w:space="0" w:color="auto"/>
        <w:left w:val="none" w:sz="0" w:space="0" w:color="auto"/>
        <w:bottom w:val="none" w:sz="0" w:space="0" w:color="auto"/>
        <w:right w:val="none" w:sz="0" w:space="0" w:color="auto"/>
      </w:divBdr>
      <w:divsChild>
        <w:div w:id="773280292">
          <w:marLeft w:val="300"/>
          <w:marRight w:val="0"/>
          <w:marTop w:val="0"/>
          <w:marBottom w:val="225"/>
          <w:divBdr>
            <w:top w:val="none" w:sz="0" w:space="0" w:color="auto"/>
            <w:left w:val="none" w:sz="0" w:space="0" w:color="auto"/>
            <w:bottom w:val="none" w:sz="0" w:space="0" w:color="auto"/>
            <w:right w:val="none" w:sz="0" w:space="0" w:color="auto"/>
          </w:divBdr>
        </w:div>
        <w:div w:id="1420524284">
          <w:marLeft w:val="0"/>
          <w:marRight w:val="0"/>
          <w:marTop w:val="0"/>
          <w:marBottom w:val="225"/>
          <w:divBdr>
            <w:top w:val="none" w:sz="0" w:space="0" w:color="auto"/>
            <w:left w:val="none" w:sz="0" w:space="0" w:color="auto"/>
            <w:bottom w:val="none" w:sz="0" w:space="0" w:color="auto"/>
            <w:right w:val="none" w:sz="0" w:space="0" w:color="auto"/>
          </w:divBdr>
        </w:div>
        <w:div w:id="935357965">
          <w:marLeft w:val="0"/>
          <w:marRight w:val="0"/>
          <w:marTop w:val="0"/>
          <w:marBottom w:val="225"/>
          <w:divBdr>
            <w:top w:val="none" w:sz="0" w:space="0" w:color="auto"/>
            <w:left w:val="none" w:sz="0" w:space="0" w:color="auto"/>
            <w:bottom w:val="none" w:sz="0" w:space="0" w:color="auto"/>
            <w:right w:val="none" w:sz="0" w:space="0" w:color="auto"/>
          </w:divBdr>
        </w:div>
        <w:div w:id="1441685345">
          <w:marLeft w:val="0"/>
          <w:marRight w:val="0"/>
          <w:marTop w:val="0"/>
          <w:marBottom w:val="225"/>
          <w:divBdr>
            <w:top w:val="none" w:sz="0" w:space="0" w:color="auto"/>
            <w:left w:val="none" w:sz="0" w:space="0" w:color="auto"/>
            <w:bottom w:val="none" w:sz="0" w:space="0" w:color="auto"/>
            <w:right w:val="none" w:sz="0" w:space="0" w:color="auto"/>
          </w:divBdr>
          <w:divsChild>
            <w:div w:id="2207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2952">
      <w:bodyDiv w:val="1"/>
      <w:marLeft w:val="0"/>
      <w:marRight w:val="0"/>
      <w:marTop w:val="0"/>
      <w:marBottom w:val="0"/>
      <w:divBdr>
        <w:top w:val="none" w:sz="0" w:space="0" w:color="auto"/>
        <w:left w:val="none" w:sz="0" w:space="0" w:color="auto"/>
        <w:bottom w:val="none" w:sz="0" w:space="0" w:color="auto"/>
        <w:right w:val="none" w:sz="0" w:space="0" w:color="auto"/>
      </w:divBdr>
    </w:div>
    <w:div w:id="629015380">
      <w:bodyDiv w:val="1"/>
      <w:marLeft w:val="0"/>
      <w:marRight w:val="0"/>
      <w:marTop w:val="0"/>
      <w:marBottom w:val="0"/>
      <w:divBdr>
        <w:top w:val="none" w:sz="0" w:space="0" w:color="auto"/>
        <w:left w:val="none" w:sz="0" w:space="0" w:color="auto"/>
        <w:bottom w:val="none" w:sz="0" w:space="0" w:color="auto"/>
        <w:right w:val="none" w:sz="0" w:space="0" w:color="auto"/>
      </w:divBdr>
    </w:div>
    <w:div w:id="631448543">
      <w:bodyDiv w:val="1"/>
      <w:marLeft w:val="0"/>
      <w:marRight w:val="0"/>
      <w:marTop w:val="0"/>
      <w:marBottom w:val="0"/>
      <w:divBdr>
        <w:top w:val="none" w:sz="0" w:space="0" w:color="auto"/>
        <w:left w:val="none" w:sz="0" w:space="0" w:color="auto"/>
        <w:bottom w:val="none" w:sz="0" w:space="0" w:color="auto"/>
        <w:right w:val="none" w:sz="0" w:space="0" w:color="auto"/>
      </w:divBdr>
      <w:divsChild>
        <w:div w:id="1938126269">
          <w:marLeft w:val="300"/>
          <w:marRight w:val="0"/>
          <w:marTop w:val="0"/>
          <w:marBottom w:val="225"/>
          <w:divBdr>
            <w:top w:val="none" w:sz="0" w:space="0" w:color="auto"/>
            <w:left w:val="none" w:sz="0" w:space="0" w:color="auto"/>
            <w:bottom w:val="none" w:sz="0" w:space="0" w:color="auto"/>
            <w:right w:val="none" w:sz="0" w:space="0" w:color="auto"/>
          </w:divBdr>
        </w:div>
        <w:div w:id="2102800015">
          <w:marLeft w:val="0"/>
          <w:marRight w:val="0"/>
          <w:marTop w:val="0"/>
          <w:marBottom w:val="225"/>
          <w:divBdr>
            <w:top w:val="none" w:sz="0" w:space="0" w:color="auto"/>
            <w:left w:val="none" w:sz="0" w:space="0" w:color="auto"/>
            <w:bottom w:val="none" w:sz="0" w:space="0" w:color="auto"/>
            <w:right w:val="none" w:sz="0" w:space="0" w:color="auto"/>
          </w:divBdr>
        </w:div>
        <w:div w:id="1237328399">
          <w:marLeft w:val="0"/>
          <w:marRight w:val="0"/>
          <w:marTop w:val="0"/>
          <w:marBottom w:val="225"/>
          <w:divBdr>
            <w:top w:val="none" w:sz="0" w:space="0" w:color="auto"/>
            <w:left w:val="none" w:sz="0" w:space="0" w:color="auto"/>
            <w:bottom w:val="none" w:sz="0" w:space="0" w:color="auto"/>
            <w:right w:val="none" w:sz="0" w:space="0" w:color="auto"/>
          </w:divBdr>
        </w:div>
        <w:div w:id="856774750">
          <w:marLeft w:val="0"/>
          <w:marRight w:val="0"/>
          <w:marTop w:val="0"/>
          <w:marBottom w:val="225"/>
          <w:divBdr>
            <w:top w:val="none" w:sz="0" w:space="0" w:color="auto"/>
            <w:left w:val="none" w:sz="0" w:space="0" w:color="auto"/>
            <w:bottom w:val="none" w:sz="0" w:space="0" w:color="auto"/>
            <w:right w:val="none" w:sz="0" w:space="0" w:color="auto"/>
          </w:divBdr>
        </w:div>
      </w:divsChild>
    </w:div>
    <w:div w:id="651064593">
      <w:bodyDiv w:val="1"/>
      <w:marLeft w:val="0"/>
      <w:marRight w:val="0"/>
      <w:marTop w:val="0"/>
      <w:marBottom w:val="0"/>
      <w:divBdr>
        <w:top w:val="none" w:sz="0" w:space="0" w:color="auto"/>
        <w:left w:val="none" w:sz="0" w:space="0" w:color="auto"/>
        <w:bottom w:val="none" w:sz="0" w:space="0" w:color="auto"/>
        <w:right w:val="none" w:sz="0" w:space="0" w:color="auto"/>
      </w:divBdr>
    </w:div>
    <w:div w:id="656298521">
      <w:bodyDiv w:val="1"/>
      <w:marLeft w:val="0"/>
      <w:marRight w:val="0"/>
      <w:marTop w:val="0"/>
      <w:marBottom w:val="0"/>
      <w:divBdr>
        <w:top w:val="none" w:sz="0" w:space="0" w:color="auto"/>
        <w:left w:val="none" w:sz="0" w:space="0" w:color="auto"/>
        <w:bottom w:val="none" w:sz="0" w:space="0" w:color="auto"/>
        <w:right w:val="none" w:sz="0" w:space="0" w:color="auto"/>
      </w:divBdr>
      <w:divsChild>
        <w:div w:id="827137295">
          <w:marLeft w:val="300"/>
          <w:marRight w:val="0"/>
          <w:marTop w:val="0"/>
          <w:marBottom w:val="225"/>
          <w:divBdr>
            <w:top w:val="none" w:sz="0" w:space="0" w:color="auto"/>
            <w:left w:val="none" w:sz="0" w:space="0" w:color="auto"/>
            <w:bottom w:val="none" w:sz="0" w:space="0" w:color="auto"/>
            <w:right w:val="none" w:sz="0" w:space="0" w:color="auto"/>
          </w:divBdr>
        </w:div>
        <w:div w:id="1425228726">
          <w:marLeft w:val="0"/>
          <w:marRight w:val="0"/>
          <w:marTop w:val="0"/>
          <w:marBottom w:val="225"/>
          <w:divBdr>
            <w:top w:val="none" w:sz="0" w:space="0" w:color="auto"/>
            <w:left w:val="none" w:sz="0" w:space="0" w:color="auto"/>
            <w:bottom w:val="none" w:sz="0" w:space="0" w:color="auto"/>
            <w:right w:val="none" w:sz="0" w:space="0" w:color="auto"/>
          </w:divBdr>
        </w:div>
        <w:div w:id="785464005">
          <w:marLeft w:val="0"/>
          <w:marRight w:val="0"/>
          <w:marTop w:val="0"/>
          <w:marBottom w:val="225"/>
          <w:divBdr>
            <w:top w:val="none" w:sz="0" w:space="0" w:color="auto"/>
            <w:left w:val="none" w:sz="0" w:space="0" w:color="auto"/>
            <w:bottom w:val="none" w:sz="0" w:space="0" w:color="auto"/>
            <w:right w:val="none" w:sz="0" w:space="0" w:color="auto"/>
          </w:divBdr>
        </w:div>
      </w:divsChild>
    </w:div>
    <w:div w:id="669526154">
      <w:bodyDiv w:val="1"/>
      <w:marLeft w:val="0"/>
      <w:marRight w:val="0"/>
      <w:marTop w:val="0"/>
      <w:marBottom w:val="0"/>
      <w:divBdr>
        <w:top w:val="none" w:sz="0" w:space="0" w:color="auto"/>
        <w:left w:val="none" w:sz="0" w:space="0" w:color="auto"/>
        <w:bottom w:val="none" w:sz="0" w:space="0" w:color="auto"/>
        <w:right w:val="none" w:sz="0" w:space="0" w:color="auto"/>
      </w:divBdr>
    </w:div>
    <w:div w:id="680549846">
      <w:bodyDiv w:val="1"/>
      <w:marLeft w:val="0"/>
      <w:marRight w:val="0"/>
      <w:marTop w:val="0"/>
      <w:marBottom w:val="0"/>
      <w:divBdr>
        <w:top w:val="none" w:sz="0" w:space="0" w:color="auto"/>
        <w:left w:val="none" w:sz="0" w:space="0" w:color="auto"/>
        <w:bottom w:val="none" w:sz="0" w:space="0" w:color="auto"/>
        <w:right w:val="none" w:sz="0" w:space="0" w:color="auto"/>
      </w:divBdr>
    </w:div>
    <w:div w:id="685518188">
      <w:bodyDiv w:val="1"/>
      <w:marLeft w:val="0"/>
      <w:marRight w:val="0"/>
      <w:marTop w:val="0"/>
      <w:marBottom w:val="0"/>
      <w:divBdr>
        <w:top w:val="none" w:sz="0" w:space="0" w:color="auto"/>
        <w:left w:val="none" w:sz="0" w:space="0" w:color="auto"/>
        <w:bottom w:val="none" w:sz="0" w:space="0" w:color="auto"/>
        <w:right w:val="none" w:sz="0" w:space="0" w:color="auto"/>
      </w:divBdr>
      <w:divsChild>
        <w:div w:id="23798550">
          <w:marLeft w:val="300"/>
          <w:marRight w:val="0"/>
          <w:marTop w:val="0"/>
          <w:marBottom w:val="225"/>
          <w:divBdr>
            <w:top w:val="none" w:sz="0" w:space="0" w:color="auto"/>
            <w:left w:val="none" w:sz="0" w:space="0" w:color="auto"/>
            <w:bottom w:val="none" w:sz="0" w:space="0" w:color="auto"/>
            <w:right w:val="none" w:sz="0" w:space="0" w:color="auto"/>
          </w:divBdr>
        </w:div>
        <w:div w:id="444692639">
          <w:marLeft w:val="0"/>
          <w:marRight w:val="0"/>
          <w:marTop w:val="0"/>
          <w:marBottom w:val="225"/>
          <w:divBdr>
            <w:top w:val="none" w:sz="0" w:space="0" w:color="auto"/>
            <w:left w:val="none" w:sz="0" w:space="0" w:color="auto"/>
            <w:bottom w:val="none" w:sz="0" w:space="0" w:color="auto"/>
            <w:right w:val="none" w:sz="0" w:space="0" w:color="auto"/>
          </w:divBdr>
        </w:div>
        <w:div w:id="1171876672">
          <w:marLeft w:val="0"/>
          <w:marRight w:val="0"/>
          <w:marTop w:val="0"/>
          <w:marBottom w:val="225"/>
          <w:divBdr>
            <w:top w:val="none" w:sz="0" w:space="0" w:color="auto"/>
            <w:left w:val="none" w:sz="0" w:space="0" w:color="auto"/>
            <w:bottom w:val="none" w:sz="0" w:space="0" w:color="auto"/>
            <w:right w:val="none" w:sz="0" w:space="0" w:color="auto"/>
          </w:divBdr>
          <w:divsChild>
            <w:div w:id="6856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0172">
      <w:bodyDiv w:val="1"/>
      <w:marLeft w:val="0"/>
      <w:marRight w:val="0"/>
      <w:marTop w:val="0"/>
      <w:marBottom w:val="0"/>
      <w:divBdr>
        <w:top w:val="none" w:sz="0" w:space="0" w:color="auto"/>
        <w:left w:val="none" w:sz="0" w:space="0" w:color="auto"/>
        <w:bottom w:val="none" w:sz="0" w:space="0" w:color="auto"/>
        <w:right w:val="none" w:sz="0" w:space="0" w:color="auto"/>
      </w:divBdr>
      <w:divsChild>
        <w:div w:id="1639922109">
          <w:marLeft w:val="300"/>
          <w:marRight w:val="0"/>
          <w:marTop w:val="0"/>
          <w:marBottom w:val="225"/>
          <w:divBdr>
            <w:top w:val="none" w:sz="0" w:space="0" w:color="auto"/>
            <w:left w:val="none" w:sz="0" w:space="0" w:color="auto"/>
            <w:bottom w:val="none" w:sz="0" w:space="0" w:color="auto"/>
            <w:right w:val="none" w:sz="0" w:space="0" w:color="auto"/>
          </w:divBdr>
        </w:div>
        <w:div w:id="632952849">
          <w:marLeft w:val="300"/>
          <w:marRight w:val="0"/>
          <w:marTop w:val="0"/>
          <w:marBottom w:val="225"/>
          <w:divBdr>
            <w:top w:val="none" w:sz="0" w:space="0" w:color="auto"/>
            <w:left w:val="none" w:sz="0" w:space="0" w:color="auto"/>
            <w:bottom w:val="none" w:sz="0" w:space="0" w:color="auto"/>
            <w:right w:val="none" w:sz="0" w:space="0" w:color="auto"/>
          </w:divBdr>
        </w:div>
        <w:div w:id="1449472227">
          <w:marLeft w:val="0"/>
          <w:marRight w:val="0"/>
          <w:marTop w:val="0"/>
          <w:marBottom w:val="225"/>
          <w:divBdr>
            <w:top w:val="none" w:sz="0" w:space="0" w:color="auto"/>
            <w:left w:val="none" w:sz="0" w:space="0" w:color="auto"/>
            <w:bottom w:val="none" w:sz="0" w:space="0" w:color="auto"/>
            <w:right w:val="none" w:sz="0" w:space="0" w:color="auto"/>
          </w:divBdr>
        </w:div>
        <w:div w:id="834036102">
          <w:marLeft w:val="0"/>
          <w:marRight w:val="0"/>
          <w:marTop w:val="0"/>
          <w:marBottom w:val="225"/>
          <w:divBdr>
            <w:top w:val="none" w:sz="0" w:space="0" w:color="auto"/>
            <w:left w:val="none" w:sz="0" w:space="0" w:color="auto"/>
            <w:bottom w:val="none" w:sz="0" w:space="0" w:color="auto"/>
            <w:right w:val="none" w:sz="0" w:space="0" w:color="auto"/>
          </w:divBdr>
          <w:divsChild>
            <w:div w:id="306787610">
              <w:marLeft w:val="0"/>
              <w:marRight w:val="0"/>
              <w:marTop w:val="0"/>
              <w:marBottom w:val="0"/>
              <w:divBdr>
                <w:top w:val="none" w:sz="0" w:space="0" w:color="auto"/>
                <w:left w:val="none" w:sz="0" w:space="0" w:color="auto"/>
                <w:bottom w:val="none" w:sz="0" w:space="0" w:color="auto"/>
                <w:right w:val="none" w:sz="0" w:space="0" w:color="auto"/>
              </w:divBdr>
            </w:div>
          </w:divsChild>
        </w:div>
        <w:div w:id="1775513244">
          <w:marLeft w:val="0"/>
          <w:marRight w:val="0"/>
          <w:marTop w:val="0"/>
          <w:marBottom w:val="225"/>
          <w:divBdr>
            <w:top w:val="none" w:sz="0" w:space="0" w:color="auto"/>
            <w:left w:val="none" w:sz="0" w:space="0" w:color="auto"/>
            <w:bottom w:val="none" w:sz="0" w:space="0" w:color="auto"/>
            <w:right w:val="none" w:sz="0" w:space="0" w:color="auto"/>
          </w:divBdr>
        </w:div>
      </w:divsChild>
    </w:div>
    <w:div w:id="696463952">
      <w:bodyDiv w:val="1"/>
      <w:marLeft w:val="0"/>
      <w:marRight w:val="0"/>
      <w:marTop w:val="0"/>
      <w:marBottom w:val="0"/>
      <w:divBdr>
        <w:top w:val="none" w:sz="0" w:space="0" w:color="auto"/>
        <w:left w:val="none" w:sz="0" w:space="0" w:color="auto"/>
        <w:bottom w:val="none" w:sz="0" w:space="0" w:color="auto"/>
        <w:right w:val="none" w:sz="0" w:space="0" w:color="auto"/>
      </w:divBdr>
    </w:div>
    <w:div w:id="716003761">
      <w:bodyDiv w:val="1"/>
      <w:marLeft w:val="0"/>
      <w:marRight w:val="0"/>
      <w:marTop w:val="0"/>
      <w:marBottom w:val="0"/>
      <w:divBdr>
        <w:top w:val="none" w:sz="0" w:space="0" w:color="auto"/>
        <w:left w:val="none" w:sz="0" w:space="0" w:color="auto"/>
        <w:bottom w:val="none" w:sz="0" w:space="0" w:color="auto"/>
        <w:right w:val="none" w:sz="0" w:space="0" w:color="auto"/>
      </w:divBdr>
    </w:div>
    <w:div w:id="724257667">
      <w:bodyDiv w:val="1"/>
      <w:marLeft w:val="0"/>
      <w:marRight w:val="0"/>
      <w:marTop w:val="0"/>
      <w:marBottom w:val="0"/>
      <w:divBdr>
        <w:top w:val="none" w:sz="0" w:space="0" w:color="auto"/>
        <w:left w:val="none" w:sz="0" w:space="0" w:color="auto"/>
        <w:bottom w:val="none" w:sz="0" w:space="0" w:color="auto"/>
        <w:right w:val="none" w:sz="0" w:space="0" w:color="auto"/>
      </w:divBdr>
    </w:div>
    <w:div w:id="726563078">
      <w:bodyDiv w:val="1"/>
      <w:marLeft w:val="0"/>
      <w:marRight w:val="0"/>
      <w:marTop w:val="0"/>
      <w:marBottom w:val="0"/>
      <w:divBdr>
        <w:top w:val="none" w:sz="0" w:space="0" w:color="auto"/>
        <w:left w:val="none" w:sz="0" w:space="0" w:color="auto"/>
        <w:bottom w:val="none" w:sz="0" w:space="0" w:color="auto"/>
        <w:right w:val="none" w:sz="0" w:space="0" w:color="auto"/>
      </w:divBdr>
      <w:divsChild>
        <w:div w:id="180247236">
          <w:marLeft w:val="0"/>
          <w:marRight w:val="0"/>
          <w:marTop w:val="0"/>
          <w:marBottom w:val="0"/>
          <w:divBdr>
            <w:top w:val="none" w:sz="0" w:space="0" w:color="auto"/>
            <w:left w:val="none" w:sz="0" w:space="0" w:color="auto"/>
            <w:bottom w:val="none" w:sz="0" w:space="0" w:color="auto"/>
            <w:right w:val="none" w:sz="0" w:space="0" w:color="auto"/>
          </w:divBdr>
        </w:div>
      </w:divsChild>
    </w:div>
    <w:div w:id="738282454">
      <w:bodyDiv w:val="1"/>
      <w:marLeft w:val="0"/>
      <w:marRight w:val="0"/>
      <w:marTop w:val="0"/>
      <w:marBottom w:val="0"/>
      <w:divBdr>
        <w:top w:val="none" w:sz="0" w:space="0" w:color="auto"/>
        <w:left w:val="none" w:sz="0" w:space="0" w:color="auto"/>
        <w:bottom w:val="none" w:sz="0" w:space="0" w:color="auto"/>
        <w:right w:val="none" w:sz="0" w:space="0" w:color="auto"/>
      </w:divBdr>
      <w:divsChild>
        <w:div w:id="88546409">
          <w:marLeft w:val="0"/>
          <w:marRight w:val="0"/>
          <w:marTop w:val="0"/>
          <w:marBottom w:val="150"/>
          <w:divBdr>
            <w:top w:val="none" w:sz="0" w:space="0" w:color="auto"/>
            <w:left w:val="none" w:sz="0" w:space="0" w:color="auto"/>
            <w:bottom w:val="none" w:sz="0" w:space="0" w:color="auto"/>
            <w:right w:val="none" w:sz="0" w:space="0" w:color="auto"/>
          </w:divBdr>
          <w:divsChild>
            <w:div w:id="1120415000">
              <w:marLeft w:val="0"/>
              <w:marRight w:val="0"/>
              <w:marTop w:val="0"/>
              <w:marBottom w:val="0"/>
              <w:divBdr>
                <w:top w:val="none" w:sz="0" w:space="0" w:color="auto"/>
                <w:left w:val="none" w:sz="0" w:space="0" w:color="auto"/>
                <w:bottom w:val="none" w:sz="0" w:space="0" w:color="auto"/>
                <w:right w:val="none" w:sz="0" w:space="0" w:color="auto"/>
              </w:divBdr>
            </w:div>
          </w:divsChild>
        </w:div>
        <w:div w:id="461002365">
          <w:marLeft w:val="0"/>
          <w:marRight w:val="0"/>
          <w:marTop w:val="0"/>
          <w:marBottom w:val="150"/>
          <w:divBdr>
            <w:top w:val="none" w:sz="0" w:space="0" w:color="auto"/>
            <w:left w:val="none" w:sz="0" w:space="0" w:color="auto"/>
            <w:bottom w:val="none" w:sz="0" w:space="0" w:color="auto"/>
            <w:right w:val="none" w:sz="0" w:space="0" w:color="auto"/>
          </w:divBdr>
          <w:divsChild>
            <w:div w:id="21247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3380">
      <w:bodyDiv w:val="1"/>
      <w:marLeft w:val="0"/>
      <w:marRight w:val="0"/>
      <w:marTop w:val="0"/>
      <w:marBottom w:val="0"/>
      <w:divBdr>
        <w:top w:val="none" w:sz="0" w:space="0" w:color="auto"/>
        <w:left w:val="none" w:sz="0" w:space="0" w:color="auto"/>
        <w:bottom w:val="none" w:sz="0" w:space="0" w:color="auto"/>
        <w:right w:val="none" w:sz="0" w:space="0" w:color="auto"/>
      </w:divBdr>
    </w:div>
    <w:div w:id="740103220">
      <w:bodyDiv w:val="1"/>
      <w:marLeft w:val="0"/>
      <w:marRight w:val="0"/>
      <w:marTop w:val="0"/>
      <w:marBottom w:val="0"/>
      <w:divBdr>
        <w:top w:val="none" w:sz="0" w:space="0" w:color="auto"/>
        <w:left w:val="none" w:sz="0" w:space="0" w:color="auto"/>
        <w:bottom w:val="none" w:sz="0" w:space="0" w:color="auto"/>
        <w:right w:val="none" w:sz="0" w:space="0" w:color="auto"/>
      </w:divBdr>
    </w:div>
    <w:div w:id="742609666">
      <w:bodyDiv w:val="1"/>
      <w:marLeft w:val="0"/>
      <w:marRight w:val="0"/>
      <w:marTop w:val="0"/>
      <w:marBottom w:val="0"/>
      <w:divBdr>
        <w:top w:val="none" w:sz="0" w:space="0" w:color="auto"/>
        <w:left w:val="none" w:sz="0" w:space="0" w:color="auto"/>
        <w:bottom w:val="none" w:sz="0" w:space="0" w:color="auto"/>
        <w:right w:val="none" w:sz="0" w:space="0" w:color="auto"/>
      </w:divBdr>
    </w:div>
    <w:div w:id="745147497">
      <w:bodyDiv w:val="1"/>
      <w:marLeft w:val="0"/>
      <w:marRight w:val="0"/>
      <w:marTop w:val="0"/>
      <w:marBottom w:val="0"/>
      <w:divBdr>
        <w:top w:val="none" w:sz="0" w:space="0" w:color="auto"/>
        <w:left w:val="none" w:sz="0" w:space="0" w:color="auto"/>
        <w:bottom w:val="none" w:sz="0" w:space="0" w:color="auto"/>
        <w:right w:val="none" w:sz="0" w:space="0" w:color="auto"/>
      </w:divBdr>
    </w:div>
    <w:div w:id="750856975">
      <w:bodyDiv w:val="1"/>
      <w:marLeft w:val="0"/>
      <w:marRight w:val="0"/>
      <w:marTop w:val="0"/>
      <w:marBottom w:val="0"/>
      <w:divBdr>
        <w:top w:val="none" w:sz="0" w:space="0" w:color="auto"/>
        <w:left w:val="none" w:sz="0" w:space="0" w:color="auto"/>
        <w:bottom w:val="none" w:sz="0" w:space="0" w:color="auto"/>
        <w:right w:val="none" w:sz="0" w:space="0" w:color="auto"/>
      </w:divBdr>
    </w:div>
    <w:div w:id="753430693">
      <w:bodyDiv w:val="1"/>
      <w:marLeft w:val="0"/>
      <w:marRight w:val="0"/>
      <w:marTop w:val="0"/>
      <w:marBottom w:val="0"/>
      <w:divBdr>
        <w:top w:val="none" w:sz="0" w:space="0" w:color="auto"/>
        <w:left w:val="none" w:sz="0" w:space="0" w:color="auto"/>
        <w:bottom w:val="none" w:sz="0" w:space="0" w:color="auto"/>
        <w:right w:val="none" w:sz="0" w:space="0" w:color="auto"/>
      </w:divBdr>
      <w:divsChild>
        <w:div w:id="1800876897">
          <w:marLeft w:val="0"/>
          <w:marRight w:val="0"/>
          <w:marTop w:val="0"/>
          <w:marBottom w:val="335"/>
          <w:divBdr>
            <w:top w:val="none" w:sz="0" w:space="0" w:color="auto"/>
            <w:left w:val="none" w:sz="0" w:space="0" w:color="auto"/>
            <w:bottom w:val="none" w:sz="0" w:space="0" w:color="auto"/>
            <w:right w:val="none" w:sz="0" w:space="0" w:color="auto"/>
          </w:divBdr>
          <w:divsChild>
            <w:div w:id="1433893062">
              <w:marLeft w:val="0"/>
              <w:marRight w:val="0"/>
              <w:marTop w:val="0"/>
              <w:marBottom w:val="112"/>
              <w:divBdr>
                <w:top w:val="none" w:sz="0" w:space="0" w:color="auto"/>
                <w:left w:val="none" w:sz="0" w:space="0" w:color="auto"/>
                <w:bottom w:val="none" w:sz="0" w:space="0" w:color="auto"/>
                <w:right w:val="none" w:sz="0" w:space="0" w:color="auto"/>
              </w:divBdr>
            </w:div>
          </w:divsChild>
        </w:div>
      </w:divsChild>
    </w:div>
    <w:div w:id="755639463">
      <w:bodyDiv w:val="1"/>
      <w:marLeft w:val="0"/>
      <w:marRight w:val="0"/>
      <w:marTop w:val="0"/>
      <w:marBottom w:val="0"/>
      <w:divBdr>
        <w:top w:val="none" w:sz="0" w:space="0" w:color="auto"/>
        <w:left w:val="none" w:sz="0" w:space="0" w:color="auto"/>
        <w:bottom w:val="none" w:sz="0" w:space="0" w:color="auto"/>
        <w:right w:val="none" w:sz="0" w:space="0" w:color="auto"/>
      </w:divBdr>
      <w:divsChild>
        <w:div w:id="1526016375">
          <w:marLeft w:val="300"/>
          <w:marRight w:val="0"/>
          <w:marTop w:val="0"/>
          <w:marBottom w:val="225"/>
          <w:divBdr>
            <w:top w:val="none" w:sz="0" w:space="0" w:color="auto"/>
            <w:left w:val="none" w:sz="0" w:space="0" w:color="auto"/>
            <w:bottom w:val="none" w:sz="0" w:space="0" w:color="auto"/>
            <w:right w:val="none" w:sz="0" w:space="0" w:color="auto"/>
          </w:divBdr>
        </w:div>
        <w:div w:id="1112749190">
          <w:marLeft w:val="300"/>
          <w:marRight w:val="0"/>
          <w:marTop w:val="0"/>
          <w:marBottom w:val="225"/>
          <w:divBdr>
            <w:top w:val="none" w:sz="0" w:space="0" w:color="auto"/>
            <w:left w:val="none" w:sz="0" w:space="0" w:color="auto"/>
            <w:bottom w:val="none" w:sz="0" w:space="0" w:color="auto"/>
            <w:right w:val="none" w:sz="0" w:space="0" w:color="auto"/>
          </w:divBdr>
        </w:div>
        <w:div w:id="2318332">
          <w:marLeft w:val="0"/>
          <w:marRight w:val="0"/>
          <w:marTop w:val="0"/>
          <w:marBottom w:val="225"/>
          <w:divBdr>
            <w:top w:val="none" w:sz="0" w:space="0" w:color="auto"/>
            <w:left w:val="none" w:sz="0" w:space="0" w:color="auto"/>
            <w:bottom w:val="none" w:sz="0" w:space="0" w:color="auto"/>
            <w:right w:val="none" w:sz="0" w:space="0" w:color="auto"/>
          </w:divBdr>
        </w:div>
        <w:div w:id="1911229999">
          <w:marLeft w:val="0"/>
          <w:marRight w:val="0"/>
          <w:marTop w:val="0"/>
          <w:marBottom w:val="225"/>
          <w:divBdr>
            <w:top w:val="none" w:sz="0" w:space="0" w:color="auto"/>
            <w:left w:val="none" w:sz="0" w:space="0" w:color="auto"/>
            <w:bottom w:val="none" w:sz="0" w:space="0" w:color="auto"/>
            <w:right w:val="none" w:sz="0" w:space="0" w:color="auto"/>
          </w:divBdr>
        </w:div>
      </w:divsChild>
    </w:div>
    <w:div w:id="776564011">
      <w:bodyDiv w:val="1"/>
      <w:marLeft w:val="0"/>
      <w:marRight w:val="0"/>
      <w:marTop w:val="0"/>
      <w:marBottom w:val="0"/>
      <w:divBdr>
        <w:top w:val="none" w:sz="0" w:space="0" w:color="auto"/>
        <w:left w:val="none" w:sz="0" w:space="0" w:color="auto"/>
        <w:bottom w:val="none" w:sz="0" w:space="0" w:color="auto"/>
        <w:right w:val="none" w:sz="0" w:space="0" w:color="auto"/>
      </w:divBdr>
    </w:div>
    <w:div w:id="781845457">
      <w:bodyDiv w:val="1"/>
      <w:marLeft w:val="100"/>
      <w:marRight w:val="0"/>
      <w:marTop w:val="0"/>
      <w:marBottom w:val="0"/>
      <w:divBdr>
        <w:top w:val="none" w:sz="0" w:space="0" w:color="auto"/>
        <w:left w:val="none" w:sz="0" w:space="0" w:color="auto"/>
        <w:bottom w:val="none" w:sz="0" w:space="0" w:color="auto"/>
        <w:right w:val="none" w:sz="0" w:space="0" w:color="auto"/>
      </w:divBdr>
      <w:divsChild>
        <w:div w:id="1298411201">
          <w:marLeft w:val="0"/>
          <w:marRight w:val="0"/>
          <w:marTop w:val="0"/>
          <w:marBottom w:val="0"/>
          <w:divBdr>
            <w:top w:val="none" w:sz="0" w:space="0" w:color="auto"/>
            <w:left w:val="none" w:sz="0" w:space="0" w:color="auto"/>
            <w:bottom w:val="none" w:sz="0" w:space="0" w:color="auto"/>
            <w:right w:val="none" w:sz="0" w:space="0" w:color="auto"/>
          </w:divBdr>
          <w:divsChild>
            <w:div w:id="528563553">
              <w:marLeft w:val="0"/>
              <w:marRight w:val="0"/>
              <w:marTop w:val="0"/>
              <w:marBottom w:val="0"/>
              <w:divBdr>
                <w:top w:val="none" w:sz="0" w:space="0" w:color="auto"/>
                <w:left w:val="single" w:sz="48" w:space="0" w:color="7297C8"/>
                <w:bottom w:val="none" w:sz="0" w:space="0" w:color="auto"/>
                <w:right w:val="none" w:sz="0" w:space="0" w:color="auto"/>
              </w:divBdr>
              <w:divsChild>
                <w:div w:id="1719624612">
                  <w:marLeft w:val="0"/>
                  <w:marRight w:val="0"/>
                  <w:marTop w:val="0"/>
                  <w:marBottom w:val="0"/>
                  <w:divBdr>
                    <w:top w:val="none" w:sz="0" w:space="0" w:color="auto"/>
                    <w:left w:val="none" w:sz="0" w:space="0" w:color="auto"/>
                    <w:bottom w:val="none" w:sz="0" w:space="0" w:color="auto"/>
                    <w:right w:val="none" w:sz="0" w:space="0" w:color="auto"/>
                  </w:divBdr>
                  <w:divsChild>
                    <w:div w:id="13105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29804">
      <w:bodyDiv w:val="1"/>
      <w:marLeft w:val="0"/>
      <w:marRight w:val="0"/>
      <w:marTop w:val="0"/>
      <w:marBottom w:val="0"/>
      <w:divBdr>
        <w:top w:val="none" w:sz="0" w:space="0" w:color="auto"/>
        <w:left w:val="none" w:sz="0" w:space="0" w:color="auto"/>
        <w:bottom w:val="none" w:sz="0" w:space="0" w:color="auto"/>
        <w:right w:val="none" w:sz="0" w:space="0" w:color="auto"/>
      </w:divBdr>
      <w:divsChild>
        <w:div w:id="1947495662">
          <w:marLeft w:val="300"/>
          <w:marRight w:val="0"/>
          <w:marTop w:val="0"/>
          <w:marBottom w:val="225"/>
          <w:divBdr>
            <w:top w:val="none" w:sz="0" w:space="0" w:color="auto"/>
            <w:left w:val="none" w:sz="0" w:space="0" w:color="auto"/>
            <w:bottom w:val="none" w:sz="0" w:space="0" w:color="auto"/>
            <w:right w:val="none" w:sz="0" w:space="0" w:color="auto"/>
          </w:divBdr>
        </w:div>
        <w:div w:id="268507012">
          <w:marLeft w:val="0"/>
          <w:marRight w:val="0"/>
          <w:marTop w:val="0"/>
          <w:marBottom w:val="225"/>
          <w:divBdr>
            <w:top w:val="none" w:sz="0" w:space="0" w:color="auto"/>
            <w:left w:val="none" w:sz="0" w:space="0" w:color="auto"/>
            <w:bottom w:val="none" w:sz="0" w:space="0" w:color="auto"/>
            <w:right w:val="none" w:sz="0" w:space="0" w:color="auto"/>
          </w:divBdr>
        </w:div>
        <w:div w:id="973296009">
          <w:marLeft w:val="0"/>
          <w:marRight w:val="0"/>
          <w:marTop w:val="0"/>
          <w:marBottom w:val="225"/>
          <w:divBdr>
            <w:top w:val="none" w:sz="0" w:space="0" w:color="auto"/>
            <w:left w:val="none" w:sz="0" w:space="0" w:color="auto"/>
            <w:bottom w:val="none" w:sz="0" w:space="0" w:color="auto"/>
            <w:right w:val="none" w:sz="0" w:space="0" w:color="auto"/>
          </w:divBdr>
        </w:div>
        <w:div w:id="576092085">
          <w:marLeft w:val="0"/>
          <w:marRight w:val="0"/>
          <w:marTop w:val="0"/>
          <w:marBottom w:val="225"/>
          <w:divBdr>
            <w:top w:val="none" w:sz="0" w:space="0" w:color="auto"/>
            <w:left w:val="none" w:sz="0" w:space="0" w:color="auto"/>
            <w:bottom w:val="none" w:sz="0" w:space="0" w:color="auto"/>
            <w:right w:val="none" w:sz="0" w:space="0" w:color="auto"/>
          </w:divBdr>
        </w:div>
        <w:div w:id="1180781227">
          <w:marLeft w:val="0"/>
          <w:marRight w:val="0"/>
          <w:marTop w:val="0"/>
          <w:marBottom w:val="225"/>
          <w:divBdr>
            <w:top w:val="none" w:sz="0" w:space="0" w:color="auto"/>
            <w:left w:val="none" w:sz="0" w:space="0" w:color="auto"/>
            <w:bottom w:val="none" w:sz="0" w:space="0" w:color="auto"/>
            <w:right w:val="none" w:sz="0" w:space="0" w:color="auto"/>
          </w:divBdr>
          <w:divsChild>
            <w:div w:id="380251366">
              <w:marLeft w:val="0"/>
              <w:marRight w:val="0"/>
              <w:marTop w:val="0"/>
              <w:marBottom w:val="0"/>
              <w:divBdr>
                <w:top w:val="none" w:sz="0" w:space="0" w:color="auto"/>
                <w:left w:val="none" w:sz="0" w:space="0" w:color="auto"/>
                <w:bottom w:val="none" w:sz="0" w:space="0" w:color="auto"/>
                <w:right w:val="none" w:sz="0" w:space="0" w:color="auto"/>
              </w:divBdr>
            </w:div>
            <w:div w:id="239944408">
              <w:marLeft w:val="0"/>
              <w:marRight w:val="0"/>
              <w:marTop w:val="0"/>
              <w:marBottom w:val="0"/>
              <w:divBdr>
                <w:top w:val="none" w:sz="0" w:space="0" w:color="auto"/>
                <w:left w:val="none" w:sz="0" w:space="0" w:color="auto"/>
                <w:bottom w:val="none" w:sz="0" w:space="0" w:color="auto"/>
                <w:right w:val="none" w:sz="0" w:space="0" w:color="auto"/>
              </w:divBdr>
            </w:div>
            <w:div w:id="1946842179">
              <w:marLeft w:val="0"/>
              <w:marRight w:val="0"/>
              <w:marTop w:val="0"/>
              <w:marBottom w:val="0"/>
              <w:divBdr>
                <w:top w:val="none" w:sz="0" w:space="0" w:color="auto"/>
                <w:left w:val="none" w:sz="0" w:space="0" w:color="auto"/>
                <w:bottom w:val="none" w:sz="0" w:space="0" w:color="auto"/>
                <w:right w:val="none" w:sz="0" w:space="0" w:color="auto"/>
              </w:divBdr>
            </w:div>
            <w:div w:id="15658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1876">
      <w:bodyDiv w:val="1"/>
      <w:marLeft w:val="0"/>
      <w:marRight w:val="0"/>
      <w:marTop w:val="0"/>
      <w:marBottom w:val="0"/>
      <w:divBdr>
        <w:top w:val="none" w:sz="0" w:space="0" w:color="auto"/>
        <w:left w:val="none" w:sz="0" w:space="0" w:color="auto"/>
        <w:bottom w:val="none" w:sz="0" w:space="0" w:color="auto"/>
        <w:right w:val="none" w:sz="0" w:space="0" w:color="auto"/>
      </w:divBdr>
    </w:div>
    <w:div w:id="830172731">
      <w:bodyDiv w:val="1"/>
      <w:marLeft w:val="0"/>
      <w:marRight w:val="0"/>
      <w:marTop w:val="0"/>
      <w:marBottom w:val="0"/>
      <w:divBdr>
        <w:top w:val="none" w:sz="0" w:space="0" w:color="auto"/>
        <w:left w:val="none" w:sz="0" w:space="0" w:color="auto"/>
        <w:bottom w:val="none" w:sz="0" w:space="0" w:color="auto"/>
        <w:right w:val="none" w:sz="0" w:space="0" w:color="auto"/>
      </w:divBdr>
      <w:divsChild>
        <w:div w:id="1167860295">
          <w:marLeft w:val="300"/>
          <w:marRight w:val="0"/>
          <w:marTop w:val="0"/>
          <w:marBottom w:val="225"/>
          <w:divBdr>
            <w:top w:val="none" w:sz="0" w:space="0" w:color="auto"/>
            <w:left w:val="none" w:sz="0" w:space="0" w:color="auto"/>
            <w:bottom w:val="none" w:sz="0" w:space="0" w:color="auto"/>
            <w:right w:val="none" w:sz="0" w:space="0" w:color="auto"/>
          </w:divBdr>
        </w:div>
        <w:div w:id="222179460">
          <w:marLeft w:val="300"/>
          <w:marRight w:val="0"/>
          <w:marTop w:val="0"/>
          <w:marBottom w:val="225"/>
          <w:divBdr>
            <w:top w:val="none" w:sz="0" w:space="0" w:color="auto"/>
            <w:left w:val="none" w:sz="0" w:space="0" w:color="auto"/>
            <w:bottom w:val="none" w:sz="0" w:space="0" w:color="auto"/>
            <w:right w:val="none" w:sz="0" w:space="0" w:color="auto"/>
          </w:divBdr>
        </w:div>
        <w:div w:id="1078329873">
          <w:marLeft w:val="0"/>
          <w:marRight w:val="0"/>
          <w:marTop w:val="0"/>
          <w:marBottom w:val="225"/>
          <w:divBdr>
            <w:top w:val="none" w:sz="0" w:space="0" w:color="auto"/>
            <w:left w:val="none" w:sz="0" w:space="0" w:color="auto"/>
            <w:bottom w:val="none" w:sz="0" w:space="0" w:color="auto"/>
            <w:right w:val="none" w:sz="0" w:space="0" w:color="auto"/>
          </w:divBdr>
        </w:div>
        <w:div w:id="318659495">
          <w:marLeft w:val="0"/>
          <w:marRight w:val="0"/>
          <w:marTop w:val="0"/>
          <w:marBottom w:val="225"/>
          <w:divBdr>
            <w:top w:val="none" w:sz="0" w:space="0" w:color="auto"/>
            <w:left w:val="none" w:sz="0" w:space="0" w:color="auto"/>
            <w:bottom w:val="none" w:sz="0" w:space="0" w:color="auto"/>
            <w:right w:val="none" w:sz="0" w:space="0" w:color="auto"/>
          </w:divBdr>
          <w:divsChild>
            <w:div w:id="10773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1961">
      <w:bodyDiv w:val="1"/>
      <w:marLeft w:val="0"/>
      <w:marRight w:val="0"/>
      <w:marTop w:val="0"/>
      <w:marBottom w:val="0"/>
      <w:divBdr>
        <w:top w:val="none" w:sz="0" w:space="0" w:color="auto"/>
        <w:left w:val="none" w:sz="0" w:space="0" w:color="auto"/>
        <w:bottom w:val="none" w:sz="0" w:space="0" w:color="auto"/>
        <w:right w:val="none" w:sz="0" w:space="0" w:color="auto"/>
      </w:divBdr>
    </w:div>
    <w:div w:id="836654577">
      <w:bodyDiv w:val="1"/>
      <w:marLeft w:val="0"/>
      <w:marRight w:val="0"/>
      <w:marTop w:val="0"/>
      <w:marBottom w:val="0"/>
      <w:divBdr>
        <w:top w:val="none" w:sz="0" w:space="0" w:color="auto"/>
        <w:left w:val="none" w:sz="0" w:space="0" w:color="auto"/>
        <w:bottom w:val="none" w:sz="0" w:space="0" w:color="auto"/>
        <w:right w:val="none" w:sz="0" w:space="0" w:color="auto"/>
      </w:divBdr>
    </w:div>
    <w:div w:id="852182906">
      <w:bodyDiv w:val="1"/>
      <w:marLeft w:val="0"/>
      <w:marRight w:val="0"/>
      <w:marTop w:val="0"/>
      <w:marBottom w:val="0"/>
      <w:divBdr>
        <w:top w:val="none" w:sz="0" w:space="0" w:color="auto"/>
        <w:left w:val="none" w:sz="0" w:space="0" w:color="auto"/>
        <w:bottom w:val="none" w:sz="0" w:space="0" w:color="auto"/>
        <w:right w:val="none" w:sz="0" w:space="0" w:color="auto"/>
      </w:divBdr>
      <w:divsChild>
        <w:div w:id="76638431">
          <w:marLeft w:val="0"/>
          <w:marRight w:val="0"/>
          <w:marTop w:val="0"/>
          <w:marBottom w:val="0"/>
          <w:divBdr>
            <w:top w:val="none" w:sz="0" w:space="0" w:color="auto"/>
            <w:left w:val="none" w:sz="0" w:space="0" w:color="auto"/>
            <w:bottom w:val="none" w:sz="0" w:space="0" w:color="auto"/>
            <w:right w:val="none" w:sz="0" w:space="0" w:color="auto"/>
          </w:divBdr>
          <w:divsChild>
            <w:div w:id="48696988">
              <w:marLeft w:val="0"/>
              <w:marRight w:val="0"/>
              <w:marTop w:val="0"/>
              <w:marBottom w:val="0"/>
              <w:divBdr>
                <w:top w:val="none" w:sz="0" w:space="0" w:color="auto"/>
                <w:left w:val="none" w:sz="0" w:space="0" w:color="auto"/>
                <w:bottom w:val="none" w:sz="0" w:space="0" w:color="auto"/>
                <w:right w:val="none" w:sz="0" w:space="0" w:color="auto"/>
              </w:divBdr>
            </w:div>
          </w:divsChild>
        </w:div>
        <w:div w:id="1314869408">
          <w:marLeft w:val="0"/>
          <w:marRight w:val="0"/>
          <w:marTop w:val="0"/>
          <w:marBottom w:val="0"/>
          <w:divBdr>
            <w:top w:val="none" w:sz="0" w:space="0" w:color="auto"/>
            <w:left w:val="none" w:sz="0" w:space="0" w:color="auto"/>
            <w:bottom w:val="none" w:sz="0" w:space="0" w:color="auto"/>
            <w:right w:val="none" w:sz="0" w:space="0" w:color="auto"/>
          </w:divBdr>
          <w:divsChild>
            <w:div w:id="402417249">
              <w:marLeft w:val="0"/>
              <w:marRight w:val="0"/>
              <w:marTop w:val="0"/>
              <w:marBottom w:val="0"/>
              <w:divBdr>
                <w:top w:val="none" w:sz="0" w:space="0" w:color="auto"/>
                <w:left w:val="none" w:sz="0" w:space="0" w:color="auto"/>
                <w:bottom w:val="none" w:sz="0" w:space="0" w:color="auto"/>
                <w:right w:val="none" w:sz="0" w:space="0" w:color="auto"/>
              </w:divBdr>
              <w:divsChild>
                <w:div w:id="406348551">
                  <w:marLeft w:val="0"/>
                  <w:marRight w:val="0"/>
                  <w:marTop w:val="0"/>
                  <w:marBottom w:val="335"/>
                  <w:divBdr>
                    <w:top w:val="single" w:sz="4" w:space="17" w:color="EDEDED"/>
                    <w:left w:val="single" w:sz="4" w:space="17" w:color="EDEDED"/>
                    <w:bottom w:val="single" w:sz="4" w:space="17" w:color="EDEDED"/>
                    <w:right w:val="single" w:sz="4" w:space="17" w:color="EDEDED"/>
                  </w:divBdr>
                  <w:divsChild>
                    <w:div w:id="11994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230">
      <w:bodyDiv w:val="1"/>
      <w:marLeft w:val="0"/>
      <w:marRight w:val="0"/>
      <w:marTop w:val="0"/>
      <w:marBottom w:val="0"/>
      <w:divBdr>
        <w:top w:val="none" w:sz="0" w:space="0" w:color="auto"/>
        <w:left w:val="none" w:sz="0" w:space="0" w:color="auto"/>
        <w:bottom w:val="none" w:sz="0" w:space="0" w:color="auto"/>
        <w:right w:val="none" w:sz="0" w:space="0" w:color="auto"/>
      </w:divBdr>
    </w:div>
    <w:div w:id="872503315">
      <w:bodyDiv w:val="1"/>
      <w:marLeft w:val="0"/>
      <w:marRight w:val="0"/>
      <w:marTop w:val="0"/>
      <w:marBottom w:val="0"/>
      <w:divBdr>
        <w:top w:val="none" w:sz="0" w:space="0" w:color="auto"/>
        <w:left w:val="none" w:sz="0" w:space="0" w:color="auto"/>
        <w:bottom w:val="none" w:sz="0" w:space="0" w:color="auto"/>
        <w:right w:val="none" w:sz="0" w:space="0" w:color="auto"/>
      </w:divBdr>
      <w:divsChild>
        <w:div w:id="286544960">
          <w:marLeft w:val="0"/>
          <w:marRight w:val="0"/>
          <w:marTop w:val="0"/>
          <w:marBottom w:val="0"/>
          <w:divBdr>
            <w:top w:val="none" w:sz="0" w:space="0" w:color="auto"/>
            <w:left w:val="none" w:sz="0" w:space="0" w:color="auto"/>
            <w:bottom w:val="none" w:sz="0" w:space="0" w:color="auto"/>
            <w:right w:val="none" w:sz="0" w:space="0" w:color="auto"/>
          </w:divBdr>
        </w:div>
      </w:divsChild>
    </w:div>
    <w:div w:id="878516521">
      <w:bodyDiv w:val="1"/>
      <w:marLeft w:val="0"/>
      <w:marRight w:val="0"/>
      <w:marTop w:val="0"/>
      <w:marBottom w:val="0"/>
      <w:divBdr>
        <w:top w:val="none" w:sz="0" w:space="0" w:color="auto"/>
        <w:left w:val="none" w:sz="0" w:space="0" w:color="auto"/>
        <w:bottom w:val="none" w:sz="0" w:space="0" w:color="auto"/>
        <w:right w:val="none" w:sz="0" w:space="0" w:color="auto"/>
      </w:divBdr>
      <w:divsChild>
        <w:div w:id="468593535">
          <w:marLeft w:val="0"/>
          <w:marRight w:val="0"/>
          <w:marTop w:val="0"/>
          <w:marBottom w:val="0"/>
          <w:divBdr>
            <w:top w:val="none" w:sz="0" w:space="0" w:color="auto"/>
            <w:left w:val="none" w:sz="0" w:space="0" w:color="auto"/>
            <w:bottom w:val="none" w:sz="0" w:space="0" w:color="auto"/>
            <w:right w:val="none" w:sz="0" w:space="0" w:color="auto"/>
          </w:divBdr>
        </w:div>
      </w:divsChild>
    </w:div>
    <w:div w:id="901792918">
      <w:bodyDiv w:val="1"/>
      <w:marLeft w:val="0"/>
      <w:marRight w:val="0"/>
      <w:marTop w:val="0"/>
      <w:marBottom w:val="0"/>
      <w:divBdr>
        <w:top w:val="none" w:sz="0" w:space="0" w:color="auto"/>
        <w:left w:val="none" w:sz="0" w:space="0" w:color="auto"/>
        <w:bottom w:val="none" w:sz="0" w:space="0" w:color="auto"/>
        <w:right w:val="none" w:sz="0" w:space="0" w:color="auto"/>
      </w:divBdr>
    </w:div>
    <w:div w:id="906375191">
      <w:bodyDiv w:val="1"/>
      <w:marLeft w:val="0"/>
      <w:marRight w:val="0"/>
      <w:marTop w:val="0"/>
      <w:marBottom w:val="0"/>
      <w:divBdr>
        <w:top w:val="none" w:sz="0" w:space="0" w:color="auto"/>
        <w:left w:val="none" w:sz="0" w:space="0" w:color="auto"/>
        <w:bottom w:val="none" w:sz="0" w:space="0" w:color="auto"/>
        <w:right w:val="none" w:sz="0" w:space="0" w:color="auto"/>
      </w:divBdr>
    </w:div>
    <w:div w:id="917715823">
      <w:bodyDiv w:val="1"/>
      <w:marLeft w:val="0"/>
      <w:marRight w:val="0"/>
      <w:marTop w:val="0"/>
      <w:marBottom w:val="0"/>
      <w:divBdr>
        <w:top w:val="none" w:sz="0" w:space="0" w:color="auto"/>
        <w:left w:val="none" w:sz="0" w:space="0" w:color="auto"/>
        <w:bottom w:val="none" w:sz="0" w:space="0" w:color="auto"/>
        <w:right w:val="none" w:sz="0" w:space="0" w:color="auto"/>
      </w:divBdr>
    </w:div>
    <w:div w:id="949169461">
      <w:bodyDiv w:val="1"/>
      <w:marLeft w:val="0"/>
      <w:marRight w:val="0"/>
      <w:marTop w:val="0"/>
      <w:marBottom w:val="0"/>
      <w:divBdr>
        <w:top w:val="none" w:sz="0" w:space="0" w:color="auto"/>
        <w:left w:val="none" w:sz="0" w:space="0" w:color="auto"/>
        <w:bottom w:val="none" w:sz="0" w:space="0" w:color="auto"/>
        <w:right w:val="none" w:sz="0" w:space="0" w:color="auto"/>
      </w:divBdr>
    </w:div>
    <w:div w:id="955677482">
      <w:bodyDiv w:val="1"/>
      <w:marLeft w:val="0"/>
      <w:marRight w:val="0"/>
      <w:marTop w:val="0"/>
      <w:marBottom w:val="0"/>
      <w:divBdr>
        <w:top w:val="none" w:sz="0" w:space="0" w:color="auto"/>
        <w:left w:val="none" w:sz="0" w:space="0" w:color="auto"/>
        <w:bottom w:val="none" w:sz="0" w:space="0" w:color="auto"/>
        <w:right w:val="none" w:sz="0" w:space="0" w:color="auto"/>
      </w:divBdr>
    </w:div>
    <w:div w:id="984313057">
      <w:bodyDiv w:val="1"/>
      <w:marLeft w:val="0"/>
      <w:marRight w:val="0"/>
      <w:marTop w:val="0"/>
      <w:marBottom w:val="0"/>
      <w:divBdr>
        <w:top w:val="none" w:sz="0" w:space="0" w:color="auto"/>
        <w:left w:val="none" w:sz="0" w:space="0" w:color="auto"/>
        <w:bottom w:val="none" w:sz="0" w:space="0" w:color="auto"/>
        <w:right w:val="none" w:sz="0" w:space="0" w:color="auto"/>
      </w:divBdr>
      <w:divsChild>
        <w:div w:id="754476110">
          <w:marLeft w:val="0"/>
          <w:marRight w:val="0"/>
          <w:marTop w:val="0"/>
          <w:marBottom w:val="0"/>
          <w:divBdr>
            <w:top w:val="none" w:sz="0" w:space="0" w:color="auto"/>
            <w:left w:val="none" w:sz="0" w:space="0" w:color="auto"/>
            <w:bottom w:val="none" w:sz="0" w:space="0" w:color="auto"/>
            <w:right w:val="none" w:sz="0" w:space="0" w:color="auto"/>
          </w:divBdr>
        </w:div>
      </w:divsChild>
    </w:div>
    <w:div w:id="995453022">
      <w:bodyDiv w:val="1"/>
      <w:marLeft w:val="0"/>
      <w:marRight w:val="0"/>
      <w:marTop w:val="0"/>
      <w:marBottom w:val="0"/>
      <w:divBdr>
        <w:top w:val="none" w:sz="0" w:space="0" w:color="auto"/>
        <w:left w:val="none" w:sz="0" w:space="0" w:color="auto"/>
        <w:bottom w:val="none" w:sz="0" w:space="0" w:color="auto"/>
        <w:right w:val="none" w:sz="0" w:space="0" w:color="auto"/>
      </w:divBdr>
      <w:divsChild>
        <w:div w:id="1870407224">
          <w:marLeft w:val="300"/>
          <w:marRight w:val="0"/>
          <w:marTop w:val="0"/>
          <w:marBottom w:val="225"/>
          <w:divBdr>
            <w:top w:val="none" w:sz="0" w:space="0" w:color="auto"/>
            <w:left w:val="none" w:sz="0" w:space="0" w:color="auto"/>
            <w:bottom w:val="none" w:sz="0" w:space="0" w:color="auto"/>
            <w:right w:val="none" w:sz="0" w:space="0" w:color="auto"/>
          </w:divBdr>
        </w:div>
        <w:div w:id="1461341066">
          <w:marLeft w:val="0"/>
          <w:marRight w:val="0"/>
          <w:marTop w:val="0"/>
          <w:marBottom w:val="225"/>
          <w:divBdr>
            <w:top w:val="none" w:sz="0" w:space="0" w:color="auto"/>
            <w:left w:val="none" w:sz="0" w:space="0" w:color="auto"/>
            <w:bottom w:val="none" w:sz="0" w:space="0" w:color="auto"/>
            <w:right w:val="none" w:sz="0" w:space="0" w:color="auto"/>
          </w:divBdr>
        </w:div>
        <w:div w:id="364448959">
          <w:marLeft w:val="0"/>
          <w:marRight w:val="0"/>
          <w:marTop w:val="0"/>
          <w:marBottom w:val="225"/>
          <w:divBdr>
            <w:top w:val="none" w:sz="0" w:space="0" w:color="auto"/>
            <w:left w:val="none" w:sz="0" w:space="0" w:color="auto"/>
            <w:bottom w:val="none" w:sz="0" w:space="0" w:color="auto"/>
            <w:right w:val="none" w:sz="0" w:space="0" w:color="auto"/>
          </w:divBdr>
        </w:div>
        <w:div w:id="859002924">
          <w:marLeft w:val="0"/>
          <w:marRight w:val="0"/>
          <w:marTop w:val="0"/>
          <w:marBottom w:val="225"/>
          <w:divBdr>
            <w:top w:val="none" w:sz="0" w:space="0" w:color="auto"/>
            <w:left w:val="none" w:sz="0" w:space="0" w:color="auto"/>
            <w:bottom w:val="none" w:sz="0" w:space="0" w:color="auto"/>
            <w:right w:val="none" w:sz="0" w:space="0" w:color="auto"/>
          </w:divBdr>
          <w:divsChild>
            <w:div w:id="3805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8710">
      <w:bodyDiv w:val="1"/>
      <w:marLeft w:val="0"/>
      <w:marRight w:val="0"/>
      <w:marTop w:val="0"/>
      <w:marBottom w:val="0"/>
      <w:divBdr>
        <w:top w:val="none" w:sz="0" w:space="0" w:color="auto"/>
        <w:left w:val="none" w:sz="0" w:space="0" w:color="auto"/>
        <w:bottom w:val="none" w:sz="0" w:space="0" w:color="auto"/>
        <w:right w:val="none" w:sz="0" w:space="0" w:color="auto"/>
      </w:divBdr>
      <w:divsChild>
        <w:div w:id="570431089">
          <w:marLeft w:val="0"/>
          <w:marRight w:val="0"/>
          <w:marTop w:val="0"/>
          <w:marBottom w:val="225"/>
          <w:divBdr>
            <w:top w:val="none" w:sz="0" w:space="0" w:color="auto"/>
            <w:left w:val="none" w:sz="0" w:space="0" w:color="auto"/>
            <w:bottom w:val="none" w:sz="0" w:space="0" w:color="auto"/>
            <w:right w:val="none" w:sz="0" w:space="0" w:color="auto"/>
          </w:divBdr>
          <w:divsChild>
            <w:div w:id="461192573">
              <w:marLeft w:val="0"/>
              <w:marRight w:val="0"/>
              <w:marTop w:val="0"/>
              <w:marBottom w:val="225"/>
              <w:divBdr>
                <w:top w:val="none" w:sz="0" w:space="0" w:color="auto"/>
                <w:left w:val="none" w:sz="0" w:space="0" w:color="auto"/>
                <w:bottom w:val="none" w:sz="0" w:space="0" w:color="auto"/>
                <w:right w:val="none" w:sz="0" w:space="0" w:color="auto"/>
              </w:divBdr>
            </w:div>
            <w:div w:id="1820919916">
              <w:marLeft w:val="0"/>
              <w:marRight w:val="0"/>
              <w:marTop w:val="0"/>
              <w:marBottom w:val="225"/>
              <w:divBdr>
                <w:top w:val="none" w:sz="0" w:space="0" w:color="auto"/>
                <w:left w:val="none" w:sz="0" w:space="0" w:color="auto"/>
                <w:bottom w:val="none" w:sz="0" w:space="0" w:color="auto"/>
                <w:right w:val="none" w:sz="0" w:space="0" w:color="auto"/>
              </w:divBdr>
              <w:divsChild>
                <w:div w:id="2140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5866">
          <w:marLeft w:val="300"/>
          <w:marRight w:val="0"/>
          <w:marTop w:val="0"/>
          <w:marBottom w:val="225"/>
          <w:divBdr>
            <w:top w:val="none" w:sz="0" w:space="0" w:color="auto"/>
            <w:left w:val="none" w:sz="0" w:space="0" w:color="auto"/>
            <w:bottom w:val="none" w:sz="0" w:space="0" w:color="auto"/>
            <w:right w:val="none" w:sz="0" w:space="0" w:color="auto"/>
          </w:divBdr>
        </w:div>
        <w:div w:id="2076512438">
          <w:marLeft w:val="300"/>
          <w:marRight w:val="0"/>
          <w:marTop w:val="0"/>
          <w:marBottom w:val="225"/>
          <w:divBdr>
            <w:top w:val="none" w:sz="0" w:space="0" w:color="auto"/>
            <w:left w:val="none" w:sz="0" w:space="0" w:color="auto"/>
            <w:bottom w:val="none" w:sz="0" w:space="0" w:color="auto"/>
            <w:right w:val="none" w:sz="0" w:space="0" w:color="auto"/>
          </w:divBdr>
        </w:div>
        <w:div w:id="873542006">
          <w:marLeft w:val="0"/>
          <w:marRight w:val="0"/>
          <w:marTop w:val="0"/>
          <w:marBottom w:val="225"/>
          <w:divBdr>
            <w:top w:val="none" w:sz="0" w:space="0" w:color="auto"/>
            <w:left w:val="none" w:sz="0" w:space="0" w:color="auto"/>
            <w:bottom w:val="none" w:sz="0" w:space="0" w:color="auto"/>
            <w:right w:val="none" w:sz="0" w:space="0" w:color="auto"/>
          </w:divBdr>
        </w:div>
        <w:div w:id="1195777748">
          <w:marLeft w:val="0"/>
          <w:marRight w:val="0"/>
          <w:marTop w:val="0"/>
          <w:marBottom w:val="225"/>
          <w:divBdr>
            <w:top w:val="none" w:sz="0" w:space="0" w:color="auto"/>
            <w:left w:val="none" w:sz="0" w:space="0" w:color="auto"/>
            <w:bottom w:val="none" w:sz="0" w:space="0" w:color="auto"/>
            <w:right w:val="none" w:sz="0" w:space="0" w:color="auto"/>
          </w:divBdr>
          <w:divsChild>
            <w:div w:id="515850443">
              <w:marLeft w:val="0"/>
              <w:marRight w:val="0"/>
              <w:marTop w:val="0"/>
              <w:marBottom w:val="0"/>
              <w:divBdr>
                <w:top w:val="none" w:sz="0" w:space="0" w:color="auto"/>
                <w:left w:val="none" w:sz="0" w:space="0" w:color="auto"/>
                <w:bottom w:val="none" w:sz="0" w:space="0" w:color="auto"/>
                <w:right w:val="none" w:sz="0" w:space="0" w:color="auto"/>
              </w:divBdr>
            </w:div>
          </w:divsChild>
        </w:div>
        <w:div w:id="505288270">
          <w:marLeft w:val="0"/>
          <w:marRight w:val="0"/>
          <w:marTop w:val="0"/>
          <w:marBottom w:val="225"/>
          <w:divBdr>
            <w:top w:val="none" w:sz="0" w:space="0" w:color="auto"/>
            <w:left w:val="none" w:sz="0" w:space="0" w:color="auto"/>
            <w:bottom w:val="none" w:sz="0" w:space="0" w:color="auto"/>
            <w:right w:val="none" w:sz="0" w:space="0" w:color="auto"/>
          </w:divBdr>
          <w:divsChild>
            <w:div w:id="10927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3734">
      <w:bodyDiv w:val="1"/>
      <w:marLeft w:val="0"/>
      <w:marRight w:val="0"/>
      <w:marTop w:val="0"/>
      <w:marBottom w:val="0"/>
      <w:divBdr>
        <w:top w:val="none" w:sz="0" w:space="0" w:color="auto"/>
        <w:left w:val="none" w:sz="0" w:space="0" w:color="auto"/>
        <w:bottom w:val="none" w:sz="0" w:space="0" w:color="auto"/>
        <w:right w:val="none" w:sz="0" w:space="0" w:color="auto"/>
      </w:divBdr>
    </w:div>
    <w:div w:id="1013848447">
      <w:bodyDiv w:val="1"/>
      <w:marLeft w:val="0"/>
      <w:marRight w:val="0"/>
      <w:marTop w:val="0"/>
      <w:marBottom w:val="0"/>
      <w:divBdr>
        <w:top w:val="none" w:sz="0" w:space="0" w:color="auto"/>
        <w:left w:val="none" w:sz="0" w:space="0" w:color="auto"/>
        <w:bottom w:val="none" w:sz="0" w:space="0" w:color="auto"/>
        <w:right w:val="none" w:sz="0" w:space="0" w:color="auto"/>
      </w:divBdr>
    </w:div>
    <w:div w:id="1016692303">
      <w:bodyDiv w:val="1"/>
      <w:marLeft w:val="0"/>
      <w:marRight w:val="0"/>
      <w:marTop w:val="0"/>
      <w:marBottom w:val="0"/>
      <w:divBdr>
        <w:top w:val="none" w:sz="0" w:space="0" w:color="auto"/>
        <w:left w:val="none" w:sz="0" w:space="0" w:color="auto"/>
        <w:bottom w:val="none" w:sz="0" w:space="0" w:color="auto"/>
        <w:right w:val="none" w:sz="0" w:space="0" w:color="auto"/>
      </w:divBdr>
    </w:div>
    <w:div w:id="1019312443">
      <w:bodyDiv w:val="1"/>
      <w:marLeft w:val="0"/>
      <w:marRight w:val="0"/>
      <w:marTop w:val="0"/>
      <w:marBottom w:val="0"/>
      <w:divBdr>
        <w:top w:val="none" w:sz="0" w:space="0" w:color="auto"/>
        <w:left w:val="none" w:sz="0" w:space="0" w:color="auto"/>
        <w:bottom w:val="none" w:sz="0" w:space="0" w:color="auto"/>
        <w:right w:val="none" w:sz="0" w:space="0" w:color="auto"/>
      </w:divBdr>
    </w:div>
    <w:div w:id="1036350929">
      <w:bodyDiv w:val="1"/>
      <w:marLeft w:val="0"/>
      <w:marRight w:val="0"/>
      <w:marTop w:val="0"/>
      <w:marBottom w:val="0"/>
      <w:divBdr>
        <w:top w:val="none" w:sz="0" w:space="0" w:color="auto"/>
        <w:left w:val="none" w:sz="0" w:space="0" w:color="auto"/>
        <w:bottom w:val="none" w:sz="0" w:space="0" w:color="auto"/>
        <w:right w:val="none" w:sz="0" w:space="0" w:color="auto"/>
      </w:divBdr>
    </w:div>
    <w:div w:id="1050038480">
      <w:bodyDiv w:val="1"/>
      <w:marLeft w:val="100"/>
      <w:marRight w:val="0"/>
      <w:marTop w:val="0"/>
      <w:marBottom w:val="0"/>
      <w:divBdr>
        <w:top w:val="none" w:sz="0" w:space="0" w:color="auto"/>
        <w:left w:val="none" w:sz="0" w:space="0" w:color="auto"/>
        <w:bottom w:val="none" w:sz="0" w:space="0" w:color="auto"/>
        <w:right w:val="none" w:sz="0" w:space="0" w:color="auto"/>
      </w:divBdr>
      <w:divsChild>
        <w:div w:id="1066220713">
          <w:marLeft w:val="0"/>
          <w:marRight w:val="0"/>
          <w:marTop w:val="0"/>
          <w:marBottom w:val="0"/>
          <w:divBdr>
            <w:top w:val="none" w:sz="0" w:space="0" w:color="auto"/>
            <w:left w:val="none" w:sz="0" w:space="0" w:color="auto"/>
            <w:bottom w:val="none" w:sz="0" w:space="0" w:color="auto"/>
            <w:right w:val="none" w:sz="0" w:space="0" w:color="auto"/>
          </w:divBdr>
          <w:divsChild>
            <w:div w:id="121264553">
              <w:marLeft w:val="0"/>
              <w:marRight w:val="0"/>
              <w:marTop w:val="0"/>
              <w:marBottom w:val="0"/>
              <w:divBdr>
                <w:top w:val="none" w:sz="0" w:space="0" w:color="auto"/>
                <w:left w:val="single" w:sz="48" w:space="0" w:color="7297C8"/>
                <w:bottom w:val="none" w:sz="0" w:space="0" w:color="auto"/>
                <w:right w:val="none" w:sz="0" w:space="0" w:color="auto"/>
              </w:divBdr>
              <w:divsChild>
                <w:div w:id="1979162">
                  <w:marLeft w:val="0"/>
                  <w:marRight w:val="0"/>
                  <w:marTop w:val="0"/>
                  <w:marBottom w:val="0"/>
                  <w:divBdr>
                    <w:top w:val="none" w:sz="0" w:space="0" w:color="auto"/>
                    <w:left w:val="none" w:sz="0" w:space="0" w:color="auto"/>
                    <w:bottom w:val="none" w:sz="0" w:space="0" w:color="auto"/>
                    <w:right w:val="none" w:sz="0" w:space="0" w:color="auto"/>
                  </w:divBdr>
                  <w:divsChild>
                    <w:div w:id="49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0294">
      <w:bodyDiv w:val="1"/>
      <w:marLeft w:val="0"/>
      <w:marRight w:val="0"/>
      <w:marTop w:val="0"/>
      <w:marBottom w:val="0"/>
      <w:divBdr>
        <w:top w:val="none" w:sz="0" w:space="0" w:color="auto"/>
        <w:left w:val="none" w:sz="0" w:space="0" w:color="auto"/>
        <w:bottom w:val="none" w:sz="0" w:space="0" w:color="auto"/>
        <w:right w:val="none" w:sz="0" w:space="0" w:color="auto"/>
      </w:divBdr>
      <w:divsChild>
        <w:div w:id="1114443122">
          <w:marLeft w:val="223"/>
          <w:marRight w:val="0"/>
          <w:marTop w:val="0"/>
          <w:marBottom w:val="167"/>
          <w:divBdr>
            <w:top w:val="none" w:sz="0" w:space="0" w:color="auto"/>
            <w:left w:val="none" w:sz="0" w:space="0" w:color="auto"/>
            <w:bottom w:val="none" w:sz="0" w:space="0" w:color="auto"/>
            <w:right w:val="none" w:sz="0" w:space="0" w:color="auto"/>
          </w:divBdr>
        </w:div>
        <w:div w:id="1663268455">
          <w:marLeft w:val="0"/>
          <w:marRight w:val="0"/>
          <w:marTop w:val="0"/>
          <w:marBottom w:val="167"/>
          <w:divBdr>
            <w:top w:val="none" w:sz="0" w:space="0" w:color="auto"/>
            <w:left w:val="none" w:sz="0" w:space="0" w:color="auto"/>
            <w:bottom w:val="none" w:sz="0" w:space="0" w:color="auto"/>
            <w:right w:val="none" w:sz="0" w:space="0" w:color="auto"/>
          </w:divBdr>
        </w:div>
        <w:div w:id="188809525">
          <w:marLeft w:val="0"/>
          <w:marRight w:val="0"/>
          <w:marTop w:val="0"/>
          <w:marBottom w:val="167"/>
          <w:divBdr>
            <w:top w:val="none" w:sz="0" w:space="0" w:color="auto"/>
            <w:left w:val="none" w:sz="0" w:space="0" w:color="auto"/>
            <w:bottom w:val="none" w:sz="0" w:space="0" w:color="auto"/>
            <w:right w:val="none" w:sz="0" w:space="0" w:color="auto"/>
          </w:divBdr>
        </w:div>
        <w:div w:id="1368410929">
          <w:marLeft w:val="0"/>
          <w:marRight w:val="0"/>
          <w:marTop w:val="0"/>
          <w:marBottom w:val="167"/>
          <w:divBdr>
            <w:top w:val="none" w:sz="0" w:space="0" w:color="auto"/>
            <w:left w:val="none" w:sz="0" w:space="0" w:color="auto"/>
            <w:bottom w:val="none" w:sz="0" w:space="0" w:color="auto"/>
            <w:right w:val="none" w:sz="0" w:space="0" w:color="auto"/>
          </w:divBdr>
        </w:div>
        <w:div w:id="168525144">
          <w:marLeft w:val="0"/>
          <w:marRight w:val="0"/>
          <w:marTop w:val="0"/>
          <w:marBottom w:val="167"/>
          <w:divBdr>
            <w:top w:val="none" w:sz="0" w:space="0" w:color="auto"/>
            <w:left w:val="none" w:sz="0" w:space="0" w:color="auto"/>
            <w:bottom w:val="none" w:sz="0" w:space="0" w:color="auto"/>
            <w:right w:val="none" w:sz="0" w:space="0" w:color="auto"/>
          </w:divBdr>
          <w:divsChild>
            <w:div w:id="984704096">
              <w:marLeft w:val="0"/>
              <w:marRight w:val="0"/>
              <w:marTop w:val="0"/>
              <w:marBottom w:val="0"/>
              <w:divBdr>
                <w:top w:val="none" w:sz="0" w:space="0" w:color="auto"/>
                <w:left w:val="none" w:sz="0" w:space="0" w:color="auto"/>
                <w:bottom w:val="none" w:sz="0" w:space="0" w:color="auto"/>
                <w:right w:val="none" w:sz="0" w:space="0" w:color="auto"/>
              </w:divBdr>
            </w:div>
            <w:div w:id="1522357120">
              <w:marLeft w:val="0"/>
              <w:marRight w:val="0"/>
              <w:marTop w:val="0"/>
              <w:marBottom w:val="0"/>
              <w:divBdr>
                <w:top w:val="none" w:sz="0" w:space="0" w:color="auto"/>
                <w:left w:val="none" w:sz="0" w:space="0" w:color="auto"/>
                <w:bottom w:val="none" w:sz="0" w:space="0" w:color="auto"/>
                <w:right w:val="none" w:sz="0" w:space="0" w:color="auto"/>
              </w:divBdr>
            </w:div>
            <w:div w:id="1847941599">
              <w:marLeft w:val="0"/>
              <w:marRight w:val="0"/>
              <w:marTop w:val="0"/>
              <w:marBottom w:val="0"/>
              <w:divBdr>
                <w:top w:val="none" w:sz="0" w:space="0" w:color="auto"/>
                <w:left w:val="none" w:sz="0" w:space="0" w:color="auto"/>
                <w:bottom w:val="none" w:sz="0" w:space="0" w:color="auto"/>
                <w:right w:val="none" w:sz="0" w:space="0" w:color="auto"/>
              </w:divBdr>
            </w:div>
            <w:div w:id="1730109512">
              <w:marLeft w:val="0"/>
              <w:marRight w:val="0"/>
              <w:marTop w:val="0"/>
              <w:marBottom w:val="0"/>
              <w:divBdr>
                <w:top w:val="none" w:sz="0" w:space="0" w:color="auto"/>
                <w:left w:val="none" w:sz="0" w:space="0" w:color="auto"/>
                <w:bottom w:val="none" w:sz="0" w:space="0" w:color="auto"/>
                <w:right w:val="none" w:sz="0" w:space="0" w:color="auto"/>
              </w:divBdr>
            </w:div>
            <w:div w:id="1213997945">
              <w:marLeft w:val="0"/>
              <w:marRight w:val="0"/>
              <w:marTop w:val="0"/>
              <w:marBottom w:val="0"/>
              <w:divBdr>
                <w:top w:val="none" w:sz="0" w:space="0" w:color="auto"/>
                <w:left w:val="none" w:sz="0" w:space="0" w:color="auto"/>
                <w:bottom w:val="none" w:sz="0" w:space="0" w:color="auto"/>
                <w:right w:val="none" w:sz="0" w:space="0" w:color="auto"/>
              </w:divBdr>
            </w:div>
            <w:div w:id="15922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5485">
      <w:bodyDiv w:val="1"/>
      <w:marLeft w:val="0"/>
      <w:marRight w:val="0"/>
      <w:marTop w:val="0"/>
      <w:marBottom w:val="0"/>
      <w:divBdr>
        <w:top w:val="none" w:sz="0" w:space="0" w:color="auto"/>
        <w:left w:val="none" w:sz="0" w:space="0" w:color="auto"/>
        <w:bottom w:val="none" w:sz="0" w:space="0" w:color="auto"/>
        <w:right w:val="none" w:sz="0" w:space="0" w:color="auto"/>
      </w:divBdr>
    </w:div>
    <w:div w:id="1067608514">
      <w:bodyDiv w:val="1"/>
      <w:marLeft w:val="0"/>
      <w:marRight w:val="0"/>
      <w:marTop w:val="0"/>
      <w:marBottom w:val="0"/>
      <w:divBdr>
        <w:top w:val="none" w:sz="0" w:space="0" w:color="auto"/>
        <w:left w:val="none" w:sz="0" w:space="0" w:color="auto"/>
        <w:bottom w:val="none" w:sz="0" w:space="0" w:color="auto"/>
        <w:right w:val="none" w:sz="0" w:space="0" w:color="auto"/>
      </w:divBdr>
      <w:divsChild>
        <w:div w:id="1751385390">
          <w:marLeft w:val="300"/>
          <w:marRight w:val="0"/>
          <w:marTop w:val="0"/>
          <w:marBottom w:val="225"/>
          <w:divBdr>
            <w:top w:val="none" w:sz="0" w:space="0" w:color="auto"/>
            <w:left w:val="none" w:sz="0" w:space="0" w:color="auto"/>
            <w:bottom w:val="none" w:sz="0" w:space="0" w:color="auto"/>
            <w:right w:val="none" w:sz="0" w:space="0" w:color="auto"/>
          </w:divBdr>
        </w:div>
        <w:div w:id="1140345700">
          <w:marLeft w:val="300"/>
          <w:marRight w:val="0"/>
          <w:marTop w:val="0"/>
          <w:marBottom w:val="225"/>
          <w:divBdr>
            <w:top w:val="none" w:sz="0" w:space="0" w:color="auto"/>
            <w:left w:val="none" w:sz="0" w:space="0" w:color="auto"/>
            <w:bottom w:val="none" w:sz="0" w:space="0" w:color="auto"/>
            <w:right w:val="none" w:sz="0" w:space="0" w:color="auto"/>
          </w:divBdr>
        </w:div>
        <w:div w:id="1608005367">
          <w:marLeft w:val="0"/>
          <w:marRight w:val="0"/>
          <w:marTop w:val="0"/>
          <w:marBottom w:val="225"/>
          <w:divBdr>
            <w:top w:val="none" w:sz="0" w:space="0" w:color="auto"/>
            <w:left w:val="none" w:sz="0" w:space="0" w:color="auto"/>
            <w:bottom w:val="none" w:sz="0" w:space="0" w:color="auto"/>
            <w:right w:val="none" w:sz="0" w:space="0" w:color="auto"/>
          </w:divBdr>
        </w:div>
        <w:div w:id="720639062">
          <w:marLeft w:val="0"/>
          <w:marRight w:val="0"/>
          <w:marTop w:val="0"/>
          <w:marBottom w:val="225"/>
          <w:divBdr>
            <w:top w:val="none" w:sz="0" w:space="0" w:color="auto"/>
            <w:left w:val="none" w:sz="0" w:space="0" w:color="auto"/>
            <w:bottom w:val="none" w:sz="0" w:space="0" w:color="auto"/>
            <w:right w:val="none" w:sz="0" w:space="0" w:color="auto"/>
          </w:divBdr>
          <w:divsChild>
            <w:div w:id="8728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9813">
      <w:bodyDiv w:val="1"/>
      <w:marLeft w:val="0"/>
      <w:marRight w:val="0"/>
      <w:marTop w:val="0"/>
      <w:marBottom w:val="0"/>
      <w:divBdr>
        <w:top w:val="none" w:sz="0" w:space="0" w:color="auto"/>
        <w:left w:val="none" w:sz="0" w:space="0" w:color="auto"/>
        <w:bottom w:val="none" w:sz="0" w:space="0" w:color="auto"/>
        <w:right w:val="none" w:sz="0" w:space="0" w:color="auto"/>
      </w:divBdr>
    </w:div>
    <w:div w:id="1080517385">
      <w:bodyDiv w:val="1"/>
      <w:marLeft w:val="0"/>
      <w:marRight w:val="0"/>
      <w:marTop w:val="0"/>
      <w:marBottom w:val="0"/>
      <w:divBdr>
        <w:top w:val="none" w:sz="0" w:space="0" w:color="auto"/>
        <w:left w:val="none" w:sz="0" w:space="0" w:color="auto"/>
        <w:bottom w:val="none" w:sz="0" w:space="0" w:color="auto"/>
        <w:right w:val="none" w:sz="0" w:space="0" w:color="auto"/>
      </w:divBdr>
      <w:divsChild>
        <w:div w:id="2036341120">
          <w:marLeft w:val="0"/>
          <w:marRight w:val="0"/>
          <w:marTop w:val="0"/>
          <w:marBottom w:val="0"/>
          <w:divBdr>
            <w:top w:val="none" w:sz="0" w:space="0" w:color="auto"/>
            <w:left w:val="none" w:sz="0" w:space="0" w:color="auto"/>
            <w:bottom w:val="none" w:sz="0" w:space="0" w:color="auto"/>
            <w:right w:val="none" w:sz="0" w:space="0" w:color="auto"/>
          </w:divBdr>
        </w:div>
      </w:divsChild>
    </w:div>
    <w:div w:id="1081946294">
      <w:bodyDiv w:val="1"/>
      <w:marLeft w:val="0"/>
      <w:marRight w:val="0"/>
      <w:marTop w:val="0"/>
      <w:marBottom w:val="0"/>
      <w:divBdr>
        <w:top w:val="none" w:sz="0" w:space="0" w:color="auto"/>
        <w:left w:val="none" w:sz="0" w:space="0" w:color="auto"/>
        <w:bottom w:val="none" w:sz="0" w:space="0" w:color="auto"/>
        <w:right w:val="none" w:sz="0" w:space="0" w:color="auto"/>
      </w:divBdr>
      <w:divsChild>
        <w:div w:id="621957007">
          <w:marLeft w:val="300"/>
          <w:marRight w:val="0"/>
          <w:marTop w:val="0"/>
          <w:marBottom w:val="225"/>
          <w:divBdr>
            <w:top w:val="none" w:sz="0" w:space="0" w:color="auto"/>
            <w:left w:val="none" w:sz="0" w:space="0" w:color="auto"/>
            <w:bottom w:val="none" w:sz="0" w:space="0" w:color="auto"/>
            <w:right w:val="none" w:sz="0" w:space="0" w:color="auto"/>
          </w:divBdr>
        </w:div>
        <w:div w:id="912545684">
          <w:marLeft w:val="300"/>
          <w:marRight w:val="0"/>
          <w:marTop w:val="0"/>
          <w:marBottom w:val="225"/>
          <w:divBdr>
            <w:top w:val="none" w:sz="0" w:space="0" w:color="auto"/>
            <w:left w:val="none" w:sz="0" w:space="0" w:color="auto"/>
            <w:bottom w:val="none" w:sz="0" w:space="0" w:color="auto"/>
            <w:right w:val="none" w:sz="0" w:space="0" w:color="auto"/>
          </w:divBdr>
        </w:div>
        <w:div w:id="1660766122">
          <w:marLeft w:val="0"/>
          <w:marRight w:val="0"/>
          <w:marTop w:val="0"/>
          <w:marBottom w:val="225"/>
          <w:divBdr>
            <w:top w:val="none" w:sz="0" w:space="0" w:color="auto"/>
            <w:left w:val="none" w:sz="0" w:space="0" w:color="auto"/>
            <w:bottom w:val="none" w:sz="0" w:space="0" w:color="auto"/>
            <w:right w:val="none" w:sz="0" w:space="0" w:color="auto"/>
          </w:divBdr>
        </w:div>
        <w:div w:id="1489979998">
          <w:marLeft w:val="0"/>
          <w:marRight w:val="0"/>
          <w:marTop w:val="0"/>
          <w:marBottom w:val="225"/>
          <w:divBdr>
            <w:top w:val="none" w:sz="0" w:space="0" w:color="auto"/>
            <w:left w:val="none" w:sz="0" w:space="0" w:color="auto"/>
            <w:bottom w:val="none" w:sz="0" w:space="0" w:color="auto"/>
            <w:right w:val="none" w:sz="0" w:space="0" w:color="auto"/>
          </w:divBdr>
        </w:div>
        <w:div w:id="2066372833">
          <w:marLeft w:val="0"/>
          <w:marRight w:val="0"/>
          <w:marTop w:val="0"/>
          <w:marBottom w:val="225"/>
          <w:divBdr>
            <w:top w:val="none" w:sz="0" w:space="0" w:color="auto"/>
            <w:left w:val="none" w:sz="0" w:space="0" w:color="auto"/>
            <w:bottom w:val="none" w:sz="0" w:space="0" w:color="auto"/>
            <w:right w:val="none" w:sz="0" w:space="0" w:color="auto"/>
          </w:divBdr>
          <w:divsChild>
            <w:div w:id="461504733">
              <w:marLeft w:val="0"/>
              <w:marRight w:val="0"/>
              <w:marTop w:val="0"/>
              <w:marBottom w:val="0"/>
              <w:divBdr>
                <w:top w:val="none" w:sz="0" w:space="0" w:color="auto"/>
                <w:left w:val="none" w:sz="0" w:space="0" w:color="auto"/>
                <w:bottom w:val="none" w:sz="0" w:space="0" w:color="auto"/>
                <w:right w:val="none" w:sz="0" w:space="0" w:color="auto"/>
              </w:divBdr>
            </w:div>
            <w:div w:id="8362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1275">
      <w:bodyDiv w:val="1"/>
      <w:marLeft w:val="0"/>
      <w:marRight w:val="0"/>
      <w:marTop w:val="0"/>
      <w:marBottom w:val="0"/>
      <w:divBdr>
        <w:top w:val="none" w:sz="0" w:space="0" w:color="auto"/>
        <w:left w:val="none" w:sz="0" w:space="0" w:color="auto"/>
        <w:bottom w:val="none" w:sz="0" w:space="0" w:color="auto"/>
        <w:right w:val="none" w:sz="0" w:space="0" w:color="auto"/>
      </w:divBdr>
      <w:divsChild>
        <w:div w:id="1673530568">
          <w:marLeft w:val="223"/>
          <w:marRight w:val="0"/>
          <w:marTop w:val="0"/>
          <w:marBottom w:val="167"/>
          <w:divBdr>
            <w:top w:val="none" w:sz="0" w:space="0" w:color="auto"/>
            <w:left w:val="none" w:sz="0" w:space="0" w:color="auto"/>
            <w:bottom w:val="none" w:sz="0" w:space="0" w:color="auto"/>
            <w:right w:val="none" w:sz="0" w:space="0" w:color="auto"/>
          </w:divBdr>
        </w:div>
        <w:div w:id="1774468894">
          <w:marLeft w:val="0"/>
          <w:marRight w:val="0"/>
          <w:marTop w:val="0"/>
          <w:marBottom w:val="167"/>
          <w:divBdr>
            <w:top w:val="none" w:sz="0" w:space="0" w:color="auto"/>
            <w:left w:val="none" w:sz="0" w:space="0" w:color="auto"/>
            <w:bottom w:val="none" w:sz="0" w:space="0" w:color="auto"/>
            <w:right w:val="none" w:sz="0" w:space="0" w:color="auto"/>
          </w:divBdr>
        </w:div>
        <w:div w:id="57022471">
          <w:marLeft w:val="0"/>
          <w:marRight w:val="0"/>
          <w:marTop w:val="0"/>
          <w:marBottom w:val="167"/>
          <w:divBdr>
            <w:top w:val="none" w:sz="0" w:space="0" w:color="auto"/>
            <w:left w:val="none" w:sz="0" w:space="0" w:color="auto"/>
            <w:bottom w:val="none" w:sz="0" w:space="0" w:color="auto"/>
            <w:right w:val="none" w:sz="0" w:space="0" w:color="auto"/>
          </w:divBdr>
        </w:div>
        <w:div w:id="1084687035">
          <w:marLeft w:val="0"/>
          <w:marRight w:val="0"/>
          <w:marTop w:val="0"/>
          <w:marBottom w:val="167"/>
          <w:divBdr>
            <w:top w:val="none" w:sz="0" w:space="0" w:color="auto"/>
            <w:left w:val="none" w:sz="0" w:space="0" w:color="auto"/>
            <w:bottom w:val="none" w:sz="0" w:space="0" w:color="auto"/>
            <w:right w:val="none" w:sz="0" w:space="0" w:color="auto"/>
          </w:divBdr>
        </w:div>
        <w:div w:id="1906143288">
          <w:marLeft w:val="0"/>
          <w:marRight w:val="0"/>
          <w:marTop w:val="0"/>
          <w:marBottom w:val="167"/>
          <w:divBdr>
            <w:top w:val="none" w:sz="0" w:space="0" w:color="auto"/>
            <w:left w:val="none" w:sz="0" w:space="0" w:color="auto"/>
            <w:bottom w:val="none" w:sz="0" w:space="0" w:color="auto"/>
            <w:right w:val="none" w:sz="0" w:space="0" w:color="auto"/>
          </w:divBdr>
          <w:divsChild>
            <w:div w:id="1517768045">
              <w:marLeft w:val="0"/>
              <w:marRight w:val="0"/>
              <w:marTop w:val="0"/>
              <w:marBottom w:val="0"/>
              <w:divBdr>
                <w:top w:val="none" w:sz="0" w:space="0" w:color="auto"/>
                <w:left w:val="none" w:sz="0" w:space="0" w:color="auto"/>
                <w:bottom w:val="none" w:sz="0" w:space="0" w:color="auto"/>
                <w:right w:val="none" w:sz="0" w:space="0" w:color="auto"/>
              </w:divBdr>
            </w:div>
            <w:div w:id="1919900105">
              <w:marLeft w:val="0"/>
              <w:marRight w:val="0"/>
              <w:marTop w:val="0"/>
              <w:marBottom w:val="0"/>
              <w:divBdr>
                <w:top w:val="none" w:sz="0" w:space="0" w:color="auto"/>
                <w:left w:val="none" w:sz="0" w:space="0" w:color="auto"/>
                <w:bottom w:val="none" w:sz="0" w:space="0" w:color="auto"/>
                <w:right w:val="none" w:sz="0" w:space="0" w:color="auto"/>
              </w:divBdr>
            </w:div>
            <w:div w:id="224798080">
              <w:marLeft w:val="0"/>
              <w:marRight w:val="0"/>
              <w:marTop w:val="0"/>
              <w:marBottom w:val="0"/>
              <w:divBdr>
                <w:top w:val="none" w:sz="0" w:space="0" w:color="auto"/>
                <w:left w:val="none" w:sz="0" w:space="0" w:color="auto"/>
                <w:bottom w:val="none" w:sz="0" w:space="0" w:color="auto"/>
                <w:right w:val="none" w:sz="0" w:space="0" w:color="auto"/>
              </w:divBdr>
            </w:div>
            <w:div w:id="957299525">
              <w:marLeft w:val="0"/>
              <w:marRight w:val="0"/>
              <w:marTop w:val="0"/>
              <w:marBottom w:val="0"/>
              <w:divBdr>
                <w:top w:val="none" w:sz="0" w:space="0" w:color="auto"/>
                <w:left w:val="none" w:sz="0" w:space="0" w:color="auto"/>
                <w:bottom w:val="none" w:sz="0" w:space="0" w:color="auto"/>
                <w:right w:val="none" w:sz="0" w:space="0" w:color="auto"/>
              </w:divBdr>
            </w:div>
            <w:div w:id="1451624469">
              <w:marLeft w:val="0"/>
              <w:marRight w:val="0"/>
              <w:marTop w:val="0"/>
              <w:marBottom w:val="0"/>
              <w:divBdr>
                <w:top w:val="none" w:sz="0" w:space="0" w:color="auto"/>
                <w:left w:val="none" w:sz="0" w:space="0" w:color="auto"/>
                <w:bottom w:val="none" w:sz="0" w:space="0" w:color="auto"/>
                <w:right w:val="none" w:sz="0" w:space="0" w:color="auto"/>
              </w:divBdr>
            </w:div>
            <w:div w:id="5708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1810">
      <w:bodyDiv w:val="1"/>
      <w:marLeft w:val="0"/>
      <w:marRight w:val="0"/>
      <w:marTop w:val="0"/>
      <w:marBottom w:val="0"/>
      <w:divBdr>
        <w:top w:val="none" w:sz="0" w:space="0" w:color="auto"/>
        <w:left w:val="none" w:sz="0" w:space="0" w:color="auto"/>
        <w:bottom w:val="none" w:sz="0" w:space="0" w:color="auto"/>
        <w:right w:val="none" w:sz="0" w:space="0" w:color="auto"/>
      </w:divBdr>
    </w:div>
    <w:div w:id="1099982665">
      <w:bodyDiv w:val="1"/>
      <w:marLeft w:val="0"/>
      <w:marRight w:val="0"/>
      <w:marTop w:val="0"/>
      <w:marBottom w:val="0"/>
      <w:divBdr>
        <w:top w:val="none" w:sz="0" w:space="0" w:color="auto"/>
        <w:left w:val="none" w:sz="0" w:space="0" w:color="auto"/>
        <w:bottom w:val="none" w:sz="0" w:space="0" w:color="auto"/>
        <w:right w:val="none" w:sz="0" w:space="0" w:color="auto"/>
      </w:divBdr>
      <w:divsChild>
        <w:div w:id="182591832">
          <w:marLeft w:val="0"/>
          <w:marRight w:val="0"/>
          <w:marTop w:val="0"/>
          <w:marBottom w:val="0"/>
          <w:divBdr>
            <w:top w:val="none" w:sz="0" w:space="0" w:color="auto"/>
            <w:left w:val="none" w:sz="0" w:space="0" w:color="auto"/>
            <w:bottom w:val="none" w:sz="0" w:space="0" w:color="auto"/>
            <w:right w:val="none" w:sz="0" w:space="0" w:color="auto"/>
          </w:divBdr>
          <w:divsChild>
            <w:div w:id="1707171170">
              <w:marLeft w:val="0"/>
              <w:marRight w:val="0"/>
              <w:marTop w:val="0"/>
              <w:marBottom w:val="0"/>
              <w:divBdr>
                <w:top w:val="none" w:sz="0" w:space="0" w:color="auto"/>
                <w:left w:val="none" w:sz="0" w:space="0" w:color="auto"/>
                <w:bottom w:val="none" w:sz="0" w:space="0" w:color="auto"/>
                <w:right w:val="none" w:sz="0" w:space="0" w:color="auto"/>
              </w:divBdr>
            </w:div>
          </w:divsChild>
        </w:div>
        <w:div w:id="2012289921">
          <w:marLeft w:val="0"/>
          <w:marRight w:val="0"/>
          <w:marTop w:val="0"/>
          <w:marBottom w:val="0"/>
          <w:divBdr>
            <w:top w:val="none" w:sz="0" w:space="0" w:color="auto"/>
            <w:left w:val="none" w:sz="0" w:space="0" w:color="auto"/>
            <w:bottom w:val="none" w:sz="0" w:space="0" w:color="auto"/>
            <w:right w:val="none" w:sz="0" w:space="0" w:color="auto"/>
          </w:divBdr>
          <w:divsChild>
            <w:div w:id="277835216">
              <w:marLeft w:val="0"/>
              <w:marRight w:val="0"/>
              <w:marTop w:val="0"/>
              <w:marBottom w:val="0"/>
              <w:divBdr>
                <w:top w:val="none" w:sz="0" w:space="0" w:color="auto"/>
                <w:left w:val="none" w:sz="0" w:space="0" w:color="auto"/>
                <w:bottom w:val="none" w:sz="0" w:space="0" w:color="auto"/>
                <w:right w:val="none" w:sz="0" w:space="0" w:color="auto"/>
              </w:divBdr>
              <w:divsChild>
                <w:div w:id="2014993585">
                  <w:marLeft w:val="0"/>
                  <w:marRight w:val="0"/>
                  <w:marTop w:val="0"/>
                  <w:marBottom w:val="335"/>
                  <w:divBdr>
                    <w:top w:val="single" w:sz="4" w:space="17" w:color="EDEDED"/>
                    <w:left w:val="single" w:sz="4" w:space="17" w:color="EDEDED"/>
                    <w:bottom w:val="single" w:sz="4" w:space="17" w:color="EDEDED"/>
                    <w:right w:val="single" w:sz="4" w:space="17" w:color="EDEDED"/>
                  </w:divBdr>
                  <w:divsChild>
                    <w:div w:id="12525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1314">
      <w:bodyDiv w:val="1"/>
      <w:marLeft w:val="0"/>
      <w:marRight w:val="0"/>
      <w:marTop w:val="0"/>
      <w:marBottom w:val="0"/>
      <w:divBdr>
        <w:top w:val="none" w:sz="0" w:space="0" w:color="auto"/>
        <w:left w:val="none" w:sz="0" w:space="0" w:color="auto"/>
        <w:bottom w:val="none" w:sz="0" w:space="0" w:color="auto"/>
        <w:right w:val="none" w:sz="0" w:space="0" w:color="auto"/>
      </w:divBdr>
    </w:div>
    <w:div w:id="1103065535">
      <w:bodyDiv w:val="1"/>
      <w:marLeft w:val="0"/>
      <w:marRight w:val="0"/>
      <w:marTop w:val="0"/>
      <w:marBottom w:val="0"/>
      <w:divBdr>
        <w:top w:val="none" w:sz="0" w:space="0" w:color="auto"/>
        <w:left w:val="none" w:sz="0" w:space="0" w:color="auto"/>
        <w:bottom w:val="none" w:sz="0" w:space="0" w:color="auto"/>
        <w:right w:val="none" w:sz="0" w:space="0" w:color="auto"/>
      </w:divBdr>
      <w:divsChild>
        <w:div w:id="640303372">
          <w:marLeft w:val="0"/>
          <w:marRight w:val="0"/>
          <w:marTop w:val="0"/>
          <w:marBottom w:val="0"/>
          <w:divBdr>
            <w:top w:val="none" w:sz="0" w:space="0" w:color="auto"/>
            <w:left w:val="none" w:sz="0" w:space="0" w:color="auto"/>
            <w:bottom w:val="none" w:sz="0" w:space="0" w:color="auto"/>
            <w:right w:val="none" w:sz="0" w:space="0" w:color="auto"/>
          </w:divBdr>
          <w:divsChild>
            <w:div w:id="8417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9031">
      <w:bodyDiv w:val="1"/>
      <w:marLeft w:val="0"/>
      <w:marRight w:val="0"/>
      <w:marTop w:val="0"/>
      <w:marBottom w:val="0"/>
      <w:divBdr>
        <w:top w:val="none" w:sz="0" w:space="0" w:color="auto"/>
        <w:left w:val="none" w:sz="0" w:space="0" w:color="auto"/>
        <w:bottom w:val="none" w:sz="0" w:space="0" w:color="auto"/>
        <w:right w:val="none" w:sz="0" w:space="0" w:color="auto"/>
      </w:divBdr>
    </w:div>
    <w:div w:id="1110707511">
      <w:bodyDiv w:val="1"/>
      <w:marLeft w:val="0"/>
      <w:marRight w:val="0"/>
      <w:marTop w:val="0"/>
      <w:marBottom w:val="0"/>
      <w:divBdr>
        <w:top w:val="none" w:sz="0" w:space="0" w:color="auto"/>
        <w:left w:val="none" w:sz="0" w:space="0" w:color="auto"/>
        <w:bottom w:val="none" w:sz="0" w:space="0" w:color="auto"/>
        <w:right w:val="none" w:sz="0" w:space="0" w:color="auto"/>
      </w:divBdr>
    </w:div>
    <w:div w:id="1111970971">
      <w:bodyDiv w:val="1"/>
      <w:marLeft w:val="0"/>
      <w:marRight w:val="0"/>
      <w:marTop w:val="0"/>
      <w:marBottom w:val="0"/>
      <w:divBdr>
        <w:top w:val="none" w:sz="0" w:space="0" w:color="auto"/>
        <w:left w:val="none" w:sz="0" w:space="0" w:color="auto"/>
        <w:bottom w:val="none" w:sz="0" w:space="0" w:color="auto"/>
        <w:right w:val="none" w:sz="0" w:space="0" w:color="auto"/>
      </w:divBdr>
      <w:divsChild>
        <w:div w:id="2114280279">
          <w:marLeft w:val="0"/>
          <w:marRight w:val="0"/>
          <w:marTop w:val="0"/>
          <w:marBottom w:val="0"/>
          <w:divBdr>
            <w:top w:val="none" w:sz="0" w:space="0" w:color="auto"/>
            <w:left w:val="none" w:sz="0" w:space="0" w:color="auto"/>
            <w:bottom w:val="none" w:sz="0" w:space="0" w:color="auto"/>
            <w:right w:val="none" w:sz="0" w:space="0" w:color="auto"/>
          </w:divBdr>
          <w:divsChild>
            <w:div w:id="365061872">
              <w:marLeft w:val="0"/>
              <w:marRight w:val="0"/>
              <w:marTop w:val="0"/>
              <w:marBottom w:val="0"/>
              <w:divBdr>
                <w:top w:val="none" w:sz="0" w:space="0" w:color="auto"/>
                <w:left w:val="none" w:sz="0" w:space="0" w:color="auto"/>
                <w:bottom w:val="none" w:sz="0" w:space="0" w:color="auto"/>
                <w:right w:val="none" w:sz="0" w:space="0" w:color="auto"/>
              </w:divBdr>
            </w:div>
            <w:div w:id="569659551">
              <w:marLeft w:val="0"/>
              <w:marRight w:val="0"/>
              <w:marTop w:val="0"/>
              <w:marBottom w:val="0"/>
              <w:divBdr>
                <w:top w:val="none" w:sz="0" w:space="0" w:color="auto"/>
                <w:left w:val="none" w:sz="0" w:space="0" w:color="auto"/>
                <w:bottom w:val="none" w:sz="0" w:space="0" w:color="auto"/>
                <w:right w:val="none" w:sz="0" w:space="0" w:color="auto"/>
              </w:divBdr>
            </w:div>
          </w:divsChild>
        </w:div>
        <w:div w:id="856429438">
          <w:marLeft w:val="0"/>
          <w:marRight w:val="0"/>
          <w:marTop w:val="0"/>
          <w:marBottom w:val="0"/>
          <w:divBdr>
            <w:top w:val="none" w:sz="0" w:space="0" w:color="auto"/>
            <w:left w:val="none" w:sz="0" w:space="0" w:color="auto"/>
            <w:bottom w:val="none" w:sz="0" w:space="0" w:color="auto"/>
            <w:right w:val="none" w:sz="0" w:space="0" w:color="auto"/>
          </w:divBdr>
        </w:div>
        <w:div w:id="1320622470">
          <w:marLeft w:val="0"/>
          <w:marRight w:val="0"/>
          <w:marTop w:val="0"/>
          <w:marBottom w:val="0"/>
          <w:divBdr>
            <w:top w:val="none" w:sz="0" w:space="0" w:color="auto"/>
            <w:left w:val="none" w:sz="0" w:space="0" w:color="auto"/>
            <w:bottom w:val="none" w:sz="0" w:space="0" w:color="auto"/>
            <w:right w:val="none" w:sz="0" w:space="0" w:color="auto"/>
          </w:divBdr>
        </w:div>
        <w:div w:id="223218847">
          <w:marLeft w:val="0"/>
          <w:marRight w:val="0"/>
          <w:marTop w:val="0"/>
          <w:marBottom w:val="0"/>
          <w:divBdr>
            <w:top w:val="none" w:sz="0" w:space="0" w:color="auto"/>
            <w:left w:val="none" w:sz="0" w:space="0" w:color="auto"/>
            <w:bottom w:val="none" w:sz="0" w:space="0" w:color="auto"/>
            <w:right w:val="none" w:sz="0" w:space="0" w:color="auto"/>
          </w:divBdr>
          <w:divsChild>
            <w:div w:id="1276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9070">
      <w:bodyDiv w:val="1"/>
      <w:marLeft w:val="0"/>
      <w:marRight w:val="0"/>
      <w:marTop w:val="0"/>
      <w:marBottom w:val="0"/>
      <w:divBdr>
        <w:top w:val="none" w:sz="0" w:space="0" w:color="auto"/>
        <w:left w:val="none" w:sz="0" w:space="0" w:color="auto"/>
        <w:bottom w:val="none" w:sz="0" w:space="0" w:color="auto"/>
        <w:right w:val="none" w:sz="0" w:space="0" w:color="auto"/>
      </w:divBdr>
    </w:div>
    <w:div w:id="1125540515">
      <w:bodyDiv w:val="1"/>
      <w:marLeft w:val="0"/>
      <w:marRight w:val="0"/>
      <w:marTop w:val="0"/>
      <w:marBottom w:val="0"/>
      <w:divBdr>
        <w:top w:val="none" w:sz="0" w:space="0" w:color="auto"/>
        <w:left w:val="none" w:sz="0" w:space="0" w:color="auto"/>
        <w:bottom w:val="none" w:sz="0" w:space="0" w:color="auto"/>
        <w:right w:val="none" w:sz="0" w:space="0" w:color="auto"/>
      </w:divBdr>
      <w:divsChild>
        <w:div w:id="950435430">
          <w:marLeft w:val="223"/>
          <w:marRight w:val="0"/>
          <w:marTop w:val="0"/>
          <w:marBottom w:val="167"/>
          <w:divBdr>
            <w:top w:val="none" w:sz="0" w:space="0" w:color="auto"/>
            <w:left w:val="none" w:sz="0" w:space="0" w:color="auto"/>
            <w:bottom w:val="none" w:sz="0" w:space="0" w:color="auto"/>
            <w:right w:val="none" w:sz="0" w:space="0" w:color="auto"/>
          </w:divBdr>
        </w:div>
        <w:div w:id="1291937663">
          <w:marLeft w:val="0"/>
          <w:marRight w:val="0"/>
          <w:marTop w:val="0"/>
          <w:marBottom w:val="167"/>
          <w:divBdr>
            <w:top w:val="none" w:sz="0" w:space="0" w:color="auto"/>
            <w:left w:val="none" w:sz="0" w:space="0" w:color="auto"/>
            <w:bottom w:val="none" w:sz="0" w:space="0" w:color="auto"/>
            <w:right w:val="none" w:sz="0" w:space="0" w:color="auto"/>
          </w:divBdr>
        </w:div>
        <w:div w:id="587270715">
          <w:marLeft w:val="0"/>
          <w:marRight w:val="0"/>
          <w:marTop w:val="0"/>
          <w:marBottom w:val="167"/>
          <w:divBdr>
            <w:top w:val="none" w:sz="0" w:space="0" w:color="auto"/>
            <w:left w:val="none" w:sz="0" w:space="0" w:color="auto"/>
            <w:bottom w:val="none" w:sz="0" w:space="0" w:color="auto"/>
            <w:right w:val="none" w:sz="0" w:space="0" w:color="auto"/>
          </w:divBdr>
        </w:div>
        <w:div w:id="1209147503">
          <w:marLeft w:val="0"/>
          <w:marRight w:val="0"/>
          <w:marTop w:val="0"/>
          <w:marBottom w:val="167"/>
          <w:divBdr>
            <w:top w:val="none" w:sz="0" w:space="0" w:color="auto"/>
            <w:left w:val="none" w:sz="0" w:space="0" w:color="auto"/>
            <w:bottom w:val="none" w:sz="0" w:space="0" w:color="auto"/>
            <w:right w:val="none" w:sz="0" w:space="0" w:color="auto"/>
          </w:divBdr>
          <w:divsChild>
            <w:div w:id="1916622054">
              <w:marLeft w:val="0"/>
              <w:marRight w:val="0"/>
              <w:marTop w:val="0"/>
              <w:marBottom w:val="0"/>
              <w:divBdr>
                <w:top w:val="none" w:sz="0" w:space="0" w:color="auto"/>
                <w:left w:val="none" w:sz="0" w:space="0" w:color="auto"/>
                <w:bottom w:val="none" w:sz="0" w:space="0" w:color="auto"/>
                <w:right w:val="none" w:sz="0" w:space="0" w:color="auto"/>
              </w:divBdr>
            </w:div>
            <w:div w:id="5872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7507">
      <w:bodyDiv w:val="1"/>
      <w:marLeft w:val="0"/>
      <w:marRight w:val="0"/>
      <w:marTop w:val="0"/>
      <w:marBottom w:val="0"/>
      <w:divBdr>
        <w:top w:val="none" w:sz="0" w:space="0" w:color="auto"/>
        <w:left w:val="none" w:sz="0" w:space="0" w:color="auto"/>
        <w:bottom w:val="none" w:sz="0" w:space="0" w:color="auto"/>
        <w:right w:val="none" w:sz="0" w:space="0" w:color="auto"/>
      </w:divBdr>
    </w:div>
    <w:div w:id="1134713687">
      <w:bodyDiv w:val="1"/>
      <w:marLeft w:val="0"/>
      <w:marRight w:val="0"/>
      <w:marTop w:val="0"/>
      <w:marBottom w:val="0"/>
      <w:divBdr>
        <w:top w:val="none" w:sz="0" w:space="0" w:color="auto"/>
        <w:left w:val="none" w:sz="0" w:space="0" w:color="auto"/>
        <w:bottom w:val="none" w:sz="0" w:space="0" w:color="auto"/>
        <w:right w:val="none" w:sz="0" w:space="0" w:color="auto"/>
      </w:divBdr>
      <w:divsChild>
        <w:div w:id="1584683453">
          <w:marLeft w:val="0"/>
          <w:marRight w:val="0"/>
          <w:marTop w:val="0"/>
          <w:marBottom w:val="0"/>
          <w:divBdr>
            <w:top w:val="none" w:sz="0" w:space="0" w:color="auto"/>
            <w:left w:val="none" w:sz="0" w:space="0" w:color="auto"/>
            <w:bottom w:val="none" w:sz="0" w:space="0" w:color="auto"/>
            <w:right w:val="none" w:sz="0" w:space="0" w:color="auto"/>
          </w:divBdr>
        </w:div>
      </w:divsChild>
    </w:div>
    <w:div w:id="1145439125">
      <w:bodyDiv w:val="1"/>
      <w:marLeft w:val="0"/>
      <w:marRight w:val="0"/>
      <w:marTop w:val="0"/>
      <w:marBottom w:val="0"/>
      <w:divBdr>
        <w:top w:val="none" w:sz="0" w:space="0" w:color="auto"/>
        <w:left w:val="none" w:sz="0" w:space="0" w:color="auto"/>
        <w:bottom w:val="none" w:sz="0" w:space="0" w:color="auto"/>
        <w:right w:val="none" w:sz="0" w:space="0" w:color="auto"/>
      </w:divBdr>
    </w:div>
    <w:div w:id="1148090950">
      <w:bodyDiv w:val="1"/>
      <w:marLeft w:val="0"/>
      <w:marRight w:val="0"/>
      <w:marTop w:val="0"/>
      <w:marBottom w:val="0"/>
      <w:divBdr>
        <w:top w:val="none" w:sz="0" w:space="0" w:color="auto"/>
        <w:left w:val="none" w:sz="0" w:space="0" w:color="auto"/>
        <w:bottom w:val="none" w:sz="0" w:space="0" w:color="auto"/>
        <w:right w:val="none" w:sz="0" w:space="0" w:color="auto"/>
      </w:divBdr>
      <w:divsChild>
        <w:div w:id="1083799333">
          <w:marLeft w:val="300"/>
          <w:marRight w:val="0"/>
          <w:marTop w:val="0"/>
          <w:marBottom w:val="225"/>
          <w:divBdr>
            <w:top w:val="none" w:sz="0" w:space="0" w:color="auto"/>
            <w:left w:val="none" w:sz="0" w:space="0" w:color="auto"/>
            <w:bottom w:val="none" w:sz="0" w:space="0" w:color="auto"/>
            <w:right w:val="none" w:sz="0" w:space="0" w:color="auto"/>
          </w:divBdr>
        </w:div>
        <w:div w:id="1634678368">
          <w:marLeft w:val="0"/>
          <w:marRight w:val="0"/>
          <w:marTop w:val="0"/>
          <w:marBottom w:val="225"/>
          <w:divBdr>
            <w:top w:val="none" w:sz="0" w:space="0" w:color="auto"/>
            <w:left w:val="none" w:sz="0" w:space="0" w:color="auto"/>
            <w:bottom w:val="none" w:sz="0" w:space="0" w:color="auto"/>
            <w:right w:val="none" w:sz="0" w:space="0" w:color="auto"/>
          </w:divBdr>
        </w:div>
        <w:div w:id="663897552">
          <w:marLeft w:val="0"/>
          <w:marRight w:val="0"/>
          <w:marTop w:val="0"/>
          <w:marBottom w:val="225"/>
          <w:divBdr>
            <w:top w:val="none" w:sz="0" w:space="0" w:color="auto"/>
            <w:left w:val="none" w:sz="0" w:space="0" w:color="auto"/>
            <w:bottom w:val="none" w:sz="0" w:space="0" w:color="auto"/>
            <w:right w:val="none" w:sz="0" w:space="0" w:color="auto"/>
          </w:divBdr>
        </w:div>
        <w:div w:id="2139688285">
          <w:marLeft w:val="0"/>
          <w:marRight w:val="0"/>
          <w:marTop w:val="0"/>
          <w:marBottom w:val="225"/>
          <w:divBdr>
            <w:top w:val="none" w:sz="0" w:space="0" w:color="auto"/>
            <w:left w:val="none" w:sz="0" w:space="0" w:color="auto"/>
            <w:bottom w:val="none" w:sz="0" w:space="0" w:color="auto"/>
            <w:right w:val="none" w:sz="0" w:space="0" w:color="auto"/>
          </w:divBdr>
          <w:divsChild>
            <w:div w:id="12533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3451">
      <w:bodyDiv w:val="1"/>
      <w:marLeft w:val="0"/>
      <w:marRight w:val="0"/>
      <w:marTop w:val="0"/>
      <w:marBottom w:val="0"/>
      <w:divBdr>
        <w:top w:val="none" w:sz="0" w:space="0" w:color="auto"/>
        <w:left w:val="none" w:sz="0" w:space="0" w:color="auto"/>
        <w:bottom w:val="none" w:sz="0" w:space="0" w:color="auto"/>
        <w:right w:val="none" w:sz="0" w:space="0" w:color="auto"/>
      </w:divBdr>
      <w:divsChild>
        <w:div w:id="865870889">
          <w:marLeft w:val="223"/>
          <w:marRight w:val="0"/>
          <w:marTop w:val="0"/>
          <w:marBottom w:val="167"/>
          <w:divBdr>
            <w:top w:val="none" w:sz="0" w:space="0" w:color="auto"/>
            <w:left w:val="none" w:sz="0" w:space="0" w:color="auto"/>
            <w:bottom w:val="none" w:sz="0" w:space="0" w:color="auto"/>
            <w:right w:val="none" w:sz="0" w:space="0" w:color="auto"/>
          </w:divBdr>
        </w:div>
        <w:div w:id="1320621383">
          <w:marLeft w:val="0"/>
          <w:marRight w:val="0"/>
          <w:marTop w:val="0"/>
          <w:marBottom w:val="167"/>
          <w:divBdr>
            <w:top w:val="none" w:sz="0" w:space="0" w:color="auto"/>
            <w:left w:val="none" w:sz="0" w:space="0" w:color="auto"/>
            <w:bottom w:val="none" w:sz="0" w:space="0" w:color="auto"/>
            <w:right w:val="none" w:sz="0" w:space="0" w:color="auto"/>
          </w:divBdr>
        </w:div>
        <w:div w:id="1262102365">
          <w:marLeft w:val="0"/>
          <w:marRight w:val="0"/>
          <w:marTop w:val="0"/>
          <w:marBottom w:val="167"/>
          <w:divBdr>
            <w:top w:val="none" w:sz="0" w:space="0" w:color="auto"/>
            <w:left w:val="none" w:sz="0" w:space="0" w:color="auto"/>
            <w:bottom w:val="none" w:sz="0" w:space="0" w:color="auto"/>
            <w:right w:val="none" w:sz="0" w:space="0" w:color="auto"/>
          </w:divBdr>
        </w:div>
        <w:div w:id="133301987">
          <w:marLeft w:val="0"/>
          <w:marRight w:val="0"/>
          <w:marTop w:val="0"/>
          <w:marBottom w:val="167"/>
          <w:divBdr>
            <w:top w:val="none" w:sz="0" w:space="0" w:color="auto"/>
            <w:left w:val="none" w:sz="0" w:space="0" w:color="auto"/>
            <w:bottom w:val="none" w:sz="0" w:space="0" w:color="auto"/>
            <w:right w:val="none" w:sz="0" w:space="0" w:color="auto"/>
          </w:divBdr>
          <w:divsChild>
            <w:div w:id="996807803">
              <w:marLeft w:val="0"/>
              <w:marRight w:val="0"/>
              <w:marTop w:val="0"/>
              <w:marBottom w:val="0"/>
              <w:divBdr>
                <w:top w:val="none" w:sz="0" w:space="0" w:color="auto"/>
                <w:left w:val="none" w:sz="0" w:space="0" w:color="auto"/>
                <w:bottom w:val="none" w:sz="0" w:space="0" w:color="auto"/>
                <w:right w:val="none" w:sz="0" w:space="0" w:color="auto"/>
              </w:divBdr>
            </w:div>
            <w:div w:id="1204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8091">
      <w:bodyDiv w:val="1"/>
      <w:marLeft w:val="0"/>
      <w:marRight w:val="0"/>
      <w:marTop w:val="0"/>
      <w:marBottom w:val="0"/>
      <w:divBdr>
        <w:top w:val="none" w:sz="0" w:space="0" w:color="auto"/>
        <w:left w:val="none" w:sz="0" w:space="0" w:color="auto"/>
        <w:bottom w:val="none" w:sz="0" w:space="0" w:color="auto"/>
        <w:right w:val="none" w:sz="0" w:space="0" w:color="auto"/>
      </w:divBdr>
    </w:div>
    <w:div w:id="1158811136">
      <w:bodyDiv w:val="1"/>
      <w:marLeft w:val="0"/>
      <w:marRight w:val="0"/>
      <w:marTop w:val="0"/>
      <w:marBottom w:val="0"/>
      <w:divBdr>
        <w:top w:val="none" w:sz="0" w:space="0" w:color="auto"/>
        <w:left w:val="none" w:sz="0" w:space="0" w:color="auto"/>
        <w:bottom w:val="none" w:sz="0" w:space="0" w:color="auto"/>
        <w:right w:val="none" w:sz="0" w:space="0" w:color="auto"/>
      </w:divBdr>
      <w:divsChild>
        <w:div w:id="1508864940">
          <w:marLeft w:val="0"/>
          <w:marRight w:val="0"/>
          <w:marTop w:val="0"/>
          <w:marBottom w:val="0"/>
          <w:divBdr>
            <w:top w:val="none" w:sz="0" w:space="0" w:color="auto"/>
            <w:left w:val="none" w:sz="0" w:space="0" w:color="auto"/>
            <w:bottom w:val="none" w:sz="0" w:space="0" w:color="auto"/>
            <w:right w:val="none" w:sz="0" w:space="0" w:color="auto"/>
          </w:divBdr>
        </w:div>
      </w:divsChild>
    </w:div>
    <w:div w:id="1161888491">
      <w:bodyDiv w:val="1"/>
      <w:marLeft w:val="0"/>
      <w:marRight w:val="0"/>
      <w:marTop w:val="0"/>
      <w:marBottom w:val="0"/>
      <w:divBdr>
        <w:top w:val="none" w:sz="0" w:space="0" w:color="auto"/>
        <w:left w:val="none" w:sz="0" w:space="0" w:color="auto"/>
        <w:bottom w:val="none" w:sz="0" w:space="0" w:color="auto"/>
        <w:right w:val="none" w:sz="0" w:space="0" w:color="auto"/>
      </w:divBdr>
      <w:divsChild>
        <w:div w:id="1372461532">
          <w:marLeft w:val="300"/>
          <w:marRight w:val="0"/>
          <w:marTop w:val="0"/>
          <w:marBottom w:val="225"/>
          <w:divBdr>
            <w:top w:val="none" w:sz="0" w:space="0" w:color="auto"/>
            <w:left w:val="none" w:sz="0" w:space="0" w:color="auto"/>
            <w:bottom w:val="none" w:sz="0" w:space="0" w:color="auto"/>
            <w:right w:val="none" w:sz="0" w:space="0" w:color="auto"/>
          </w:divBdr>
        </w:div>
        <w:div w:id="186987704">
          <w:marLeft w:val="0"/>
          <w:marRight w:val="0"/>
          <w:marTop w:val="0"/>
          <w:marBottom w:val="225"/>
          <w:divBdr>
            <w:top w:val="none" w:sz="0" w:space="0" w:color="auto"/>
            <w:left w:val="none" w:sz="0" w:space="0" w:color="auto"/>
            <w:bottom w:val="none" w:sz="0" w:space="0" w:color="auto"/>
            <w:right w:val="none" w:sz="0" w:space="0" w:color="auto"/>
          </w:divBdr>
        </w:div>
        <w:div w:id="556475977">
          <w:marLeft w:val="0"/>
          <w:marRight w:val="0"/>
          <w:marTop w:val="0"/>
          <w:marBottom w:val="225"/>
          <w:divBdr>
            <w:top w:val="none" w:sz="0" w:space="0" w:color="auto"/>
            <w:left w:val="none" w:sz="0" w:space="0" w:color="auto"/>
            <w:bottom w:val="none" w:sz="0" w:space="0" w:color="auto"/>
            <w:right w:val="none" w:sz="0" w:space="0" w:color="auto"/>
          </w:divBdr>
        </w:div>
        <w:div w:id="794106533">
          <w:marLeft w:val="0"/>
          <w:marRight w:val="0"/>
          <w:marTop w:val="0"/>
          <w:marBottom w:val="225"/>
          <w:divBdr>
            <w:top w:val="none" w:sz="0" w:space="0" w:color="auto"/>
            <w:left w:val="none" w:sz="0" w:space="0" w:color="auto"/>
            <w:bottom w:val="none" w:sz="0" w:space="0" w:color="auto"/>
            <w:right w:val="none" w:sz="0" w:space="0" w:color="auto"/>
          </w:divBdr>
          <w:divsChild>
            <w:div w:id="15405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6247">
      <w:bodyDiv w:val="1"/>
      <w:marLeft w:val="0"/>
      <w:marRight w:val="0"/>
      <w:marTop w:val="0"/>
      <w:marBottom w:val="0"/>
      <w:divBdr>
        <w:top w:val="none" w:sz="0" w:space="0" w:color="auto"/>
        <w:left w:val="none" w:sz="0" w:space="0" w:color="auto"/>
        <w:bottom w:val="none" w:sz="0" w:space="0" w:color="auto"/>
        <w:right w:val="none" w:sz="0" w:space="0" w:color="auto"/>
      </w:divBdr>
      <w:divsChild>
        <w:div w:id="45572440">
          <w:marLeft w:val="0"/>
          <w:marRight w:val="0"/>
          <w:marTop w:val="0"/>
          <w:marBottom w:val="450"/>
          <w:divBdr>
            <w:top w:val="single" w:sz="6" w:space="23" w:color="EDEDED"/>
            <w:left w:val="single" w:sz="6" w:space="23" w:color="EDEDED"/>
            <w:bottom w:val="single" w:sz="6" w:space="23" w:color="EDEDED"/>
            <w:right w:val="single" w:sz="6" w:space="23" w:color="EDEDED"/>
          </w:divBdr>
          <w:divsChild>
            <w:div w:id="17663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5587">
      <w:bodyDiv w:val="1"/>
      <w:marLeft w:val="0"/>
      <w:marRight w:val="0"/>
      <w:marTop w:val="0"/>
      <w:marBottom w:val="0"/>
      <w:divBdr>
        <w:top w:val="none" w:sz="0" w:space="0" w:color="auto"/>
        <w:left w:val="none" w:sz="0" w:space="0" w:color="auto"/>
        <w:bottom w:val="none" w:sz="0" w:space="0" w:color="auto"/>
        <w:right w:val="none" w:sz="0" w:space="0" w:color="auto"/>
      </w:divBdr>
    </w:div>
    <w:div w:id="1164054650">
      <w:bodyDiv w:val="1"/>
      <w:marLeft w:val="0"/>
      <w:marRight w:val="0"/>
      <w:marTop w:val="0"/>
      <w:marBottom w:val="0"/>
      <w:divBdr>
        <w:top w:val="none" w:sz="0" w:space="0" w:color="auto"/>
        <w:left w:val="none" w:sz="0" w:space="0" w:color="auto"/>
        <w:bottom w:val="none" w:sz="0" w:space="0" w:color="auto"/>
        <w:right w:val="none" w:sz="0" w:space="0" w:color="auto"/>
      </w:divBdr>
      <w:divsChild>
        <w:div w:id="1508786937">
          <w:marLeft w:val="0"/>
          <w:marRight w:val="0"/>
          <w:marTop w:val="0"/>
          <w:marBottom w:val="0"/>
          <w:divBdr>
            <w:top w:val="none" w:sz="0" w:space="0" w:color="auto"/>
            <w:left w:val="none" w:sz="0" w:space="0" w:color="auto"/>
            <w:bottom w:val="none" w:sz="0" w:space="0" w:color="auto"/>
            <w:right w:val="none" w:sz="0" w:space="0" w:color="auto"/>
          </w:divBdr>
          <w:divsChild>
            <w:div w:id="1166507370">
              <w:marLeft w:val="0"/>
              <w:marRight w:val="0"/>
              <w:marTop w:val="0"/>
              <w:marBottom w:val="0"/>
              <w:divBdr>
                <w:top w:val="none" w:sz="0" w:space="0" w:color="auto"/>
                <w:left w:val="none" w:sz="0" w:space="0" w:color="auto"/>
                <w:bottom w:val="none" w:sz="0" w:space="0" w:color="auto"/>
                <w:right w:val="none" w:sz="0" w:space="0" w:color="auto"/>
              </w:divBdr>
            </w:div>
            <w:div w:id="1750226415">
              <w:marLeft w:val="0"/>
              <w:marRight w:val="0"/>
              <w:marTop w:val="0"/>
              <w:marBottom w:val="0"/>
              <w:divBdr>
                <w:top w:val="none" w:sz="0" w:space="0" w:color="auto"/>
                <w:left w:val="none" w:sz="0" w:space="0" w:color="auto"/>
                <w:bottom w:val="none" w:sz="0" w:space="0" w:color="auto"/>
                <w:right w:val="none" w:sz="0" w:space="0" w:color="auto"/>
              </w:divBdr>
            </w:div>
          </w:divsChild>
        </w:div>
        <w:div w:id="1472022262">
          <w:marLeft w:val="0"/>
          <w:marRight w:val="0"/>
          <w:marTop w:val="0"/>
          <w:marBottom w:val="0"/>
          <w:divBdr>
            <w:top w:val="none" w:sz="0" w:space="0" w:color="auto"/>
            <w:left w:val="none" w:sz="0" w:space="0" w:color="auto"/>
            <w:bottom w:val="none" w:sz="0" w:space="0" w:color="auto"/>
            <w:right w:val="none" w:sz="0" w:space="0" w:color="auto"/>
          </w:divBdr>
        </w:div>
        <w:div w:id="1602837982">
          <w:marLeft w:val="0"/>
          <w:marRight w:val="0"/>
          <w:marTop w:val="0"/>
          <w:marBottom w:val="0"/>
          <w:divBdr>
            <w:top w:val="none" w:sz="0" w:space="0" w:color="auto"/>
            <w:left w:val="none" w:sz="0" w:space="0" w:color="auto"/>
            <w:bottom w:val="none" w:sz="0" w:space="0" w:color="auto"/>
            <w:right w:val="none" w:sz="0" w:space="0" w:color="auto"/>
          </w:divBdr>
        </w:div>
        <w:div w:id="1627808563">
          <w:marLeft w:val="0"/>
          <w:marRight w:val="0"/>
          <w:marTop w:val="0"/>
          <w:marBottom w:val="0"/>
          <w:divBdr>
            <w:top w:val="none" w:sz="0" w:space="0" w:color="auto"/>
            <w:left w:val="none" w:sz="0" w:space="0" w:color="auto"/>
            <w:bottom w:val="none" w:sz="0" w:space="0" w:color="auto"/>
            <w:right w:val="none" w:sz="0" w:space="0" w:color="auto"/>
          </w:divBdr>
          <w:divsChild>
            <w:div w:id="6313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8096">
      <w:bodyDiv w:val="1"/>
      <w:marLeft w:val="0"/>
      <w:marRight w:val="0"/>
      <w:marTop w:val="0"/>
      <w:marBottom w:val="0"/>
      <w:divBdr>
        <w:top w:val="none" w:sz="0" w:space="0" w:color="auto"/>
        <w:left w:val="none" w:sz="0" w:space="0" w:color="auto"/>
        <w:bottom w:val="none" w:sz="0" w:space="0" w:color="auto"/>
        <w:right w:val="none" w:sz="0" w:space="0" w:color="auto"/>
      </w:divBdr>
    </w:div>
    <w:div w:id="1179277948">
      <w:bodyDiv w:val="1"/>
      <w:marLeft w:val="0"/>
      <w:marRight w:val="0"/>
      <w:marTop w:val="0"/>
      <w:marBottom w:val="0"/>
      <w:divBdr>
        <w:top w:val="none" w:sz="0" w:space="0" w:color="auto"/>
        <w:left w:val="none" w:sz="0" w:space="0" w:color="auto"/>
        <w:bottom w:val="none" w:sz="0" w:space="0" w:color="auto"/>
        <w:right w:val="none" w:sz="0" w:space="0" w:color="auto"/>
      </w:divBdr>
    </w:div>
    <w:div w:id="1192501060">
      <w:bodyDiv w:val="1"/>
      <w:marLeft w:val="0"/>
      <w:marRight w:val="0"/>
      <w:marTop w:val="0"/>
      <w:marBottom w:val="0"/>
      <w:divBdr>
        <w:top w:val="none" w:sz="0" w:space="0" w:color="auto"/>
        <w:left w:val="none" w:sz="0" w:space="0" w:color="auto"/>
        <w:bottom w:val="none" w:sz="0" w:space="0" w:color="auto"/>
        <w:right w:val="none" w:sz="0" w:space="0" w:color="auto"/>
      </w:divBdr>
      <w:divsChild>
        <w:div w:id="1068578584">
          <w:marLeft w:val="300"/>
          <w:marRight w:val="0"/>
          <w:marTop w:val="0"/>
          <w:marBottom w:val="225"/>
          <w:divBdr>
            <w:top w:val="none" w:sz="0" w:space="0" w:color="auto"/>
            <w:left w:val="none" w:sz="0" w:space="0" w:color="auto"/>
            <w:bottom w:val="none" w:sz="0" w:space="0" w:color="auto"/>
            <w:right w:val="none" w:sz="0" w:space="0" w:color="auto"/>
          </w:divBdr>
        </w:div>
        <w:div w:id="547684669">
          <w:marLeft w:val="300"/>
          <w:marRight w:val="0"/>
          <w:marTop w:val="0"/>
          <w:marBottom w:val="225"/>
          <w:divBdr>
            <w:top w:val="none" w:sz="0" w:space="0" w:color="auto"/>
            <w:left w:val="none" w:sz="0" w:space="0" w:color="auto"/>
            <w:bottom w:val="none" w:sz="0" w:space="0" w:color="auto"/>
            <w:right w:val="none" w:sz="0" w:space="0" w:color="auto"/>
          </w:divBdr>
        </w:div>
        <w:div w:id="239025804">
          <w:marLeft w:val="0"/>
          <w:marRight w:val="0"/>
          <w:marTop w:val="0"/>
          <w:marBottom w:val="225"/>
          <w:divBdr>
            <w:top w:val="none" w:sz="0" w:space="0" w:color="auto"/>
            <w:left w:val="none" w:sz="0" w:space="0" w:color="auto"/>
            <w:bottom w:val="none" w:sz="0" w:space="0" w:color="auto"/>
            <w:right w:val="none" w:sz="0" w:space="0" w:color="auto"/>
          </w:divBdr>
        </w:div>
        <w:div w:id="393552329">
          <w:marLeft w:val="0"/>
          <w:marRight w:val="0"/>
          <w:marTop w:val="0"/>
          <w:marBottom w:val="225"/>
          <w:divBdr>
            <w:top w:val="none" w:sz="0" w:space="0" w:color="auto"/>
            <w:left w:val="none" w:sz="0" w:space="0" w:color="auto"/>
            <w:bottom w:val="none" w:sz="0" w:space="0" w:color="auto"/>
            <w:right w:val="none" w:sz="0" w:space="0" w:color="auto"/>
          </w:divBdr>
        </w:div>
        <w:div w:id="827284311">
          <w:marLeft w:val="0"/>
          <w:marRight w:val="0"/>
          <w:marTop w:val="0"/>
          <w:marBottom w:val="225"/>
          <w:divBdr>
            <w:top w:val="none" w:sz="0" w:space="0" w:color="auto"/>
            <w:left w:val="none" w:sz="0" w:space="0" w:color="auto"/>
            <w:bottom w:val="none" w:sz="0" w:space="0" w:color="auto"/>
            <w:right w:val="none" w:sz="0" w:space="0" w:color="auto"/>
          </w:divBdr>
        </w:div>
        <w:div w:id="16739948">
          <w:marLeft w:val="0"/>
          <w:marRight w:val="0"/>
          <w:marTop w:val="0"/>
          <w:marBottom w:val="225"/>
          <w:divBdr>
            <w:top w:val="none" w:sz="0" w:space="0" w:color="auto"/>
            <w:left w:val="none" w:sz="0" w:space="0" w:color="auto"/>
            <w:bottom w:val="none" w:sz="0" w:space="0" w:color="auto"/>
            <w:right w:val="none" w:sz="0" w:space="0" w:color="auto"/>
          </w:divBdr>
          <w:divsChild>
            <w:div w:id="814950450">
              <w:marLeft w:val="0"/>
              <w:marRight w:val="0"/>
              <w:marTop w:val="0"/>
              <w:marBottom w:val="0"/>
              <w:divBdr>
                <w:top w:val="none" w:sz="0" w:space="0" w:color="auto"/>
                <w:left w:val="none" w:sz="0" w:space="0" w:color="auto"/>
                <w:bottom w:val="none" w:sz="0" w:space="0" w:color="auto"/>
                <w:right w:val="none" w:sz="0" w:space="0" w:color="auto"/>
              </w:divBdr>
            </w:div>
            <w:div w:id="521824171">
              <w:marLeft w:val="0"/>
              <w:marRight w:val="0"/>
              <w:marTop w:val="0"/>
              <w:marBottom w:val="0"/>
              <w:divBdr>
                <w:top w:val="none" w:sz="0" w:space="0" w:color="auto"/>
                <w:left w:val="none" w:sz="0" w:space="0" w:color="auto"/>
                <w:bottom w:val="none" w:sz="0" w:space="0" w:color="auto"/>
                <w:right w:val="none" w:sz="0" w:space="0" w:color="auto"/>
              </w:divBdr>
            </w:div>
            <w:div w:id="639727794">
              <w:marLeft w:val="0"/>
              <w:marRight w:val="0"/>
              <w:marTop w:val="0"/>
              <w:marBottom w:val="0"/>
              <w:divBdr>
                <w:top w:val="none" w:sz="0" w:space="0" w:color="auto"/>
                <w:left w:val="none" w:sz="0" w:space="0" w:color="auto"/>
                <w:bottom w:val="none" w:sz="0" w:space="0" w:color="auto"/>
                <w:right w:val="none" w:sz="0" w:space="0" w:color="auto"/>
              </w:divBdr>
            </w:div>
            <w:div w:id="1776049994">
              <w:marLeft w:val="0"/>
              <w:marRight w:val="0"/>
              <w:marTop w:val="0"/>
              <w:marBottom w:val="0"/>
              <w:divBdr>
                <w:top w:val="none" w:sz="0" w:space="0" w:color="auto"/>
                <w:left w:val="none" w:sz="0" w:space="0" w:color="auto"/>
                <w:bottom w:val="none" w:sz="0" w:space="0" w:color="auto"/>
                <w:right w:val="none" w:sz="0" w:space="0" w:color="auto"/>
              </w:divBdr>
            </w:div>
            <w:div w:id="1006715696">
              <w:marLeft w:val="0"/>
              <w:marRight w:val="0"/>
              <w:marTop w:val="0"/>
              <w:marBottom w:val="0"/>
              <w:divBdr>
                <w:top w:val="none" w:sz="0" w:space="0" w:color="auto"/>
                <w:left w:val="none" w:sz="0" w:space="0" w:color="auto"/>
                <w:bottom w:val="none" w:sz="0" w:space="0" w:color="auto"/>
                <w:right w:val="none" w:sz="0" w:space="0" w:color="auto"/>
              </w:divBdr>
            </w:div>
            <w:div w:id="606349449">
              <w:marLeft w:val="0"/>
              <w:marRight w:val="0"/>
              <w:marTop w:val="0"/>
              <w:marBottom w:val="0"/>
              <w:divBdr>
                <w:top w:val="none" w:sz="0" w:space="0" w:color="auto"/>
                <w:left w:val="none" w:sz="0" w:space="0" w:color="auto"/>
                <w:bottom w:val="none" w:sz="0" w:space="0" w:color="auto"/>
                <w:right w:val="none" w:sz="0" w:space="0" w:color="auto"/>
              </w:divBdr>
            </w:div>
            <w:div w:id="768964483">
              <w:marLeft w:val="0"/>
              <w:marRight w:val="0"/>
              <w:marTop w:val="0"/>
              <w:marBottom w:val="0"/>
              <w:divBdr>
                <w:top w:val="none" w:sz="0" w:space="0" w:color="auto"/>
                <w:left w:val="none" w:sz="0" w:space="0" w:color="auto"/>
                <w:bottom w:val="none" w:sz="0" w:space="0" w:color="auto"/>
                <w:right w:val="none" w:sz="0" w:space="0" w:color="auto"/>
              </w:divBdr>
            </w:div>
            <w:div w:id="2111461472">
              <w:marLeft w:val="0"/>
              <w:marRight w:val="0"/>
              <w:marTop w:val="0"/>
              <w:marBottom w:val="0"/>
              <w:divBdr>
                <w:top w:val="none" w:sz="0" w:space="0" w:color="auto"/>
                <w:left w:val="none" w:sz="0" w:space="0" w:color="auto"/>
                <w:bottom w:val="none" w:sz="0" w:space="0" w:color="auto"/>
                <w:right w:val="none" w:sz="0" w:space="0" w:color="auto"/>
              </w:divBdr>
            </w:div>
            <w:div w:id="188418667">
              <w:marLeft w:val="0"/>
              <w:marRight w:val="0"/>
              <w:marTop w:val="0"/>
              <w:marBottom w:val="0"/>
              <w:divBdr>
                <w:top w:val="none" w:sz="0" w:space="0" w:color="auto"/>
                <w:left w:val="none" w:sz="0" w:space="0" w:color="auto"/>
                <w:bottom w:val="none" w:sz="0" w:space="0" w:color="auto"/>
                <w:right w:val="none" w:sz="0" w:space="0" w:color="auto"/>
              </w:divBdr>
            </w:div>
            <w:div w:id="7951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3908">
      <w:bodyDiv w:val="1"/>
      <w:marLeft w:val="0"/>
      <w:marRight w:val="0"/>
      <w:marTop w:val="0"/>
      <w:marBottom w:val="0"/>
      <w:divBdr>
        <w:top w:val="none" w:sz="0" w:space="0" w:color="auto"/>
        <w:left w:val="none" w:sz="0" w:space="0" w:color="auto"/>
        <w:bottom w:val="none" w:sz="0" w:space="0" w:color="auto"/>
        <w:right w:val="none" w:sz="0" w:space="0" w:color="auto"/>
      </w:divBdr>
    </w:div>
    <w:div w:id="1216313920">
      <w:bodyDiv w:val="1"/>
      <w:marLeft w:val="0"/>
      <w:marRight w:val="0"/>
      <w:marTop w:val="0"/>
      <w:marBottom w:val="0"/>
      <w:divBdr>
        <w:top w:val="none" w:sz="0" w:space="0" w:color="auto"/>
        <w:left w:val="none" w:sz="0" w:space="0" w:color="auto"/>
        <w:bottom w:val="none" w:sz="0" w:space="0" w:color="auto"/>
        <w:right w:val="none" w:sz="0" w:space="0" w:color="auto"/>
      </w:divBdr>
      <w:divsChild>
        <w:div w:id="1744059024">
          <w:marLeft w:val="0"/>
          <w:marRight w:val="0"/>
          <w:marTop w:val="0"/>
          <w:marBottom w:val="0"/>
          <w:divBdr>
            <w:top w:val="none" w:sz="0" w:space="0" w:color="auto"/>
            <w:left w:val="none" w:sz="0" w:space="0" w:color="auto"/>
            <w:bottom w:val="none" w:sz="0" w:space="0" w:color="auto"/>
            <w:right w:val="none" w:sz="0" w:space="0" w:color="auto"/>
          </w:divBdr>
        </w:div>
      </w:divsChild>
    </w:div>
    <w:div w:id="1220290727">
      <w:bodyDiv w:val="1"/>
      <w:marLeft w:val="0"/>
      <w:marRight w:val="0"/>
      <w:marTop w:val="0"/>
      <w:marBottom w:val="0"/>
      <w:divBdr>
        <w:top w:val="none" w:sz="0" w:space="0" w:color="auto"/>
        <w:left w:val="none" w:sz="0" w:space="0" w:color="auto"/>
        <w:bottom w:val="none" w:sz="0" w:space="0" w:color="auto"/>
        <w:right w:val="none" w:sz="0" w:space="0" w:color="auto"/>
      </w:divBdr>
    </w:div>
    <w:div w:id="1239095107">
      <w:bodyDiv w:val="1"/>
      <w:marLeft w:val="0"/>
      <w:marRight w:val="0"/>
      <w:marTop w:val="0"/>
      <w:marBottom w:val="0"/>
      <w:divBdr>
        <w:top w:val="none" w:sz="0" w:space="0" w:color="auto"/>
        <w:left w:val="none" w:sz="0" w:space="0" w:color="auto"/>
        <w:bottom w:val="none" w:sz="0" w:space="0" w:color="auto"/>
        <w:right w:val="none" w:sz="0" w:space="0" w:color="auto"/>
      </w:divBdr>
    </w:div>
    <w:div w:id="1257320871">
      <w:bodyDiv w:val="1"/>
      <w:marLeft w:val="0"/>
      <w:marRight w:val="0"/>
      <w:marTop w:val="0"/>
      <w:marBottom w:val="0"/>
      <w:divBdr>
        <w:top w:val="none" w:sz="0" w:space="0" w:color="auto"/>
        <w:left w:val="none" w:sz="0" w:space="0" w:color="auto"/>
        <w:bottom w:val="none" w:sz="0" w:space="0" w:color="auto"/>
        <w:right w:val="none" w:sz="0" w:space="0" w:color="auto"/>
      </w:divBdr>
    </w:div>
    <w:div w:id="1257396319">
      <w:bodyDiv w:val="1"/>
      <w:marLeft w:val="0"/>
      <w:marRight w:val="0"/>
      <w:marTop w:val="0"/>
      <w:marBottom w:val="0"/>
      <w:divBdr>
        <w:top w:val="none" w:sz="0" w:space="0" w:color="auto"/>
        <w:left w:val="none" w:sz="0" w:space="0" w:color="auto"/>
        <w:bottom w:val="none" w:sz="0" w:space="0" w:color="auto"/>
        <w:right w:val="none" w:sz="0" w:space="0" w:color="auto"/>
      </w:divBdr>
      <w:divsChild>
        <w:div w:id="179052125">
          <w:marLeft w:val="300"/>
          <w:marRight w:val="0"/>
          <w:marTop w:val="0"/>
          <w:marBottom w:val="225"/>
          <w:divBdr>
            <w:top w:val="none" w:sz="0" w:space="0" w:color="auto"/>
            <w:left w:val="none" w:sz="0" w:space="0" w:color="auto"/>
            <w:bottom w:val="none" w:sz="0" w:space="0" w:color="auto"/>
            <w:right w:val="none" w:sz="0" w:space="0" w:color="auto"/>
          </w:divBdr>
        </w:div>
        <w:div w:id="1603950706">
          <w:marLeft w:val="300"/>
          <w:marRight w:val="0"/>
          <w:marTop w:val="0"/>
          <w:marBottom w:val="225"/>
          <w:divBdr>
            <w:top w:val="none" w:sz="0" w:space="0" w:color="auto"/>
            <w:left w:val="none" w:sz="0" w:space="0" w:color="auto"/>
            <w:bottom w:val="none" w:sz="0" w:space="0" w:color="auto"/>
            <w:right w:val="none" w:sz="0" w:space="0" w:color="auto"/>
          </w:divBdr>
        </w:div>
        <w:div w:id="903679739">
          <w:marLeft w:val="0"/>
          <w:marRight w:val="0"/>
          <w:marTop w:val="0"/>
          <w:marBottom w:val="225"/>
          <w:divBdr>
            <w:top w:val="none" w:sz="0" w:space="0" w:color="auto"/>
            <w:left w:val="none" w:sz="0" w:space="0" w:color="auto"/>
            <w:bottom w:val="none" w:sz="0" w:space="0" w:color="auto"/>
            <w:right w:val="none" w:sz="0" w:space="0" w:color="auto"/>
          </w:divBdr>
        </w:div>
        <w:div w:id="1084179827">
          <w:marLeft w:val="0"/>
          <w:marRight w:val="0"/>
          <w:marTop w:val="0"/>
          <w:marBottom w:val="225"/>
          <w:divBdr>
            <w:top w:val="none" w:sz="0" w:space="0" w:color="auto"/>
            <w:left w:val="none" w:sz="0" w:space="0" w:color="auto"/>
            <w:bottom w:val="none" w:sz="0" w:space="0" w:color="auto"/>
            <w:right w:val="none" w:sz="0" w:space="0" w:color="auto"/>
          </w:divBdr>
        </w:div>
        <w:div w:id="315451568">
          <w:marLeft w:val="0"/>
          <w:marRight w:val="0"/>
          <w:marTop w:val="0"/>
          <w:marBottom w:val="225"/>
          <w:divBdr>
            <w:top w:val="none" w:sz="0" w:space="0" w:color="auto"/>
            <w:left w:val="none" w:sz="0" w:space="0" w:color="auto"/>
            <w:bottom w:val="none" w:sz="0" w:space="0" w:color="auto"/>
            <w:right w:val="none" w:sz="0" w:space="0" w:color="auto"/>
          </w:divBdr>
          <w:divsChild>
            <w:div w:id="1460760878">
              <w:marLeft w:val="0"/>
              <w:marRight w:val="0"/>
              <w:marTop w:val="0"/>
              <w:marBottom w:val="0"/>
              <w:divBdr>
                <w:top w:val="none" w:sz="0" w:space="0" w:color="auto"/>
                <w:left w:val="none" w:sz="0" w:space="0" w:color="auto"/>
                <w:bottom w:val="none" w:sz="0" w:space="0" w:color="auto"/>
                <w:right w:val="none" w:sz="0" w:space="0" w:color="auto"/>
              </w:divBdr>
            </w:div>
            <w:div w:id="4530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7977">
      <w:bodyDiv w:val="1"/>
      <w:marLeft w:val="0"/>
      <w:marRight w:val="0"/>
      <w:marTop w:val="0"/>
      <w:marBottom w:val="0"/>
      <w:divBdr>
        <w:top w:val="none" w:sz="0" w:space="0" w:color="auto"/>
        <w:left w:val="none" w:sz="0" w:space="0" w:color="auto"/>
        <w:bottom w:val="none" w:sz="0" w:space="0" w:color="auto"/>
        <w:right w:val="none" w:sz="0" w:space="0" w:color="auto"/>
      </w:divBdr>
      <w:divsChild>
        <w:div w:id="1748726574">
          <w:marLeft w:val="0"/>
          <w:marRight w:val="0"/>
          <w:marTop w:val="0"/>
          <w:marBottom w:val="0"/>
          <w:divBdr>
            <w:top w:val="none" w:sz="0" w:space="0" w:color="auto"/>
            <w:left w:val="none" w:sz="0" w:space="0" w:color="auto"/>
            <w:bottom w:val="none" w:sz="0" w:space="0" w:color="auto"/>
            <w:right w:val="none" w:sz="0" w:space="0" w:color="auto"/>
          </w:divBdr>
        </w:div>
      </w:divsChild>
    </w:div>
    <w:div w:id="1283418390">
      <w:bodyDiv w:val="1"/>
      <w:marLeft w:val="0"/>
      <w:marRight w:val="0"/>
      <w:marTop w:val="0"/>
      <w:marBottom w:val="0"/>
      <w:divBdr>
        <w:top w:val="none" w:sz="0" w:space="0" w:color="auto"/>
        <w:left w:val="none" w:sz="0" w:space="0" w:color="auto"/>
        <w:bottom w:val="none" w:sz="0" w:space="0" w:color="auto"/>
        <w:right w:val="none" w:sz="0" w:space="0" w:color="auto"/>
      </w:divBdr>
      <w:divsChild>
        <w:div w:id="1053625648">
          <w:marLeft w:val="300"/>
          <w:marRight w:val="0"/>
          <w:marTop w:val="0"/>
          <w:marBottom w:val="225"/>
          <w:divBdr>
            <w:top w:val="none" w:sz="0" w:space="0" w:color="auto"/>
            <w:left w:val="none" w:sz="0" w:space="0" w:color="auto"/>
            <w:bottom w:val="none" w:sz="0" w:space="0" w:color="auto"/>
            <w:right w:val="none" w:sz="0" w:space="0" w:color="auto"/>
          </w:divBdr>
        </w:div>
        <w:div w:id="1729260564">
          <w:marLeft w:val="0"/>
          <w:marRight w:val="0"/>
          <w:marTop w:val="0"/>
          <w:marBottom w:val="225"/>
          <w:divBdr>
            <w:top w:val="none" w:sz="0" w:space="0" w:color="auto"/>
            <w:left w:val="none" w:sz="0" w:space="0" w:color="auto"/>
            <w:bottom w:val="none" w:sz="0" w:space="0" w:color="auto"/>
            <w:right w:val="none" w:sz="0" w:space="0" w:color="auto"/>
          </w:divBdr>
        </w:div>
        <w:div w:id="1526555738">
          <w:marLeft w:val="0"/>
          <w:marRight w:val="0"/>
          <w:marTop w:val="0"/>
          <w:marBottom w:val="225"/>
          <w:divBdr>
            <w:top w:val="none" w:sz="0" w:space="0" w:color="auto"/>
            <w:left w:val="none" w:sz="0" w:space="0" w:color="auto"/>
            <w:bottom w:val="none" w:sz="0" w:space="0" w:color="auto"/>
            <w:right w:val="none" w:sz="0" w:space="0" w:color="auto"/>
          </w:divBdr>
        </w:div>
        <w:div w:id="182861520">
          <w:marLeft w:val="0"/>
          <w:marRight w:val="0"/>
          <w:marTop w:val="0"/>
          <w:marBottom w:val="225"/>
          <w:divBdr>
            <w:top w:val="none" w:sz="0" w:space="0" w:color="auto"/>
            <w:left w:val="none" w:sz="0" w:space="0" w:color="auto"/>
            <w:bottom w:val="none" w:sz="0" w:space="0" w:color="auto"/>
            <w:right w:val="none" w:sz="0" w:space="0" w:color="auto"/>
          </w:divBdr>
          <w:divsChild>
            <w:div w:id="16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1773">
      <w:bodyDiv w:val="1"/>
      <w:marLeft w:val="0"/>
      <w:marRight w:val="0"/>
      <w:marTop w:val="0"/>
      <w:marBottom w:val="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none" w:sz="0" w:space="0" w:color="auto"/>
            <w:bottom w:val="none" w:sz="0" w:space="0" w:color="auto"/>
            <w:right w:val="none" w:sz="0" w:space="0" w:color="auto"/>
          </w:divBdr>
          <w:divsChild>
            <w:div w:id="1856262190">
              <w:marLeft w:val="0"/>
              <w:marRight w:val="0"/>
              <w:marTop w:val="0"/>
              <w:marBottom w:val="0"/>
              <w:divBdr>
                <w:top w:val="none" w:sz="0" w:space="0" w:color="auto"/>
                <w:left w:val="none" w:sz="0" w:space="0" w:color="auto"/>
                <w:bottom w:val="none" w:sz="0" w:space="0" w:color="auto"/>
                <w:right w:val="none" w:sz="0" w:space="0" w:color="auto"/>
              </w:divBdr>
            </w:div>
            <w:div w:id="415975134">
              <w:marLeft w:val="0"/>
              <w:marRight w:val="0"/>
              <w:marTop w:val="0"/>
              <w:marBottom w:val="0"/>
              <w:divBdr>
                <w:top w:val="none" w:sz="0" w:space="0" w:color="auto"/>
                <w:left w:val="none" w:sz="0" w:space="0" w:color="auto"/>
                <w:bottom w:val="none" w:sz="0" w:space="0" w:color="auto"/>
                <w:right w:val="none" w:sz="0" w:space="0" w:color="auto"/>
              </w:divBdr>
            </w:div>
          </w:divsChild>
        </w:div>
        <w:div w:id="139272265">
          <w:marLeft w:val="0"/>
          <w:marRight w:val="0"/>
          <w:marTop w:val="0"/>
          <w:marBottom w:val="0"/>
          <w:divBdr>
            <w:top w:val="none" w:sz="0" w:space="0" w:color="auto"/>
            <w:left w:val="none" w:sz="0" w:space="0" w:color="auto"/>
            <w:bottom w:val="none" w:sz="0" w:space="0" w:color="auto"/>
            <w:right w:val="none" w:sz="0" w:space="0" w:color="auto"/>
          </w:divBdr>
        </w:div>
        <w:div w:id="793016619">
          <w:marLeft w:val="0"/>
          <w:marRight w:val="0"/>
          <w:marTop w:val="0"/>
          <w:marBottom w:val="0"/>
          <w:divBdr>
            <w:top w:val="none" w:sz="0" w:space="0" w:color="auto"/>
            <w:left w:val="none" w:sz="0" w:space="0" w:color="auto"/>
            <w:bottom w:val="none" w:sz="0" w:space="0" w:color="auto"/>
            <w:right w:val="none" w:sz="0" w:space="0" w:color="auto"/>
          </w:divBdr>
        </w:div>
        <w:div w:id="405298982">
          <w:marLeft w:val="0"/>
          <w:marRight w:val="0"/>
          <w:marTop w:val="0"/>
          <w:marBottom w:val="0"/>
          <w:divBdr>
            <w:top w:val="none" w:sz="0" w:space="0" w:color="auto"/>
            <w:left w:val="none" w:sz="0" w:space="0" w:color="auto"/>
            <w:bottom w:val="none" w:sz="0" w:space="0" w:color="auto"/>
            <w:right w:val="none" w:sz="0" w:space="0" w:color="auto"/>
          </w:divBdr>
          <w:divsChild>
            <w:div w:id="596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814">
      <w:bodyDiv w:val="1"/>
      <w:marLeft w:val="0"/>
      <w:marRight w:val="0"/>
      <w:marTop w:val="0"/>
      <w:marBottom w:val="0"/>
      <w:divBdr>
        <w:top w:val="none" w:sz="0" w:space="0" w:color="auto"/>
        <w:left w:val="none" w:sz="0" w:space="0" w:color="auto"/>
        <w:bottom w:val="none" w:sz="0" w:space="0" w:color="auto"/>
        <w:right w:val="none" w:sz="0" w:space="0" w:color="auto"/>
      </w:divBdr>
    </w:div>
    <w:div w:id="1289704833">
      <w:bodyDiv w:val="1"/>
      <w:marLeft w:val="0"/>
      <w:marRight w:val="0"/>
      <w:marTop w:val="0"/>
      <w:marBottom w:val="0"/>
      <w:divBdr>
        <w:top w:val="none" w:sz="0" w:space="0" w:color="auto"/>
        <w:left w:val="none" w:sz="0" w:space="0" w:color="auto"/>
        <w:bottom w:val="none" w:sz="0" w:space="0" w:color="auto"/>
        <w:right w:val="none" w:sz="0" w:space="0" w:color="auto"/>
      </w:divBdr>
    </w:div>
    <w:div w:id="1298144482">
      <w:bodyDiv w:val="1"/>
      <w:marLeft w:val="0"/>
      <w:marRight w:val="0"/>
      <w:marTop w:val="0"/>
      <w:marBottom w:val="0"/>
      <w:divBdr>
        <w:top w:val="none" w:sz="0" w:space="0" w:color="auto"/>
        <w:left w:val="none" w:sz="0" w:space="0" w:color="auto"/>
        <w:bottom w:val="none" w:sz="0" w:space="0" w:color="auto"/>
        <w:right w:val="none" w:sz="0" w:space="0" w:color="auto"/>
      </w:divBdr>
      <w:divsChild>
        <w:div w:id="756562903">
          <w:marLeft w:val="0"/>
          <w:marRight w:val="0"/>
          <w:marTop w:val="0"/>
          <w:marBottom w:val="0"/>
          <w:divBdr>
            <w:top w:val="none" w:sz="0" w:space="0" w:color="auto"/>
            <w:left w:val="none" w:sz="0" w:space="0" w:color="auto"/>
            <w:bottom w:val="none" w:sz="0" w:space="0" w:color="auto"/>
            <w:right w:val="none" w:sz="0" w:space="0" w:color="auto"/>
          </w:divBdr>
        </w:div>
      </w:divsChild>
    </w:div>
    <w:div w:id="1298561343">
      <w:bodyDiv w:val="1"/>
      <w:marLeft w:val="0"/>
      <w:marRight w:val="0"/>
      <w:marTop w:val="0"/>
      <w:marBottom w:val="0"/>
      <w:divBdr>
        <w:top w:val="none" w:sz="0" w:space="0" w:color="auto"/>
        <w:left w:val="none" w:sz="0" w:space="0" w:color="auto"/>
        <w:bottom w:val="none" w:sz="0" w:space="0" w:color="auto"/>
        <w:right w:val="none" w:sz="0" w:space="0" w:color="auto"/>
      </w:divBdr>
      <w:divsChild>
        <w:div w:id="1827866436">
          <w:marLeft w:val="0"/>
          <w:marRight w:val="0"/>
          <w:marTop w:val="0"/>
          <w:marBottom w:val="0"/>
          <w:divBdr>
            <w:top w:val="none" w:sz="0" w:space="0" w:color="auto"/>
            <w:left w:val="none" w:sz="0" w:space="0" w:color="auto"/>
            <w:bottom w:val="none" w:sz="0" w:space="0" w:color="auto"/>
            <w:right w:val="none" w:sz="0" w:space="0" w:color="auto"/>
          </w:divBdr>
        </w:div>
      </w:divsChild>
    </w:div>
    <w:div w:id="1312517285">
      <w:bodyDiv w:val="1"/>
      <w:marLeft w:val="0"/>
      <w:marRight w:val="0"/>
      <w:marTop w:val="0"/>
      <w:marBottom w:val="0"/>
      <w:divBdr>
        <w:top w:val="none" w:sz="0" w:space="0" w:color="auto"/>
        <w:left w:val="none" w:sz="0" w:space="0" w:color="auto"/>
        <w:bottom w:val="none" w:sz="0" w:space="0" w:color="auto"/>
        <w:right w:val="none" w:sz="0" w:space="0" w:color="auto"/>
      </w:divBdr>
      <w:divsChild>
        <w:div w:id="1768039181">
          <w:marLeft w:val="300"/>
          <w:marRight w:val="0"/>
          <w:marTop w:val="0"/>
          <w:marBottom w:val="225"/>
          <w:divBdr>
            <w:top w:val="none" w:sz="0" w:space="0" w:color="auto"/>
            <w:left w:val="none" w:sz="0" w:space="0" w:color="auto"/>
            <w:bottom w:val="none" w:sz="0" w:space="0" w:color="auto"/>
            <w:right w:val="none" w:sz="0" w:space="0" w:color="auto"/>
          </w:divBdr>
        </w:div>
        <w:div w:id="1327898985">
          <w:marLeft w:val="300"/>
          <w:marRight w:val="0"/>
          <w:marTop w:val="0"/>
          <w:marBottom w:val="225"/>
          <w:divBdr>
            <w:top w:val="none" w:sz="0" w:space="0" w:color="auto"/>
            <w:left w:val="none" w:sz="0" w:space="0" w:color="auto"/>
            <w:bottom w:val="none" w:sz="0" w:space="0" w:color="auto"/>
            <w:right w:val="none" w:sz="0" w:space="0" w:color="auto"/>
          </w:divBdr>
        </w:div>
        <w:div w:id="1000498621">
          <w:marLeft w:val="0"/>
          <w:marRight w:val="0"/>
          <w:marTop w:val="0"/>
          <w:marBottom w:val="225"/>
          <w:divBdr>
            <w:top w:val="none" w:sz="0" w:space="0" w:color="auto"/>
            <w:left w:val="none" w:sz="0" w:space="0" w:color="auto"/>
            <w:bottom w:val="none" w:sz="0" w:space="0" w:color="auto"/>
            <w:right w:val="none" w:sz="0" w:space="0" w:color="auto"/>
          </w:divBdr>
        </w:div>
        <w:div w:id="504906316">
          <w:marLeft w:val="0"/>
          <w:marRight w:val="0"/>
          <w:marTop w:val="0"/>
          <w:marBottom w:val="225"/>
          <w:divBdr>
            <w:top w:val="none" w:sz="0" w:space="0" w:color="auto"/>
            <w:left w:val="none" w:sz="0" w:space="0" w:color="auto"/>
            <w:bottom w:val="none" w:sz="0" w:space="0" w:color="auto"/>
            <w:right w:val="none" w:sz="0" w:space="0" w:color="auto"/>
          </w:divBdr>
        </w:div>
        <w:div w:id="196545896">
          <w:marLeft w:val="0"/>
          <w:marRight w:val="0"/>
          <w:marTop w:val="0"/>
          <w:marBottom w:val="225"/>
          <w:divBdr>
            <w:top w:val="none" w:sz="0" w:space="0" w:color="auto"/>
            <w:left w:val="none" w:sz="0" w:space="0" w:color="auto"/>
            <w:bottom w:val="none" w:sz="0" w:space="0" w:color="auto"/>
            <w:right w:val="none" w:sz="0" w:space="0" w:color="auto"/>
          </w:divBdr>
        </w:div>
        <w:div w:id="1549293402">
          <w:marLeft w:val="0"/>
          <w:marRight w:val="0"/>
          <w:marTop w:val="0"/>
          <w:marBottom w:val="225"/>
          <w:divBdr>
            <w:top w:val="none" w:sz="0" w:space="0" w:color="auto"/>
            <w:left w:val="none" w:sz="0" w:space="0" w:color="auto"/>
            <w:bottom w:val="none" w:sz="0" w:space="0" w:color="auto"/>
            <w:right w:val="none" w:sz="0" w:space="0" w:color="auto"/>
          </w:divBdr>
        </w:div>
        <w:div w:id="971208517">
          <w:marLeft w:val="0"/>
          <w:marRight w:val="0"/>
          <w:marTop w:val="0"/>
          <w:marBottom w:val="225"/>
          <w:divBdr>
            <w:top w:val="none" w:sz="0" w:space="0" w:color="auto"/>
            <w:left w:val="none" w:sz="0" w:space="0" w:color="auto"/>
            <w:bottom w:val="none" w:sz="0" w:space="0" w:color="auto"/>
            <w:right w:val="none" w:sz="0" w:space="0" w:color="auto"/>
          </w:divBdr>
          <w:divsChild>
            <w:div w:id="1186016555">
              <w:marLeft w:val="0"/>
              <w:marRight w:val="0"/>
              <w:marTop w:val="0"/>
              <w:marBottom w:val="0"/>
              <w:divBdr>
                <w:top w:val="none" w:sz="0" w:space="0" w:color="auto"/>
                <w:left w:val="none" w:sz="0" w:space="0" w:color="auto"/>
                <w:bottom w:val="none" w:sz="0" w:space="0" w:color="auto"/>
                <w:right w:val="none" w:sz="0" w:space="0" w:color="auto"/>
              </w:divBdr>
            </w:div>
            <w:div w:id="1441484106">
              <w:marLeft w:val="0"/>
              <w:marRight w:val="0"/>
              <w:marTop w:val="0"/>
              <w:marBottom w:val="0"/>
              <w:divBdr>
                <w:top w:val="none" w:sz="0" w:space="0" w:color="auto"/>
                <w:left w:val="none" w:sz="0" w:space="0" w:color="auto"/>
                <w:bottom w:val="none" w:sz="0" w:space="0" w:color="auto"/>
                <w:right w:val="none" w:sz="0" w:space="0" w:color="auto"/>
              </w:divBdr>
            </w:div>
            <w:div w:id="9700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89477">
      <w:bodyDiv w:val="1"/>
      <w:marLeft w:val="0"/>
      <w:marRight w:val="0"/>
      <w:marTop w:val="0"/>
      <w:marBottom w:val="0"/>
      <w:divBdr>
        <w:top w:val="none" w:sz="0" w:space="0" w:color="auto"/>
        <w:left w:val="none" w:sz="0" w:space="0" w:color="auto"/>
        <w:bottom w:val="none" w:sz="0" w:space="0" w:color="auto"/>
        <w:right w:val="none" w:sz="0" w:space="0" w:color="auto"/>
      </w:divBdr>
      <w:divsChild>
        <w:div w:id="1485733091">
          <w:marLeft w:val="300"/>
          <w:marRight w:val="0"/>
          <w:marTop w:val="0"/>
          <w:marBottom w:val="225"/>
          <w:divBdr>
            <w:top w:val="none" w:sz="0" w:space="0" w:color="auto"/>
            <w:left w:val="none" w:sz="0" w:space="0" w:color="auto"/>
            <w:bottom w:val="none" w:sz="0" w:space="0" w:color="auto"/>
            <w:right w:val="none" w:sz="0" w:space="0" w:color="auto"/>
          </w:divBdr>
        </w:div>
        <w:div w:id="1177161294">
          <w:marLeft w:val="0"/>
          <w:marRight w:val="0"/>
          <w:marTop w:val="0"/>
          <w:marBottom w:val="225"/>
          <w:divBdr>
            <w:top w:val="none" w:sz="0" w:space="0" w:color="auto"/>
            <w:left w:val="none" w:sz="0" w:space="0" w:color="auto"/>
            <w:bottom w:val="none" w:sz="0" w:space="0" w:color="auto"/>
            <w:right w:val="none" w:sz="0" w:space="0" w:color="auto"/>
          </w:divBdr>
        </w:div>
        <w:div w:id="1642729192">
          <w:marLeft w:val="0"/>
          <w:marRight w:val="0"/>
          <w:marTop w:val="0"/>
          <w:marBottom w:val="225"/>
          <w:divBdr>
            <w:top w:val="none" w:sz="0" w:space="0" w:color="auto"/>
            <w:left w:val="none" w:sz="0" w:space="0" w:color="auto"/>
            <w:bottom w:val="none" w:sz="0" w:space="0" w:color="auto"/>
            <w:right w:val="none" w:sz="0" w:space="0" w:color="auto"/>
          </w:divBdr>
        </w:div>
        <w:div w:id="20009341">
          <w:marLeft w:val="0"/>
          <w:marRight w:val="0"/>
          <w:marTop w:val="0"/>
          <w:marBottom w:val="225"/>
          <w:divBdr>
            <w:top w:val="none" w:sz="0" w:space="0" w:color="auto"/>
            <w:left w:val="none" w:sz="0" w:space="0" w:color="auto"/>
            <w:bottom w:val="none" w:sz="0" w:space="0" w:color="auto"/>
            <w:right w:val="none" w:sz="0" w:space="0" w:color="auto"/>
          </w:divBdr>
          <w:divsChild>
            <w:div w:id="18240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4075">
      <w:bodyDiv w:val="1"/>
      <w:marLeft w:val="0"/>
      <w:marRight w:val="0"/>
      <w:marTop w:val="0"/>
      <w:marBottom w:val="0"/>
      <w:divBdr>
        <w:top w:val="none" w:sz="0" w:space="0" w:color="auto"/>
        <w:left w:val="none" w:sz="0" w:space="0" w:color="auto"/>
        <w:bottom w:val="none" w:sz="0" w:space="0" w:color="auto"/>
        <w:right w:val="none" w:sz="0" w:space="0" w:color="auto"/>
      </w:divBdr>
      <w:divsChild>
        <w:div w:id="575743291">
          <w:marLeft w:val="0"/>
          <w:marRight w:val="0"/>
          <w:marTop w:val="0"/>
          <w:marBottom w:val="0"/>
          <w:divBdr>
            <w:top w:val="none" w:sz="0" w:space="0" w:color="auto"/>
            <w:left w:val="none" w:sz="0" w:space="0" w:color="auto"/>
            <w:bottom w:val="none" w:sz="0" w:space="0" w:color="auto"/>
            <w:right w:val="none" w:sz="0" w:space="0" w:color="auto"/>
          </w:divBdr>
        </w:div>
      </w:divsChild>
    </w:div>
    <w:div w:id="1330208054">
      <w:bodyDiv w:val="1"/>
      <w:marLeft w:val="0"/>
      <w:marRight w:val="0"/>
      <w:marTop w:val="0"/>
      <w:marBottom w:val="0"/>
      <w:divBdr>
        <w:top w:val="none" w:sz="0" w:space="0" w:color="auto"/>
        <w:left w:val="none" w:sz="0" w:space="0" w:color="auto"/>
        <w:bottom w:val="none" w:sz="0" w:space="0" w:color="auto"/>
        <w:right w:val="none" w:sz="0" w:space="0" w:color="auto"/>
      </w:divBdr>
    </w:div>
    <w:div w:id="1334802166">
      <w:bodyDiv w:val="1"/>
      <w:marLeft w:val="0"/>
      <w:marRight w:val="0"/>
      <w:marTop w:val="0"/>
      <w:marBottom w:val="0"/>
      <w:divBdr>
        <w:top w:val="none" w:sz="0" w:space="0" w:color="auto"/>
        <w:left w:val="none" w:sz="0" w:space="0" w:color="auto"/>
        <w:bottom w:val="none" w:sz="0" w:space="0" w:color="auto"/>
        <w:right w:val="none" w:sz="0" w:space="0" w:color="auto"/>
      </w:divBdr>
      <w:divsChild>
        <w:div w:id="1684935056">
          <w:marLeft w:val="300"/>
          <w:marRight w:val="0"/>
          <w:marTop w:val="0"/>
          <w:marBottom w:val="225"/>
          <w:divBdr>
            <w:top w:val="none" w:sz="0" w:space="0" w:color="auto"/>
            <w:left w:val="none" w:sz="0" w:space="0" w:color="auto"/>
            <w:bottom w:val="none" w:sz="0" w:space="0" w:color="auto"/>
            <w:right w:val="none" w:sz="0" w:space="0" w:color="auto"/>
          </w:divBdr>
        </w:div>
        <w:div w:id="1285036560">
          <w:marLeft w:val="300"/>
          <w:marRight w:val="0"/>
          <w:marTop w:val="0"/>
          <w:marBottom w:val="225"/>
          <w:divBdr>
            <w:top w:val="none" w:sz="0" w:space="0" w:color="auto"/>
            <w:left w:val="none" w:sz="0" w:space="0" w:color="auto"/>
            <w:bottom w:val="none" w:sz="0" w:space="0" w:color="auto"/>
            <w:right w:val="none" w:sz="0" w:space="0" w:color="auto"/>
          </w:divBdr>
        </w:div>
        <w:div w:id="1978871130">
          <w:marLeft w:val="0"/>
          <w:marRight w:val="0"/>
          <w:marTop w:val="0"/>
          <w:marBottom w:val="225"/>
          <w:divBdr>
            <w:top w:val="none" w:sz="0" w:space="0" w:color="auto"/>
            <w:left w:val="none" w:sz="0" w:space="0" w:color="auto"/>
            <w:bottom w:val="none" w:sz="0" w:space="0" w:color="auto"/>
            <w:right w:val="none" w:sz="0" w:space="0" w:color="auto"/>
          </w:divBdr>
        </w:div>
        <w:div w:id="1856654965">
          <w:marLeft w:val="0"/>
          <w:marRight w:val="0"/>
          <w:marTop w:val="0"/>
          <w:marBottom w:val="225"/>
          <w:divBdr>
            <w:top w:val="none" w:sz="0" w:space="0" w:color="auto"/>
            <w:left w:val="none" w:sz="0" w:space="0" w:color="auto"/>
            <w:bottom w:val="none" w:sz="0" w:space="0" w:color="auto"/>
            <w:right w:val="none" w:sz="0" w:space="0" w:color="auto"/>
          </w:divBdr>
        </w:div>
        <w:div w:id="1441605196">
          <w:marLeft w:val="0"/>
          <w:marRight w:val="0"/>
          <w:marTop w:val="0"/>
          <w:marBottom w:val="225"/>
          <w:divBdr>
            <w:top w:val="none" w:sz="0" w:space="0" w:color="auto"/>
            <w:left w:val="none" w:sz="0" w:space="0" w:color="auto"/>
            <w:bottom w:val="none" w:sz="0" w:space="0" w:color="auto"/>
            <w:right w:val="none" w:sz="0" w:space="0" w:color="auto"/>
          </w:divBdr>
          <w:divsChild>
            <w:div w:id="18943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11133">
      <w:bodyDiv w:val="1"/>
      <w:marLeft w:val="0"/>
      <w:marRight w:val="0"/>
      <w:marTop w:val="0"/>
      <w:marBottom w:val="0"/>
      <w:divBdr>
        <w:top w:val="none" w:sz="0" w:space="0" w:color="auto"/>
        <w:left w:val="none" w:sz="0" w:space="0" w:color="auto"/>
        <w:bottom w:val="none" w:sz="0" w:space="0" w:color="auto"/>
        <w:right w:val="none" w:sz="0" w:space="0" w:color="auto"/>
      </w:divBdr>
    </w:div>
    <w:div w:id="1364283083">
      <w:bodyDiv w:val="1"/>
      <w:marLeft w:val="0"/>
      <w:marRight w:val="0"/>
      <w:marTop w:val="0"/>
      <w:marBottom w:val="0"/>
      <w:divBdr>
        <w:top w:val="none" w:sz="0" w:space="0" w:color="auto"/>
        <w:left w:val="none" w:sz="0" w:space="0" w:color="auto"/>
        <w:bottom w:val="none" w:sz="0" w:space="0" w:color="auto"/>
        <w:right w:val="none" w:sz="0" w:space="0" w:color="auto"/>
      </w:divBdr>
      <w:divsChild>
        <w:div w:id="207569586">
          <w:marLeft w:val="0"/>
          <w:marRight w:val="0"/>
          <w:marTop w:val="0"/>
          <w:marBottom w:val="0"/>
          <w:divBdr>
            <w:top w:val="none" w:sz="0" w:space="0" w:color="auto"/>
            <w:left w:val="none" w:sz="0" w:space="0" w:color="auto"/>
            <w:bottom w:val="none" w:sz="0" w:space="0" w:color="auto"/>
            <w:right w:val="none" w:sz="0" w:space="0" w:color="auto"/>
          </w:divBdr>
        </w:div>
      </w:divsChild>
    </w:div>
    <w:div w:id="1366903834">
      <w:bodyDiv w:val="1"/>
      <w:marLeft w:val="0"/>
      <w:marRight w:val="0"/>
      <w:marTop w:val="0"/>
      <w:marBottom w:val="0"/>
      <w:divBdr>
        <w:top w:val="none" w:sz="0" w:space="0" w:color="auto"/>
        <w:left w:val="none" w:sz="0" w:space="0" w:color="auto"/>
        <w:bottom w:val="none" w:sz="0" w:space="0" w:color="auto"/>
        <w:right w:val="none" w:sz="0" w:space="0" w:color="auto"/>
      </w:divBdr>
    </w:div>
    <w:div w:id="1370033817">
      <w:bodyDiv w:val="1"/>
      <w:marLeft w:val="0"/>
      <w:marRight w:val="0"/>
      <w:marTop w:val="0"/>
      <w:marBottom w:val="0"/>
      <w:divBdr>
        <w:top w:val="none" w:sz="0" w:space="0" w:color="auto"/>
        <w:left w:val="none" w:sz="0" w:space="0" w:color="auto"/>
        <w:bottom w:val="none" w:sz="0" w:space="0" w:color="auto"/>
        <w:right w:val="none" w:sz="0" w:space="0" w:color="auto"/>
      </w:divBdr>
      <w:divsChild>
        <w:div w:id="752240270">
          <w:marLeft w:val="0"/>
          <w:marRight w:val="0"/>
          <w:marTop w:val="0"/>
          <w:marBottom w:val="0"/>
          <w:divBdr>
            <w:top w:val="none" w:sz="0" w:space="0" w:color="auto"/>
            <w:left w:val="none" w:sz="0" w:space="0" w:color="auto"/>
            <w:bottom w:val="none" w:sz="0" w:space="0" w:color="auto"/>
            <w:right w:val="none" w:sz="0" w:space="0" w:color="auto"/>
          </w:divBdr>
        </w:div>
      </w:divsChild>
    </w:div>
    <w:div w:id="1372265614">
      <w:bodyDiv w:val="1"/>
      <w:marLeft w:val="0"/>
      <w:marRight w:val="0"/>
      <w:marTop w:val="0"/>
      <w:marBottom w:val="0"/>
      <w:divBdr>
        <w:top w:val="none" w:sz="0" w:space="0" w:color="auto"/>
        <w:left w:val="none" w:sz="0" w:space="0" w:color="auto"/>
        <w:bottom w:val="none" w:sz="0" w:space="0" w:color="auto"/>
        <w:right w:val="none" w:sz="0" w:space="0" w:color="auto"/>
      </w:divBdr>
    </w:div>
    <w:div w:id="1406681178">
      <w:bodyDiv w:val="1"/>
      <w:marLeft w:val="0"/>
      <w:marRight w:val="0"/>
      <w:marTop w:val="0"/>
      <w:marBottom w:val="0"/>
      <w:divBdr>
        <w:top w:val="none" w:sz="0" w:space="0" w:color="auto"/>
        <w:left w:val="none" w:sz="0" w:space="0" w:color="auto"/>
        <w:bottom w:val="none" w:sz="0" w:space="0" w:color="auto"/>
        <w:right w:val="none" w:sz="0" w:space="0" w:color="auto"/>
      </w:divBdr>
      <w:divsChild>
        <w:div w:id="1762601093">
          <w:marLeft w:val="0"/>
          <w:marRight w:val="0"/>
          <w:marTop w:val="0"/>
          <w:marBottom w:val="0"/>
          <w:divBdr>
            <w:top w:val="none" w:sz="0" w:space="0" w:color="auto"/>
            <w:left w:val="none" w:sz="0" w:space="0" w:color="auto"/>
            <w:bottom w:val="none" w:sz="0" w:space="0" w:color="auto"/>
            <w:right w:val="none" w:sz="0" w:space="0" w:color="auto"/>
          </w:divBdr>
          <w:divsChild>
            <w:div w:id="1649475790">
              <w:marLeft w:val="0"/>
              <w:marRight w:val="0"/>
              <w:marTop w:val="0"/>
              <w:marBottom w:val="0"/>
              <w:divBdr>
                <w:top w:val="none" w:sz="0" w:space="0" w:color="auto"/>
                <w:left w:val="none" w:sz="0" w:space="0" w:color="auto"/>
                <w:bottom w:val="none" w:sz="0" w:space="0" w:color="auto"/>
                <w:right w:val="none" w:sz="0" w:space="0" w:color="auto"/>
              </w:divBdr>
            </w:div>
          </w:divsChild>
        </w:div>
        <w:div w:id="579102459">
          <w:marLeft w:val="0"/>
          <w:marRight w:val="0"/>
          <w:marTop w:val="0"/>
          <w:marBottom w:val="0"/>
          <w:divBdr>
            <w:top w:val="none" w:sz="0" w:space="0" w:color="auto"/>
            <w:left w:val="none" w:sz="0" w:space="0" w:color="auto"/>
            <w:bottom w:val="none" w:sz="0" w:space="0" w:color="auto"/>
            <w:right w:val="none" w:sz="0" w:space="0" w:color="auto"/>
          </w:divBdr>
          <w:divsChild>
            <w:div w:id="1392117538">
              <w:marLeft w:val="0"/>
              <w:marRight w:val="0"/>
              <w:marTop w:val="0"/>
              <w:marBottom w:val="0"/>
              <w:divBdr>
                <w:top w:val="none" w:sz="0" w:space="0" w:color="auto"/>
                <w:left w:val="none" w:sz="0" w:space="0" w:color="auto"/>
                <w:bottom w:val="none" w:sz="0" w:space="0" w:color="auto"/>
                <w:right w:val="none" w:sz="0" w:space="0" w:color="auto"/>
              </w:divBdr>
              <w:divsChild>
                <w:div w:id="933515402">
                  <w:marLeft w:val="0"/>
                  <w:marRight w:val="0"/>
                  <w:marTop w:val="0"/>
                  <w:marBottom w:val="335"/>
                  <w:divBdr>
                    <w:top w:val="single" w:sz="4" w:space="17" w:color="EDEDED"/>
                    <w:left w:val="single" w:sz="4" w:space="17" w:color="EDEDED"/>
                    <w:bottom w:val="single" w:sz="4" w:space="17" w:color="EDEDED"/>
                    <w:right w:val="single" w:sz="4" w:space="17" w:color="EDEDED"/>
                  </w:divBdr>
                  <w:divsChild>
                    <w:div w:id="202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5142">
      <w:bodyDiv w:val="1"/>
      <w:marLeft w:val="0"/>
      <w:marRight w:val="0"/>
      <w:marTop w:val="0"/>
      <w:marBottom w:val="0"/>
      <w:divBdr>
        <w:top w:val="none" w:sz="0" w:space="0" w:color="auto"/>
        <w:left w:val="none" w:sz="0" w:space="0" w:color="auto"/>
        <w:bottom w:val="none" w:sz="0" w:space="0" w:color="auto"/>
        <w:right w:val="none" w:sz="0" w:space="0" w:color="auto"/>
      </w:divBdr>
    </w:div>
    <w:div w:id="1417168939">
      <w:bodyDiv w:val="1"/>
      <w:marLeft w:val="0"/>
      <w:marRight w:val="0"/>
      <w:marTop w:val="0"/>
      <w:marBottom w:val="0"/>
      <w:divBdr>
        <w:top w:val="none" w:sz="0" w:space="0" w:color="auto"/>
        <w:left w:val="none" w:sz="0" w:space="0" w:color="auto"/>
        <w:bottom w:val="none" w:sz="0" w:space="0" w:color="auto"/>
        <w:right w:val="none" w:sz="0" w:space="0" w:color="auto"/>
      </w:divBdr>
      <w:divsChild>
        <w:div w:id="795568573">
          <w:marLeft w:val="300"/>
          <w:marRight w:val="0"/>
          <w:marTop w:val="0"/>
          <w:marBottom w:val="225"/>
          <w:divBdr>
            <w:top w:val="none" w:sz="0" w:space="0" w:color="auto"/>
            <w:left w:val="none" w:sz="0" w:space="0" w:color="auto"/>
            <w:bottom w:val="none" w:sz="0" w:space="0" w:color="auto"/>
            <w:right w:val="none" w:sz="0" w:space="0" w:color="auto"/>
          </w:divBdr>
        </w:div>
        <w:div w:id="383018474">
          <w:marLeft w:val="0"/>
          <w:marRight w:val="0"/>
          <w:marTop w:val="0"/>
          <w:marBottom w:val="225"/>
          <w:divBdr>
            <w:top w:val="none" w:sz="0" w:space="0" w:color="auto"/>
            <w:left w:val="none" w:sz="0" w:space="0" w:color="auto"/>
            <w:bottom w:val="none" w:sz="0" w:space="0" w:color="auto"/>
            <w:right w:val="none" w:sz="0" w:space="0" w:color="auto"/>
          </w:divBdr>
        </w:div>
        <w:div w:id="1419060699">
          <w:marLeft w:val="0"/>
          <w:marRight w:val="0"/>
          <w:marTop w:val="0"/>
          <w:marBottom w:val="225"/>
          <w:divBdr>
            <w:top w:val="none" w:sz="0" w:space="0" w:color="auto"/>
            <w:left w:val="none" w:sz="0" w:space="0" w:color="auto"/>
            <w:bottom w:val="none" w:sz="0" w:space="0" w:color="auto"/>
            <w:right w:val="none" w:sz="0" w:space="0" w:color="auto"/>
          </w:divBdr>
          <w:divsChild>
            <w:div w:id="15198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3751">
      <w:bodyDiv w:val="1"/>
      <w:marLeft w:val="0"/>
      <w:marRight w:val="0"/>
      <w:marTop w:val="0"/>
      <w:marBottom w:val="0"/>
      <w:divBdr>
        <w:top w:val="none" w:sz="0" w:space="0" w:color="auto"/>
        <w:left w:val="none" w:sz="0" w:space="0" w:color="auto"/>
        <w:bottom w:val="none" w:sz="0" w:space="0" w:color="auto"/>
        <w:right w:val="none" w:sz="0" w:space="0" w:color="auto"/>
      </w:divBdr>
      <w:divsChild>
        <w:div w:id="808475527">
          <w:marLeft w:val="223"/>
          <w:marRight w:val="0"/>
          <w:marTop w:val="0"/>
          <w:marBottom w:val="167"/>
          <w:divBdr>
            <w:top w:val="none" w:sz="0" w:space="0" w:color="auto"/>
            <w:left w:val="none" w:sz="0" w:space="0" w:color="auto"/>
            <w:bottom w:val="none" w:sz="0" w:space="0" w:color="auto"/>
            <w:right w:val="none" w:sz="0" w:space="0" w:color="auto"/>
          </w:divBdr>
        </w:div>
        <w:div w:id="1966545026">
          <w:marLeft w:val="223"/>
          <w:marRight w:val="0"/>
          <w:marTop w:val="0"/>
          <w:marBottom w:val="167"/>
          <w:divBdr>
            <w:top w:val="none" w:sz="0" w:space="0" w:color="auto"/>
            <w:left w:val="none" w:sz="0" w:space="0" w:color="auto"/>
            <w:bottom w:val="none" w:sz="0" w:space="0" w:color="auto"/>
            <w:right w:val="none" w:sz="0" w:space="0" w:color="auto"/>
          </w:divBdr>
        </w:div>
        <w:div w:id="1148741338">
          <w:marLeft w:val="223"/>
          <w:marRight w:val="0"/>
          <w:marTop w:val="0"/>
          <w:marBottom w:val="167"/>
          <w:divBdr>
            <w:top w:val="none" w:sz="0" w:space="0" w:color="auto"/>
            <w:left w:val="none" w:sz="0" w:space="0" w:color="auto"/>
            <w:bottom w:val="none" w:sz="0" w:space="0" w:color="auto"/>
            <w:right w:val="none" w:sz="0" w:space="0" w:color="auto"/>
          </w:divBdr>
        </w:div>
        <w:div w:id="1457142832">
          <w:marLeft w:val="0"/>
          <w:marRight w:val="0"/>
          <w:marTop w:val="0"/>
          <w:marBottom w:val="167"/>
          <w:divBdr>
            <w:top w:val="none" w:sz="0" w:space="0" w:color="auto"/>
            <w:left w:val="none" w:sz="0" w:space="0" w:color="auto"/>
            <w:bottom w:val="none" w:sz="0" w:space="0" w:color="auto"/>
            <w:right w:val="none" w:sz="0" w:space="0" w:color="auto"/>
          </w:divBdr>
        </w:div>
        <w:div w:id="640622582">
          <w:marLeft w:val="0"/>
          <w:marRight w:val="0"/>
          <w:marTop w:val="0"/>
          <w:marBottom w:val="167"/>
          <w:divBdr>
            <w:top w:val="none" w:sz="0" w:space="0" w:color="auto"/>
            <w:left w:val="none" w:sz="0" w:space="0" w:color="auto"/>
            <w:bottom w:val="none" w:sz="0" w:space="0" w:color="auto"/>
            <w:right w:val="none" w:sz="0" w:space="0" w:color="auto"/>
          </w:divBdr>
        </w:div>
        <w:div w:id="707921682">
          <w:marLeft w:val="0"/>
          <w:marRight w:val="0"/>
          <w:marTop w:val="0"/>
          <w:marBottom w:val="167"/>
          <w:divBdr>
            <w:top w:val="none" w:sz="0" w:space="0" w:color="auto"/>
            <w:left w:val="none" w:sz="0" w:space="0" w:color="auto"/>
            <w:bottom w:val="none" w:sz="0" w:space="0" w:color="auto"/>
            <w:right w:val="none" w:sz="0" w:space="0" w:color="auto"/>
          </w:divBdr>
        </w:div>
        <w:div w:id="1198664650">
          <w:marLeft w:val="0"/>
          <w:marRight w:val="0"/>
          <w:marTop w:val="0"/>
          <w:marBottom w:val="167"/>
          <w:divBdr>
            <w:top w:val="none" w:sz="0" w:space="0" w:color="auto"/>
            <w:left w:val="none" w:sz="0" w:space="0" w:color="auto"/>
            <w:bottom w:val="none" w:sz="0" w:space="0" w:color="auto"/>
            <w:right w:val="none" w:sz="0" w:space="0" w:color="auto"/>
          </w:divBdr>
        </w:div>
        <w:div w:id="2121299074">
          <w:marLeft w:val="0"/>
          <w:marRight w:val="0"/>
          <w:marTop w:val="0"/>
          <w:marBottom w:val="167"/>
          <w:divBdr>
            <w:top w:val="none" w:sz="0" w:space="0" w:color="auto"/>
            <w:left w:val="none" w:sz="0" w:space="0" w:color="auto"/>
            <w:bottom w:val="none" w:sz="0" w:space="0" w:color="auto"/>
            <w:right w:val="none" w:sz="0" w:space="0" w:color="auto"/>
          </w:divBdr>
          <w:divsChild>
            <w:div w:id="18690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8145">
      <w:bodyDiv w:val="1"/>
      <w:marLeft w:val="0"/>
      <w:marRight w:val="0"/>
      <w:marTop w:val="0"/>
      <w:marBottom w:val="0"/>
      <w:divBdr>
        <w:top w:val="none" w:sz="0" w:space="0" w:color="auto"/>
        <w:left w:val="none" w:sz="0" w:space="0" w:color="auto"/>
        <w:bottom w:val="none" w:sz="0" w:space="0" w:color="auto"/>
        <w:right w:val="none" w:sz="0" w:space="0" w:color="auto"/>
      </w:divBdr>
      <w:divsChild>
        <w:div w:id="1662006181">
          <w:marLeft w:val="0"/>
          <w:marRight w:val="0"/>
          <w:marTop w:val="0"/>
          <w:marBottom w:val="0"/>
          <w:divBdr>
            <w:top w:val="none" w:sz="0" w:space="0" w:color="auto"/>
            <w:left w:val="none" w:sz="0" w:space="0" w:color="auto"/>
            <w:bottom w:val="none" w:sz="0" w:space="0" w:color="auto"/>
            <w:right w:val="none" w:sz="0" w:space="0" w:color="auto"/>
          </w:divBdr>
        </w:div>
      </w:divsChild>
    </w:div>
    <w:div w:id="1450006617">
      <w:bodyDiv w:val="1"/>
      <w:marLeft w:val="0"/>
      <w:marRight w:val="0"/>
      <w:marTop w:val="0"/>
      <w:marBottom w:val="0"/>
      <w:divBdr>
        <w:top w:val="none" w:sz="0" w:space="0" w:color="auto"/>
        <w:left w:val="none" w:sz="0" w:space="0" w:color="auto"/>
        <w:bottom w:val="none" w:sz="0" w:space="0" w:color="auto"/>
        <w:right w:val="none" w:sz="0" w:space="0" w:color="auto"/>
      </w:divBdr>
    </w:div>
    <w:div w:id="1455753480">
      <w:bodyDiv w:val="1"/>
      <w:marLeft w:val="0"/>
      <w:marRight w:val="0"/>
      <w:marTop w:val="0"/>
      <w:marBottom w:val="0"/>
      <w:divBdr>
        <w:top w:val="none" w:sz="0" w:space="0" w:color="auto"/>
        <w:left w:val="none" w:sz="0" w:space="0" w:color="auto"/>
        <w:bottom w:val="none" w:sz="0" w:space="0" w:color="auto"/>
        <w:right w:val="none" w:sz="0" w:space="0" w:color="auto"/>
      </w:divBdr>
      <w:divsChild>
        <w:div w:id="1103767697">
          <w:marLeft w:val="300"/>
          <w:marRight w:val="0"/>
          <w:marTop w:val="0"/>
          <w:marBottom w:val="225"/>
          <w:divBdr>
            <w:top w:val="none" w:sz="0" w:space="0" w:color="auto"/>
            <w:left w:val="none" w:sz="0" w:space="0" w:color="auto"/>
            <w:bottom w:val="none" w:sz="0" w:space="0" w:color="auto"/>
            <w:right w:val="none" w:sz="0" w:space="0" w:color="auto"/>
          </w:divBdr>
        </w:div>
        <w:div w:id="1451171696">
          <w:marLeft w:val="300"/>
          <w:marRight w:val="0"/>
          <w:marTop w:val="0"/>
          <w:marBottom w:val="225"/>
          <w:divBdr>
            <w:top w:val="none" w:sz="0" w:space="0" w:color="auto"/>
            <w:left w:val="none" w:sz="0" w:space="0" w:color="auto"/>
            <w:bottom w:val="none" w:sz="0" w:space="0" w:color="auto"/>
            <w:right w:val="none" w:sz="0" w:space="0" w:color="auto"/>
          </w:divBdr>
        </w:div>
        <w:div w:id="572357873">
          <w:marLeft w:val="300"/>
          <w:marRight w:val="0"/>
          <w:marTop w:val="0"/>
          <w:marBottom w:val="225"/>
          <w:divBdr>
            <w:top w:val="none" w:sz="0" w:space="0" w:color="auto"/>
            <w:left w:val="none" w:sz="0" w:space="0" w:color="auto"/>
            <w:bottom w:val="none" w:sz="0" w:space="0" w:color="auto"/>
            <w:right w:val="none" w:sz="0" w:space="0" w:color="auto"/>
          </w:divBdr>
        </w:div>
        <w:div w:id="1190024633">
          <w:marLeft w:val="300"/>
          <w:marRight w:val="0"/>
          <w:marTop w:val="0"/>
          <w:marBottom w:val="225"/>
          <w:divBdr>
            <w:top w:val="none" w:sz="0" w:space="0" w:color="auto"/>
            <w:left w:val="none" w:sz="0" w:space="0" w:color="auto"/>
            <w:bottom w:val="none" w:sz="0" w:space="0" w:color="auto"/>
            <w:right w:val="none" w:sz="0" w:space="0" w:color="auto"/>
          </w:divBdr>
        </w:div>
        <w:div w:id="977615023">
          <w:marLeft w:val="0"/>
          <w:marRight w:val="0"/>
          <w:marTop w:val="0"/>
          <w:marBottom w:val="225"/>
          <w:divBdr>
            <w:top w:val="none" w:sz="0" w:space="0" w:color="auto"/>
            <w:left w:val="none" w:sz="0" w:space="0" w:color="auto"/>
            <w:bottom w:val="none" w:sz="0" w:space="0" w:color="auto"/>
            <w:right w:val="none" w:sz="0" w:space="0" w:color="auto"/>
          </w:divBdr>
        </w:div>
        <w:div w:id="536890565">
          <w:marLeft w:val="0"/>
          <w:marRight w:val="0"/>
          <w:marTop w:val="0"/>
          <w:marBottom w:val="225"/>
          <w:divBdr>
            <w:top w:val="none" w:sz="0" w:space="0" w:color="auto"/>
            <w:left w:val="none" w:sz="0" w:space="0" w:color="auto"/>
            <w:bottom w:val="none" w:sz="0" w:space="0" w:color="auto"/>
            <w:right w:val="none" w:sz="0" w:space="0" w:color="auto"/>
          </w:divBdr>
        </w:div>
        <w:div w:id="1645894091">
          <w:marLeft w:val="0"/>
          <w:marRight w:val="0"/>
          <w:marTop w:val="0"/>
          <w:marBottom w:val="225"/>
          <w:divBdr>
            <w:top w:val="none" w:sz="0" w:space="0" w:color="auto"/>
            <w:left w:val="none" w:sz="0" w:space="0" w:color="auto"/>
            <w:bottom w:val="none" w:sz="0" w:space="0" w:color="auto"/>
            <w:right w:val="none" w:sz="0" w:space="0" w:color="auto"/>
          </w:divBdr>
          <w:divsChild>
            <w:div w:id="9253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29382">
      <w:bodyDiv w:val="1"/>
      <w:marLeft w:val="0"/>
      <w:marRight w:val="0"/>
      <w:marTop w:val="0"/>
      <w:marBottom w:val="0"/>
      <w:divBdr>
        <w:top w:val="none" w:sz="0" w:space="0" w:color="auto"/>
        <w:left w:val="none" w:sz="0" w:space="0" w:color="auto"/>
        <w:bottom w:val="none" w:sz="0" w:space="0" w:color="auto"/>
        <w:right w:val="none" w:sz="0" w:space="0" w:color="auto"/>
      </w:divBdr>
    </w:div>
    <w:div w:id="1467315768">
      <w:bodyDiv w:val="1"/>
      <w:marLeft w:val="0"/>
      <w:marRight w:val="0"/>
      <w:marTop w:val="0"/>
      <w:marBottom w:val="0"/>
      <w:divBdr>
        <w:top w:val="none" w:sz="0" w:space="0" w:color="auto"/>
        <w:left w:val="none" w:sz="0" w:space="0" w:color="auto"/>
        <w:bottom w:val="none" w:sz="0" w:space="0" w:color="auto"/>
        <w:right w:val="none" w:sz="0" w:space="0" w:color="auto"/>
      </w:divBdr>
    </w:div>
    <w:div w:id="1473405861">
      <w:bodyDiv w:val="1"/>
      <w:marLeft w:val="0"/>
      <w:marRight w:val="0"/>
      <w:marTop w:val="0"/>
      <w:marBottom w:val="0"/>
      <w:divBdr>
        <w:top w:val="none" w:sz="0" w:space="0" w:color="auto"/>
        <w:left w:val="none" w:sz="0" w:space="0" w:color="auto"/>
        <w:bottom w:val="none" w:sz="0" w:space="0" w:color="auto"/>
        <w:right w:val="none" w:sz="0" w:space="0" w:color="auto"/>
      </w:divBdr>
    </w:div>
    <w:div w:id="1484807960">
      <w:bodyDiv w:val="1"/>
      <w:marLeft w:val="0"/>
      <w:marRight w:val="0"/>
      <w:marTop w:val="0"/>
      <w:marBottom w:val="0"/>
      <w:divBdr>
        <w:top w:val="none" w:sz="0" w:space="0" w:color="auto"/>
        <w:left w:val="none" w:sz="0" w:space="0" w:color="auto"/>
        <w:bottom w:val="none" w:sz="0" w:space="0" w:color="auto"/>
        <w:right w:val="none" w:sz="0" w:space="0" w:color="auto"/>
      </w:divBdr>
      <w:divsChild>
        <w:div w:id="356007626">
          <w:marLeft w:val="0"/>
          <w:marRight w:val="0"/>
          <w:marTop w:val="0"/>
          <w:marBottom w:val="0"/>
          <w:divBdr>
            <w:top w:val="none" w:sz="0" w:space="0" w:color="auto"/>
            <w:left w:val="none" w:sz="0" w:space="0" w:color="auto"/>
            <w:bottom w:val="none" w:sz="0" w:space="0" w:color="auto"/>
            <w:right w:val="none" w:sz="0" w:space="0" w:color="auto"/>
          </w:divBdr>
        </w:div>
      </w:divsChild>
    </w:div>
    <w:div w:id="1503230440">
      <w:bodyDiv w:val="1"/>
      <w:marLeft w:val="0"/>
      <w:marRight w:val="0"/>
      <w:marTop w:val="0"/>
      <w:marBottom w:val="0"/>
      <w:divBdr>
        <w:top w:val="none" w:sz="0" w:space="0" w:color="auto"/>
        <w:left w:val="none" w:sz="0" w:space="0" w:color="auto"/>
        <w:bottom w:val="none" w:sz="0" w:space="0" w:color="auto"/>
        <w:right w:val="none" w:sz="0" w:space="0" w:color="auto"/>
      </w:divBdr>
      <w:divsChild>
        <w:div w:id="1425683974">
          <w:marLeft w:val="300"/>
          <w:marRight w:val="0"/>
          <w:marTop w:val="0"/>
          <w:marBottom w:val="225"/>
          <w:divBdr>
            <w:top w:val="none" w:sz="0" w:space="0" w:color="auto"/>
            <w:left w:val="none" w:sz="0" w:space="0" w:color="auto"/>
            <w:bottom w:val="none" w:sz="0" w:space="0" w:color="auto"/>
            <w:right w:val="none" w:sz="0" w:space="0" w:color="auto"/>
          </w:divBdr>
        </w:div>
        <w:div w:id="607395639">
          <w:marLeft w:val="300"/>
          <w:marRight w:val="0"/>
          <w:marTop w:val="0"/>
          <w:marBottom w:val="225"/>
          <w:divBdr>
            <w:top w:val="none" w:sz="0" w:space="0" w:color="auto"/>
            <w:left w:val="none" w:sz="0" w:space="0" w:color="auto"/>
            <w:bottom w:val="none" w:sz="0" w:space="0" w:color="auto"/>
            <w:right w:val="none" w:sz="0" w:space="0" w:color="auto"/>
          </w:divBdr>
        </w:div>
        <w:div w:id="224997319">
          <w:marLeft w:val="0"/>
          <w:marRight w:val="0"/>
          <w:marTop w:val="0"/>
          <w:marBottom w:val="225"/>
          <w:divBdr>
            <w:top w:val="none" w:sz="0" w:space="0" w:color="auto"/>
            <w:left w:val="none" w:sz="0" w:space="0" w:color="auto"/>
            <w:bottom w:val="none" w:sz="0" w:space="0" w:color="auto"/>
            <w:right w:val="none" w:sz="0" w:space="0" w:color="auto"/>
          </w:divBdr>
        </w:div>
        <w:div w:id="145705146">
          <w:marLeft w:val="0"/>
          <w:marRight w:val="0"/>
          <w:marTop w:val="0"/>
          <w:marBottom w:val="225"/>
          <w:divBdr>
            <w:top w:val="none" w:sz="0" w:space="0" w:color="auto"/>
            <w:left w:val="none" w:sz="0" w:space="0" w:color="auto"/>
            <w:bottom w:val="none" w:sz="0" w:space="0" w:color="auto"/>
            <w:right w:val="none" w:sz="0" w:space="0" w:color="auto"/>
          </w:divBdr>
        </w:div>
        <w:div w:id="866142913">
          <w:marLeft w:val="0"/>
          <w:marRight w:val="0"/>
          <w:marTop w:val="0"/>
          <w:marBottom w:val="225"/>
          <w:divBdr>
            <w:top w:val="none" w:sz="0" w:space="0" w:color="auto"/>
            <w:left w:val="none" w:sz="0" w:space="0" w:color="auto"/>
            <w:bottom w:val="none" w:sz="0" w:space="0" w:color="auto"/>
            <w:right w:val="none" w:sz="0" w:space="0" w:color="auto"/>
          </w:divBdr>
        </w:div>
        <w:div w:id="665090012">
          <w:marLeft w:val="0"/>
          <w:marRight w:val="0"/>
          <w:marTop w:val="0"/>
          <w:marBottom w:val="225"/>
          <w:divBdr>
            <w:top w:val="none" w:sz="0" w:space="0" w:color="auto"/>
            <w:left w:val="none" w:sz="0" w:space="0" w:color="auto"/>
            <w:bottom w:val="none" w:sz="0" w:space="0" w:color="auto"/>
            <w:right w:val="none" w:sz="0" w:space="0" w:color="auto"/>
          </w:divBdr>
          <w:divsChild>
            <w:div w:id="20118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7772">
      <w:bodyDiv w:val="1"/>
      <w:marLeft w:val="0"/>
      <w:marRight w:val="0"/>
      <w:marTop w:val="0"/>
      <w:marBottom w:val="0"/>
      <w:divBdr>
        <w:top w:val="none" w:sz="0" w:space="0" w:color="auto"/>
        <w:left w:val="none" w:sz="0" w:space="0" w:color="auto"/>
        <w:bottom w:val="none" w:sz="0" w:space="0" w:color="auto"/>
        <w:right w:val="none" w:sz="0" w:space="0" w:color="auto"/>
      </w:divBdr>
    </w:div>
    <w:div w:id="1520700963">
      <w:bodyDiv w:val="1"/>
      <w:marLeft w:val="0"/>
      <w:marRight w:val="0"/>
      <w:marTop w:val="0"/>
      <w:marBottom w:val="0"/>
      <w:divBdr>
        <w:top w:val="none" w:sz="0" w:space="0" w:color="auto"/>
        <w:left w:val="none" w:sz="0" w:space="0" w:color="auto"/>
        <w:bottom w:val="none" w:sz="0" w:space="0" w:color="auto"/>
        <w:right w:val="none" w:sz="0" w:space="0" w:color="auto"/>
      </w:divBdr>
    </w:div>
    <w:div w:id="1527479160">
      <w:bodyDiv w:val="1"/>
      <w:marLeft w:val="0"/>
      <w:marRight w:val="0"/>
      <w:marTop w:val="0"/>
      <w:marBottom w:val="0"/>
      <w:divBdr>
        <w:top w:val="none" w:sz="0" w:space="0" w:color="auto"/>
        <w:left w:val="none" w:sz="0" w:space="0" w:color="auto"/>
        <w:bottom w:val="none" w:sz="0" w:space="0" w:color="auto"/>
        <w:right w:val="none" w:sz="0" w:space="0" w:color="auto"/>
      </w:divBdr>
      <w:divsChild>
        <w:div w:id="1151287426">
          <w:marLeft w:val="0"/>
          <w:marRight w:val="0"/>
          <w:marTop w:val="0"/>
          <w:marBottom w:val="0"/>
          <w:divBdr>
            <w:top w:val="none" w:sz="0" w:space="0" w:color="auto"/>
            <w:left w:val="none" w:sz="0" w:space="0" w:color="auto"/>
            <w:bottom w:val="none" w:sz="0" w:space="0" w:color="auto"/>
            <w:right w:val="none" w:sz="0" w:space="0" w:color="auto"/>
          </w:divBdr>
        </w:div>
      </w:divsChild>
    </w:div>
    <w:div w:id="1551067335">
      <w:bodyDiv w:val="1"/>
      <w:marLeft w:val="0"/>
      <w:marRight w:val="0"/>
      <w:marTop w:val="0"/>
      <w:marBottom w:val="0"/>
      <w:divBdr>
        <w:top w:val="none" w:sz="0" w:space="0" w:color="auto"/>
        <w:left w:val="none" w:sz="0" w:space="0" w:color="auto"/>
        <w:bottom w:val="none" w:sz="0" w:space="0" w:color="auto"/>
        <w:right w:val="none" w:sz="0" w:space="0" w:color="auto"/>
      </w:divBdr>
      <w:divsChild>
        <w:div w:id="1069688563">
          <w:marLeft w:val="0"/>
          <w:marRight w:val="0"/>
          <w:marTop w:val="0"/>
          <w:marBottom w:val="0"/>
          <w:divBdr>
            <w:top w:val="none" w:sz="0" w:space="0" w:color="auto"/>
            <w:left w:val="none" w:sz="0" w:space="0" w:color="auto"/>
            <w:bottom w:val="none" w:sz="0" w:space="0" w:color="auto"/>
            <w:right w:val="none" w:sz="0" w:space="0" w:color="auto"/>
          </w:divBdr>
        </w:div>
      </w:divsChild>
    </w:div>
    <w:div w:id="1566604674">
      <w:bodyDiv w:val="1"/>
      <w:marLeft w:val="0"/>
      <w:marRight w:val="0"/>
      <w:marTop w:val="0"/>
      <w:marBottom w:val="0"/>
      <w:divBdr>
        <w:top w:val="none" w:sz="0" w:space="0" w:color="auto"/>
        <w:left w:val="none" w:sz="0" w:space="0" w:color="auto"/>
        <w:bottom w:val="none" w:sz="0" w:space="0" w:color="auto"/>
        <w:right w:val="none" w:sz="0" w:space="0" w:color="auto"/>
      </w:divBdr>
    </w:div>
    <w:div w:id="1578780100">
      <w:bodyDiv w:val="1"/>
      <w:marLeft w:val="0"/>
      <w:marRight w:val="0"/>
      <w:marTop w:val="0"/>
      <w:marBottom w:val="0"/>
      <w:divBdr>
        <w:top w:val="none" w:sz="0" w:space="0" w:color="auto"/>
        <w:left w:val="none" w:sz="0" w:space="0" w:color="auto"/>
        <w:bottom w:val="none" w:sz="0" w:space="0" w:color="auto"/>
        <w:right w:val="none" w:sz="0" w:space="0" w:color="auto"/>
      </w:divBdr>
      <w:divsChild>
        <w:div w:id="1461991200">
          <w:marLeft w:val="0"/>
          <w:marRight w:val="0"/>
          <w:marTop w:val="0"/>
          <w:marBottom w:val="0"/>
          <w:divBdr>
            <w:top w:val="none" w:sz="0" w:space="0" w:color="auto"/>
            <w:left w:val="none" w:sz="0" w:space="0" w:color="auto"/>
            <w:bottom w:val="none" w:sz="0" w:space="0" w:color="auto"/>
            <w:right w:val="none" w:sz="0" w:space="0" w:color="auto"/>
          </w:divBdr>
        </w:div>
      </w:divsChild>
    </w:div>
    <w:div w:id="1582064128">
      <w:bodyDiv w:val="1"/>
      <w:marLeft w:val="0"/>
      <w:marRight w:val="0"/>
      <w:marTop w:val="0"/>
      <w:marBottom w:val="0"/>
      <w:divBdr>
        <w:top w:val="none" w:sz="0" w:space="0" w:color="auto"/>
        <w:left w:val="none" w:sz="0" w:space="0" w:color="auto"/>
        <w:bottom w:val="none" w:sz="0" w:space="0" w:color="auto"/>
        <w:right w:val="none" w:sz="0" w:space="0" w:color="auto"/>
      </w:divBdr>
    </w:div>
    <w:div w:id="1584870629">
      <w:bodyDiv w:val="1"/>
      <w:marLeft w:val="0"/>
      <w:marRight w:val="0"/>
      <w:marTop w:val="0"/>
      <w:marBottom w:val="0"/>
      <w:divBdr>
        <w:top w:val="none" w:sz="0" w:space="0" w:color="auto"/>
        <w:left w:val="none" w:sz="0" w:space="0" w:color="auto"/>
        <w:bottom w:val="none" w:sz="0" w:space="0" w:color="auto"/>
        <w:right w:val="none" w:sz="0" w:space="0" w:color="auto"/>
      </w:divBdr>
    </w:div>
    <w:div w:id="1598903353">
      <w:bodyDiv w:val="1"/>
      <w:marLeft w:val="0"/>
      <w:marRight w:val="0"/>
      <w:marTop w:val="0"/>
      <w:marBottom w:val="0"/>
      <w:divBdr>
        <w:top w:val="none" w:sz="0" w:space="0" w:color="auto"/>
        <w:left w:val="none" w:sz="0" w:space="0" w:color="auto"/>
        <w:bottom w:val="none" w:sz="0" w:space="0" w:color="auto"/>
        <w:right w:val="none" w:sz="0" w:space="0" w:color="auto"/>
      </w:divBdr>
    </w:div>
    <w:div w:id="1601833470">
      <w:bodyDiv w:val="1"/>
      <w:marLeft w:val="0"/>
      <w:marRight w:val="0"/>
      <w:marTop w:val="0"/>
      <w:marBottom w:val="0"/>
      <w:divBdr>
        <w:top w:val="none" w:sz="0" w:space="0" w:color="auto"/>
        <w:left w:val="none" w:sz="0" w:space="0" w:color="auto"/>
        <w:bottom w:val="none" w:sz="0" w:space="0" w:color="auto"/>
        <w:right w:val="none" w:sz="0" w:space="0" w:color="auto"/>
      </w:divBdr>
    </w:div>
    <w:div w:id="1632586784">
      <w:bodyDiv w:val="1"/>
      <w:marLeft w:val="0"/>
      <w:marRight w:val="0"/>
      <w:marTop w:val="0"/>
      <w:marBottom w:val="0"/>
      <w:divBdr>
        <w:top w:val="none" w:sz="0" w:space="0" w:color="auto"/>
        <w:left w:val="none" w:sz="0" w:space="0" w:color="auto"/>
        <w:bottom w:val="none" w:sz="0" w:space="0" w:color="auto"/>
        <w:right w:val="none" w:sz="0" w:space="0" w:color="auto"/>
      </w:divBdr>
    </w:div>
    <w:div w:id="1645426187">
      <w:bodyDiv w:val="1"/>
      <w:marLeft w:val="0"/>
      <w:marRight w:val="0"/>
      <w:marTop w:val="0"/>
      <w:marBottom w:val="0"/>
      <w:divBdr>
        <w:top w:val="none" w:sz="0" w:space="0" w:color="auto"/>
        <w:left w:val="none" w:sz="0" w:space="0" w:color="auto"/>
        <w:bottom w:val="none" w:sz="0" w:space="0" w:color="auto"/>
        <w:right w:val="none" w:sz="0" w:space="0" w:color="auto"/>
      </w:divBdr>
    </w:div>
    <w:div w:id="1659721478">
      <w:bodyDiv w:val="1"/>
      <w:marLeft w:val="0"/>
      <w:marRight w:val="0"/>
      <w:marTop w:val="0"/>
      <w:marBottom w:val="0"/>
      <w:divBdr>
        <w:top w:val="none" w:sz="0" w:space="0" w:color="auto"/>
        <w:left w:val="none" w:sz="0" w:space="0" w:color="auto"/>
        <w:bottom w:val="none" w:sz="0" w:space="0" w:color="auto"/>
        <w:right w:val="none" w:sz="0" w:space="0" w:color="auto"/>
      </w:divBdr>
      <w:divsChild>
        <w:div w:id="80876718">
          <w:marLeft w:val="0"/>
          <w:marRight w:val="0"/>
          <w:marTop w:val="0"/>
          <w:marBottom w:val="0"/>
          <w:divBdr>
            <w:top w:val="none" w:sz="0" w:space="0" w:color="auto"/>
            <w:left w:val="none" w:sz="0" w:space="0" w:color="auto"/>
            <w:bottom w:val="none" w:sz="0" w:space="0" w:color="auto"/>
            <w:right w:val="none" w:sz="0" w:space="0" w:color="auto"/>
          </w:divBdr>
        </w:div>
      </w:divsChild>
    </w:div>
    <w:div w:id="1667636837">
      <w:bodyDiv w:val="1"/>
      <w:marLeft w:val="0"/>
      <w:marRight w:val="0"/>
      <w:marTop w:val="0"/>
      <w:marBottom w:val="0"/>
      <w:divBdr>
        <w:top w:val="none" w:sz="0" w:space="0" w:color="auto"/>
        <w:left w:val="none" w:sz="0" w:space="0" w:color="auto"/>
        <w:bottom w:val="none" w:sz="0" w:space="0" w:color="auto"/>
        <w:right w:val="none" w:sz="0" w:space="0" w:color="auto"/>
      </w:divBdr>
    </w:div>
    <w:div w:id="1674913227">
      <w:bodyDiv w:val="1"/>
      <w:marLeft w:val="0"/>
      <w:marRight w:val="0"/>
      <w:marTop w:val="0"/>
      <w:marBottom w:val="0"/>
      <w:divBdr>
        <w:top w:val="none" w:sz="0" w:space="0" w:color="auto"/>
        <w:left w:val="none" w:sz="0" w:space="0" w:color="auto"/>
        <w:bottom w:val="none" w:sz="0" w:space="0" w:color="auto"/>
        <w:right w:val="none" w:sz="0" w:space="0" w:color="auto"/>
      </w:divBdr>
    </w:div>
    <w:div w:id="1674915162">
      <w:bodyDiv w:val="1"/>
      <w:marLeft w:val="0"/>
      <w:marRight w:val="0"/>
      <w:marTop w:val="0"/>
      <w:marBottom w:val="0"/>
      <w:divBdr>
        <w:top w:val="none" w:sz="0" w:space="0" w:color="auto"/>
        <w:left w:val="none" w:sz="0" w:space="0" w:color="auto"/>
        <w:bottom w:val="none" w:sz="0" w:space="0" w:color="auto"/>
        <w:right w:val="none" w:sz="0" w:space="0" w:color="auto"/>
      </w:divBdr>
    </w:div>
    <w:div w:id="1704288422">
      <w:bodyDiv w:val="1"/>
      <w:marLeft w:val="0"/>
      <w:marRight w:val="0"/>
      <w:marTop w:val="0"/>
      <w:marBottom w:val="0"/>
      <w:divBdr>
        <w:top w:val="none" w:sz="0" w:space="0" w:color="auto"/>
        <w:left w:val="none" w:sz="0" w:space="0" w:color="auto"/>
        <w:bottom w:val="none" w:sz="0" w:space="0" w:color="auto"/>
        <w:right w:val="none" w:sz="0" w:space="0" w:color="auto"/>
      </w:divBdr>
    </w:div>
    <w:div w:id="1712068463">
      <w:bodyDiv w:val="1"/>
      <w:marLeft w:val="0"/>
      <w:marRight w:val="0"/>
      <w:marTop w:val="0"/>
      <w:marBottom w:val="0"/>
      <w:divBdr>
        <w:top w:val="none" w:sz="0" w:space="0" w:color="auto"/>
        <w:left w:val="none" w:sz="0" w:space="0" w:color="auto"/>
        <w:bottom w:val="none" w:sz="0" w:space="0" w:color="auto"/>
        <w:right w:val="none" w:sz="0" w:space="0" w:color="auto"/>
      </w:divBdr>
    </w:div>
    <w:div w:id="1721321997">
      <w:bodyDiv w:val="1"/>
      <w:marLeft w:val="79"/>
      <w:marRight w:val="0"/>
      <w:marTop w:val="0"/>
      <w:marBottom w:val="0"/>
      <w:divBdr>
        <w:top w:val="none" w:sz="0" w:space="0" w:color="auto"/>
        <w:left w:val="none" w:sz="0" w:space="0" w:color="auto"/>
        <w:bottom w:val="none" w:sz="0" w:space="0" w:color="auto"/>
        <w:right w:val="none" w:sz="0" w:space="0" w:color="auto"/>
      </w:divBdr>
      <w:divsChild>
        <w:div w:id="388917234">
          <w:marLeft w:val="0"/>
          <w:marRight w:val="0"/>
          <w:marTop w:val="0"/>
          <w:marBottom w:val="0"/>
          <w:divBdr>
            <w:top w:val="none" w:sz="0" w:space="0" w:color="auto"/>
            <w:left w:val="none" w:sz="0" w:space="0" w:color="auto"/>
            <w:bottom w:val="none" w:sz="0" w:space="0" w:color="auto"/>
            <w:right w:val="none" w:sz="0" w:space="0" w:color="auto"/>
          </w:divBdr>
          <w:divsChild>
            <w:div w:id="520094951">
              <w:marLeft w:val="0"/>
              <w:marRight w:val="0"/>
              <w:marTop w:val="0"/>
              <w:marBottom w:val="0"/>
              <w:divBdr>
                <w:top w:val="none" w:sz="0" w:space="0" w:color="auto"/>
                <w:left w:val="single" w:sz="48" w:space="0" w:color="7297C8"/>
                <w:bottom w:val="none" w:sz="0" w:space="0" w:color="auto"/>
                <w:right w:val="none" w:sz="0" w:space="0" w:color="auto"/>
              </w:divBdr>
              <w:divsChild>
                <w:div w:id="1747681159">
                  <w:marLeft w:val="0"/>
                  <w:marRight w:val="0"/>
                  <w:marTop w:val="0"/>
                  <w:marBottom w:val="0"/>
                  <w:divBdr>
                    <w:top w:val="none" w:sz="0" w:space="0" w:color="auto"/>
                    <w:left w:val="none" w:sz="0" w:space="0" w:color="auto"/>
                    <w:bottom w:val="none" w:sz="0" w:space="0" w:color="auto"/>
                    <w:right w:val="none" w:sz="0" w:space="0" w:color="auto"/>
                  </w:divBdr>
                  <w:divsChild>
                    <w:div w:id="18058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8328">
      <w:bodyDiv w:val="1"/>
      <w:marLeft w:val="0"/>
      <w:marRight w:val="0"/>
      <w:marTop w:val="0"/>
      <w:marBottom w:val="0"/>
      <w:divBdr>
        <w:top w:val="none" w:sz="0" w:space="0" w:color="auto"/>
        <w:left w:val="none" w:sz="0" w:space="0" w:color="auto"/>
        <w:bottom w:val="none" w:sz="0" w:space="0" w:color="auto"/>
        <w:right w:val="none" w:sz="0" w:space="0" w:color="auto"/>
      </w:divBdr>
    </w:div>
    <w:div w:id="1736392099">
      <w:bodyDiv w:val="1"/>
      <w:marLeft w:val="0"/>
      <w:marRight w:val="0"/>
      <w:marTop w:val="0"/>
      <w:marBottom w:val="0"/>
      <w:divBdr>
        <w:top w:val="none" w:sz="0" w:space="0" w:color="auto"/>
        <w:left w:val="none" w:sz="0" w:space="0" w:color="auto"/>
        <w:bottom w:val="none" w:sz="0" w:space="0" w:color="auto"/>
        <w:right w:val="none" w:sz="0" w:space="0" w:color="auto"/>
      </w:divBdr>
    </w:div>
    <w:div w:id="1741781860">
      <w:bodyDiv w:val="1"/>
      <w:marLeft w:val="0"/>
      <w:marRight w:val="0"/>
      <w:marTop w:val="0"/>
      <w:marBottom w:val="0"/>
      <w:divBdr>
        <w:top w:val="none" w:sz="0" w:space="0" w:color="auto"/>
        <w:left w:val="none" w:sz="0" w:space="0" w:color="auto"/>
        <w:bottom w:val="none" w:sz="0" w:space="0" w:color="auto"/>
        <w:right w:val="none" w:sz="0" w:space="0" w:color="auto"/>
      </w:divBdr>
    </w:div>
    <w:div w:id="1742752497">
      <w:bodyDiv w:val="1"/>
      <w:marLeft w:val="0"/>
      <w:marRight w:val="0"/>
      <w:marTop w:val="0"/>
      <w:marBottom w:val="0"/>
      <w:divBdr>
        <w:top w:val="none" w:sz="0" w:space="0" w:color="auto"/>
        <w:left w:val="none" w:sz="0" w:space="0" w:color="auto"/>
        <w:bottom w:val="none" w:sz="0" w:space="0" w:color="auto"/>
        <w:right w:val="none" w:sz="0" w:space="0" w:color="auto"/>
      </w:divBdr>
    </w:div>
    <w:div w:id="1749695254">
      <w:bodyDiv w:val="1"/>
      <w:marLeft w:val="0"/>
      <w:marRight w:val="0"/>
      <w:marTop w:val="0"/>
      <w:marBottom w:val="0"/>
      <w:divBdr>
        <w:top w:val="none" w:sz="0" w:space="0" w:color="auto"/>
        <w:left w:val="none" w:sz="0" w:space="0" w:color="auto"/>
        <w:bottom w:val="none" w:sz="0" w:space="0" w:color="auto"/>
        <w:right w:val="none" w:sz="0" w:space="0" w:color="auto"/>
      </w:divBdr>
      <w:divsChild>
        <w:div w:id="1496189106">
          <w:marLeft w:val="0"/>
          <w:marRight w:val="0"/>
          <w:marTop w:val="0"/>
          <w:marBottom w:val="0"/>
          <w:divBdr>
            <w:top w:val="none" w:sz="0" w:space="0" w:color="auto"/>
            <w:left w:val="none" w:sz="0" w:space="0" w:color="auto"/>
            <w:bottom w:val="none" w:sz="0" w:space="0" w:color="auto"/>
            <w:right w:val="none" w:sz="0" w:space="0" w:color="auto"/>
          </w:divBdr>
          <w:divsChild>
            <w:div w:id="434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4843">
      <w:bodyDiv w:val="1"/>
      <w:marLeft w:val="0"/>
      <w:marRight w:val="0"/>
      <w:marTop w:val="0"/>
      <w:marBottom w:val="0"/>
      <w:divBdr>
        <w:top w:val="none" w:sz="0" w:space="0" w:color="auto"/>
        <w:left w:val="none" w:sz="0" w:space="0" w:color="auto"/>
        <w:bottom w:val="none" w:sz="0" w:space="0" w:color="auto"/>
        <w:right w:val="none" w:sz="0" w:space="0" w:color="auto"/>
      </w:divBdr>
      <w:divsChild>
        <w:div w:id="1391735846">
          <w:marLeft w:val="300"/>
          <w:marRight w:val="0"/>
          <w:marTop w:val="0"/>
          <w:marBottom w:val="225"/>
          <w:divBdr>
            <w:top w:val="none" w:sz="0" w:space="0" w:color="auto"/>
            <w:left w:val="none" w:sz="0" w:space="0" w:color="auto"/>
            <w:bottom w:val="none" w:sz="0" w:space="0" w:color="auto"/>
            <w:right w:val="none" w:sz="0" w:space="0" w:color="auto"/>
          </w:divBdr>
        </w:div>
        <w:div w:id="746538153">
          <w:marLeft w:val="0"/>
          <w:marRight w:val="0"/>
          <w:marTop w:val="0"/>
          <w:marBottom w:val="225"/>
          <w:divBdr>
            <w:top w:val="none" w:sz="0" w:space="0" w:color="auto"/>
            <w:left w:val="none" w:sz="0" w:space="0" w:color="auto"/>
            <w:bottom w:val="none" w:sz="0" w:space="0" w:color="auto"/>
            <w:right w:val="none" w:sz="0" w:space="0" w:color="auto"/>
          </w:divBdr>
          <w:divsChild>
            <w:div w:id="988169495">
              <w:marLeft w:val="0"/>
              <w:marRight w:val="0"/>
              <w:marTop w:val="0"/>
              <w:marBottom w:val="0"/>
              <w:divBdr>
                <w:top w:val="none" w:sz="0" w:space="0" w:color="auto"/>
                <w:left w:val="none" w:sz="0" w:space="0" w:color="auto"/>
                <w:bottom w:val="none" w:sz="0" w:space="0" w:color="auto"/>
                <w:right w:val="none" w:sz="0" w:space="0" w:color="auto"/>
              </w:divBdr>
            </w:div>
          </w:divsChild>
        </w:div>
        <w:div w:id="424616109">
          <w:marLeft w:val="0"/>
          <w:marRight w:val="0"/>
          <w:marTop w:val="0"/>
          <w:marBottom w:val="225"/>
          <w:divBdr>
            <w:top w:val="none" w:sz="0" w:space="0" w:color="auto"/>
            <w:left w:val="none" w:sz="0" w:space="0" w:color="auto"/>
            <w:bottom w:val="none" w:sz="0" w:space="0" w:color="auto"/>
            <w:right w:val="none" w:sz="0" w:space="0" w:color="auto"/>
          </w:divBdr>
        </w:div>
        <w:div w:id="540359619">
          <w:marLeft w:val="0"/>
          <w:marRight w:val="0"/>
          <w:marTop w:val="0"/>
          <w:marBottom w:val="225"/>
          <w:divBdr>
            <w:top w:val="none" w:sz="0" w:space="0" w:color="auto"/>
            <w:left w:val="none" w:sz="0" w:space="0" w:color="auto"/>
            <w:bottom w:val="none" w:sz="0" w:space="0" w:color="auto"/>
            <w:right w:val="none" w:sz="0" w:space="0" w:color="auto"/>
          </w:divBdr>
        </w:div>
        <w:div w:id="1381049961">
          <w:marLeft w:val="0"/>
          <w:marRight w:val="0"/>
          <w:marTop w:val="0"/>
          <w:marBottom w:val="225"/>
          <w:divBdr>
            <w:top w:val="none" w:sz="0" w:space="0" w:color="auto"/>
            <w:left w:val="none" w:sz="0" w:space="0" w:color="auto"/>
            <w:bottom w:val="none" w:sz="0" w:space="0" w:color="auto"/>
            <w:right w:val="none" w:sz="0" w:space="0" w:color="auto"/>
          </w:divBdr>
        </w:div>
        <w:div w:id="794060309">
          <w:marLeft w:val="0"/>
          <w:marRight w:val="0"/>
          <w:marTop w:val="0"/>
          <w:marBottom w:val="225"/>
          <w:divBdr>
            <w:top w:val="none" w:sz="0" w:space="0" w:color="auto"/>
            <w:left w:val="none" w:sz="0" w:space="0" w:color="auto"/>
            <w:bottom w:val="none" w:sz="0" w:space="0" w:color="auto"/>
            <w:right w:val="none" w:sz="0" w:space="0" w:color="auto"/>
          </w:divBdr>
          <w:divsChild>
            <w:div w:id="663046825">
              <w:marLeft w:val="0"/>
              <w:marRight w:val="0"/>
              <w:marTop w:val="0"/>
              <w:marBottom w:val="0"/>
              <w:divBdr>
                <w:top w:val="none" w:sz="0" w:space="0" w:color="auto"/>
                <w:left w:val="none" w:sz="0" w:space="0" w:color="auto"/>
                <w:bottom w:val="none" w:sz="0" w:space="0" w:color="auto"/>
                <w:right w:val="none" w:sz="0" w:space="0" w:color="auto"/>
              </w:divBdr>
            </w:div>
            <w:div w:id="14414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1353">
      <w:bodyDiv w:val="1"/>
      <w:marLeft w:val="0"/>
      <w:marRight w:val="0"/>
      <w:marTop w:val="0"/>
      <w:marBottom w:val="0"/>
      <w:divBdr>
        <w:top w:val="none" w:sz="0" w:space="0" w:color="auto"/>
        <w:left w:val="none" w:sz="0" w:space="0" w:color="auto"/>
        <w:bottom w:val="none" w:sz="0" w:space="0" w:color="auto"/>
        <w:right w:val="none" w:sz="0" w:space="0" w:color="auto"/>
      </w:divBdr>
      <w:divsChild>
        <w:div w:id="1718047001">
          <w:marLeft w:val="300"/>
          <w:marRight w:val="0"/>
          <w:marTop w:val="0"/>
          <w:marBottom w:val="225"/>
          <w:divBdr>
            <w:top w:val="none" w:sz="0" w:space="0" w:color="auto"/>
            <w:left w:val="none" w:sz="0" w:space="0" w:color="auto"/>
            <w:bottom w:val="none" w:sz="0" w:space="0" w:color="auto"/>
            <w:right w:val="none" w:sz="0" w:space="0" w:color="auto"/>
          </w:divBdr>
        </w:div>
        <w:div w:id="1129204207">
          <w:marLeft w:val="300"/>
          <w:marRight w:val="0"/>
          <w:marTop w:val="0"/>
          <w:marBottom w:val="225"/>
          <w:divBdr>
            <w:top w:val="none" w:sz="0" w:space="0" w:color="auto"/>
            <w:left w:val="none" w:sz="0" w:space="0" w:color="auto"/>
            <w:bottom w:val="none" w:sz="0" w:space="0" w:color="auto"/>
            <w:right w:val="none" w:sz="0" w:space="0" w:color="auto"/>
          </w:divBdr>
        </w:div>
        <w:div w:id="1851216948">
          <w:marLeft w:val="0"/>
          <w:marRight w:val="0"/>
          <w:marTop w:val="0"/>
          <w:marBottom w:val="225"/>
          <w:divBdr>
            <w:top w:val="none" w:sz="0" w:space="0" w:color="auto"/>
            <w:left w:val="none" w:sz="0" w:space="0" w:color="auto"/>
            <w:bottom w:val="none" w:sz="0" w:space="0" w:color="auto"/>
            <w:right w:val="none" w:sz="0" w:space="0" w:color="auto"/>
          </w:divBdr>
        </w:div>
        <w:div w:id="2143962936">
          <w:marLeft w:val="0"/>
          <w:marRight w:val="0"/>
          <w:marTop w:val="0"/>
          <w:marBottom w:val="225"/>
          <w:divBdr>
            <w:top w:val="none" w:sz="0" w:space="0" w:color="auto"/>
            <w:left w:val="none" w:sz="0" w:space="0" w:color="auto"/>
            <w:bottom w:val="none" w:sz="0" w:space="0" w:color="auto"/>
            <w:right w:val="none" w:sz="0" w:space="0" w:color="auto"/>
          </w:divBdr>
        </w:div>
        <w:div w:id="814181133">
          <w:marLeft w:val="0"/>
          <w:marRight w:val="0"/>
          <w:marTop w:val="0"/>
          <w:marBottom w:val="225"/>
          <w:divBdr>
            <w:top w:val="none" w:sz="0" w:space="0" w:color="auto"/>
            <w:left w:val="none" w:sz="0" w:space="0" w:color="auto"/>
            <w:bottom w:val="none" w:sz="0" w:space="0" w:color="auto"/>
            <w:right w:val="none" w:sz="0" w:space="0" w:color="auto"/>
          </w:divBdr>
          <w:divsChild>
            <w:div w:id="1294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8357">
      <w:bodyDiv w:val="1"/>
      <w:marLeft w:val="0"/>
      <w:marRight w:val="0"/>
      <w:marTop w:val="0"/>
      <w:marBottom w:val="0"/>
      <w:divBdr>
        <w:top w:val="none" w:sz="0" w:space="0" w:color="auto"/>
        <w:left w:val="none" w:sz="0" w:space="0" w:color="auto"/>
        <w:bottom w:val="none" w:sz="0" w:space="0" w:color="auto"/>
        <w:right w:val="none" w:sz="0" w:space="0" w:color="auto"/>
      </w:divBdr>
    </w:div>
    <w:div w:id="1771702445">
      <w:bodyDiv w:val="1"/>
      <w:marLeft w:val="0"/>
      <w:marRight w:val="0"/>
      <w:marTop w:val="0"/>
      <w:marBottom w:val="0"/>
      <w:divBdr>
        <w:top w:val="none" w:sz="0" w:space="0" w:color="auto"/>
        <w:left w:val="none" w:sz="0" w:space="0" w:color="auto"/>
        <w:bottom w:val="none" w:sz="0" w:space="0" w:color="auto"/>
        <w:right w:val="none" w:sz="0" w:space="0" w:color="auto"/>
      </w:divBdr>
    </w:div>
    <w:div w:id="1806502230">
      <w:bodyDiv w:val="1"/>
      <w:marLeft w:val="0"/>
      <w:marRight w:val="0"/>
      <w:marTop w:val="0"/>
      <w:marBottom w:val="0"/>
      <w:divBdr>
        <w:top w:val="none" w:sz="0" w:space="0" w:color="auto"/>
        <w:left w:val="none" w:sz="0" w:space="0" w:color="auto"/>
        <w:bottom w:val="none" w:sz="0" w:space="0" w:color="auto"/>
        <w:right w:val="none" w:sz="0" w:space="0" w:color="auto"/>
      </w:divBdr>
    </w:div>
    <w:div w:id="1812363121">
      <w:bodyDiv w:val="1"/>
      <w:marLeft w:val="0"/>
      <w:marRight w:val="0"/>
      <w:marTop w:val="0"/>
      <w:marBottom w:val="0"/>
      <w:divBdr>
        <w:top w:val="none" w:sz="0" w:space="0" w:color="auto"/>
        <w:left w:val="none" w:sz="0" w:space="0" w:color="auto"/>
        <w:bottom w:val="none" w:sz="0" w:space="0" w:color="auto"/>
        <w:right w:val="none" w:sz="0" w:space="0" w:color="auto"/>
      </w:divBdr>
      <w:divsChild>
        <w:div w:id="744884573">
          <w:marLeft w:val="300"/>
          <w:marRight w:val="0"/>
          <w:marTop w:val="0"/>
          <w:marBottom w:val="225"/>
          <w:divBdr>
            <w:top w:val="none" w:sz="0" w:space="0" w:color="auto"/>
            <w:left w:val="none" w:sz="0" w:space="0" w:color="auto"/>
            <w:bottom w:val="none" w:sz="0" w:space="0" w:color="auto"/>
            <w:right w:val="none" w:sz="0" w:space="0" w:color="auto"/>
          </w:divBdr>
        </w:div>
        <w:div w:id="866521705">
          <w:marLeft w:val="300"/>
          <w:marRight w:val="0"/>
          <w:marTop w:val="0"/>
          <w:marBottom w:val="225"/>
          <w:divBdr>
            <w:top w:val="none" w:sz="0" w:space="0" w:color="auto"/>
            <w:left w:val="none" w:sz="0" w:space="0" w:color="auto"/>
            <w:bottom w:val="none" w:sz="0" w:space="0" w:color="auto"/>
            <w:right w:val="none" w:sz="0" w:space="0" w:color="auto"/>
          </w:divBdr>
        </w:div>
        <w:div w:id="1500464890">
          <w:marLeft w:val="0"/>
          <w:marRight w:val="0"/>
          <w:marTop w:val="0"/>
          <w:marBottom w:val="225"/>
          <w:divBdr>
            <w:top w:val="none" w:sz="0" w:space="0" w:color="auto"/>
            <w:left w:val="none" w:sz="0" w:space="0" w:color="auto"/>
            <w:bottom w:val="none" w:sz="0" w:space="0" w:color="auto"/>
            <w:right w:val="none" w:sz="0" w:space="0" w:color="auto"/>
          </w:divBdr>
        </w:div>
        <w:div w:id="1935504698">
          <w:marLeft w:val="0"/>
          <w:marRight w:val="0"/>
          <w:marTop w:val="0"/>
          <w:marBottom w:val="225"/>
          <w:divBdr>
            <w:top w:val="none" w:sz="0" w:space="0" w:color="auto"/>
            <w:left w:val="none" w:sz="0" w:space="0" w:color="auto"/>
            <w:bottom w:val="none" w:sz="0" w:space="0" w:color="auto"/>
            <w:right w:val="none" w:sz="0" w:space="0" w:color="auto"/>
          </w:divBdr>
        </w:div>
        <w:div w:id="389698202">
          <w:marLeft w:val="0"/>
          <w:marRight w:val="0"/>
          <w:marTop w:val="0"/>
          <w:marBottom w:val="225"/>
          <w:divBdr>
            <w:top w:val="none" w:sz="0" w:space="0" w:color="auto"/>
            <w:left w:val="none" w:sz="0" w:space="0" w:color="auto"/>
            <w:bottom w:val="none" w:sz="0" w:space="0" w:color="auto"/>
            <w:right w:val="none" w:sz="0" w:space="0" w:color="auto"/>
          </w:divBdr>
          <w:divsChild>
            <w:div w:id="1475682598">
              <w:marLeft w:val="0"/>
              <w:marRight w:val="0"/>
              <w:marTop w:val="0"/>
              <w:marBottom w:val="0"/>
              <w:divBdr>
                <w:top w:val="none" w:sz="0" w:space="0" w:color="auto"/>
                <w:left w:val="none" w:sz="0" w:space="0" w:color="auto"/>
                <w:bottom w:val="none" w:sz="0" w:space="0" w:color="auto"/>
                <w:right w:val="none" w:sz="0" w:space="0" w:color="auto"/>
              </w:divBdr>
            </w:div>
            <w:div w:id="987055392">
              <w:marLeft w:val="0"/>
              <w:marRight w:val="0"/>
              <w:marTop w:val="0"/>
              <w:marBottom w:val="0"/>
              <w:divBdr>
                <w:top w:val="none" w:sz="0" w:space="0" w:color="auto"/>
                <w:left w:val="none" w:sz="0" w:space="0" w:color="auto"/>
                <w:bottom w:val="none" w:sz="0" w:space="0" w:color="auto"/>
                <w:right w:val="none" w:sz="0" w:space="0" w:color="auto"/>
              </w:divBdr>
            </w:div>
            <w:div w:id="2107529237">
              <w:marLeft w:val="0"/>
              <w:marRight w:val="0"/>
              <w:marTop w:val="0"/>
              <w:marBottom w:val="0"/>
              <w:divBdr>
                <w:top w:val="none" w:sz="0" w:space="0" w:color="auto"/>
                <w:left w:val="none" w:sz="0" w:space="0" w:color="auto"/>
                <w:bottom w:val="none" w:sz="0" w:space="0" w:color="auto"/>
                <w:right w:val="none" w:sz="0" w:space="0" w:color="auto"/>
              </w:divBdr>
            </w:div>
            <w:div w:id="796995652">
              <w:marLeft w:val="0"/>
              <w:marRight w:val="0"/>
              <w:marTop w:val="0"/>
              <w:marBottom w:val="0"/>
              <w:divBdr>
                <w:top w:val="none" w:sz="0" w:space="0" w:color="auto"/>
                <w:left w:val="none" w:sz="0" w:space="0" w:color="auto"/>
                <w:bottom w:val="none" w:sz="0" w:space="0" w:color="auto"/>
                <w:right w:val="none" w:sz="0" w:space="0" w:color="auto"/>
              </w:divBdr>
            </w:div>
            <w:div w:id="800074190">
              <w:marLeft w:val="0"/>
              <w:marRight w:val="0"/>
              <w:marTop w:val="0"/>
              <w:marBottom w:val="0"/>
              <w:divBdr>
                <w:top w:val="none" w:sz="0" w:space="0" w:color="auto"/>
                <w:left w:val="none" w:sz="0" w:space="0" w:color="auto"/>
                <w:bottom w:val="none" w:sz="0" w:space="0" w:color="auto"/>
                <w:right w:val="none" w:sz="0" w:space="0" w:color="auto"/>
              </w:divBdr>
            </w:div>
            <w:div w:id="1244991264">
              <w:marLeft w:val="0"/>
              <w:marRight w:val="0"/>
              <w:marTop w:val="0"/>
              <w:marBottom w:val="0"/>
              <w:divBdr>
                <w:top w:val="none" w:sz="0" w:space="0" w:color="auto"/>
                <w:left w:val="none" w:sz="0" w:space="0" w:color="auto"/>
                <w:bottom w:val="none" w:sz="0" w:space="0" w:color="auto"/>
                <w:right w:val="none" w:sz="0" w:space="0" w:color="auto"/>
              </w:divBdr>
            </w:div>
            <w:div w:id="13792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8385">
      <w:bodyDiv w:val="1"/>
      <w:marLeft w:val="0"/>
      <w:marRight w:val="0"/>
      <w:marTop w:val="0"/>
      <w:marBottom w:val="0"/>
      <w:divBdr>
        <w:top w:val="none" w:sz="0" w:space="0" w:color="auto"/>
        <w:left w:val="none" w:sz="0" w:space="0" w:color="auto"/>
        <w:bottom w:val="none" w:sz="0" w:space="0" w:color="auto"/>
        <w:right w:val="none" w:sz="0" w:space="0" w:color="auto"/>
      </w:divBdr>
      <w:divsChild>
        <w:div w:id="2009012755">
          <w:marLeft w:val="0"/>
          <w:marRight w:val="0"/>
          <w:marTop w:val="0"/>
          <w:marBottom w:val="0"/>
          <w:divBdr>
            <w:top w:val="none" w:sz="0" w:space="0" w:color="auto"/>
            <w:left w:val="none" w:sz="0" w:space="0" w:color="auto"/>
            <w:bottom w:val="none" w:sz="0" w:space="0" w:color="auto"/>
            <w:right w:val="none" w:sz="0" w:space="0" w:color="auto"/>
          </w:divBdr>
        </w:div>
      </w:divsChild>
    </w:div>
    <w:div w:id="1818183353">
      <w:bodyDiv w:val="1"/>
      <w:marLeft w:val="0"/>
      <w:marRight w:val="0"/>
      <w:marTop w:val="0"/>
      <w:marBottom w:val="0"/>
      <w:divBdr>
        <w:top w:val="none" w:sz="0" w:space="0" w:color="auto"/>
        <w:left w:val="none" w:sz="0" w:space="0" w:color="auto"/>
        <w:bottom w:val="none" w:sz="0" w:space="0" w:color="auto"/>
        <w:right w:val="none" w:sz="0" w:space="0" w:color="auto"/>
      </w:divBdr>
    </w:div>
    <w:div w:id="1826241664">
      <w:bodyDiv w:val="1"/>
      <w:marLeft w:val="0"/>
      <w:marRight w:val="0"/>
      <w:marTop w:val="0"/>
      <w:marBottom w:val="0"/>
      <w:divBdr>
        <w:top w:val="none" w:sz="0" w:space="0" w:color="auto"/>
        <w:left w:val="none" w:sz="0" w:space="0" w:color="auto"/>
        <w:bottom w:val="none" w:sz="0" w:space="0" w:color="auto"/>
        <w:right w:val="none" w:sz="0" w:space="0" w:color="auto"/>
      </w:divBdr>
    </w:div>
    <w:div w:id="1828741364">
      <w:bodyDiv w:val="1"/>
      <w:marLeft w:val="0"/>
      <w:marRight w:val="0"/>
      <w:marTop w:val="0"/>
      <w:marBottom w:val="0"/>
      <w:divBdr>
        <w:top w:val="none" w:sz="0" w:space="0" w:color="auto"/>
        <w:left w:val="none" w:sz="0" w:space="0" w:color="auto"/>
        <w:bottom w:val="none" w:sz="0" w:space="0" w:color="auto"/>
        <w:right w:val="none" w:sz="0" w:space="0" w:color="auto"/>
      </w:divBdr>
    </w:div>
    <w:div w:id="1842306799">
      <w:bodyDiv w:val="1"/>
      <w:marLeft w:val="0"/>
      <w:marRight w:val="0"/>
      <w:marTop w:val="0"/>
      <w:marBottom w:val="0"/>
      <w:divBdr>
        <w:top w:val="none" w:sz="0" w:space="0" w:color="auto"/>
        <w:left w:val="none" w:sz="0" w:space="0" w:color="auto"/>
        <w:bottom w:val="none" w:sz="0" w:space="0" w:color="auto"/>
        <w:right w:val="none" w:sz="0" w:space="0" w:color="auto"/>
      </w:divBdr>
    </w:div>
    <w:div w:id="1861779394">
      <w:bodyDiv w:val="1"/>
      <w:marLeft w:val="0"/>
      <w:marRight w:val="0"/>
      <w:marTop w:val="0"/>
      <w:marBottom w:val="0"/>
      <w:divBdr>
        <w:top w:val="none" w:sz="0" w:space="0" w:color="auto"/>
        <w:left w:val="none" w:sz="0" w:space="0" w:color="auto"/>
        <w:bottom w:val="none" w:sz="0" w:space="0" w:color="auto"/>
        <w:right w:val="none" w:sz="0" w:space="0" w:color="auto"/>
      </w:divBdr>
      <w:divsChild>
        <w:div w:id="2113895122">
          <w:marLeft w:val="0"/>
          <w:marRight w:val="0"/>
          <w:marTop w:val="0"/>
          <w:marBottom w:val="0"/>
          <w:divBdr>
            <w:top w:val="none" w:sz="0" w:space="0" w:color="auto"/>
            <w:left w:val="none" w:sz="0" w:space="0" w:color="auto"/>
            <w:bottom w:val="none" w:sz="0" w:space="0" w:color="auto"/>
            <w:right w:val="none" w:sz="0" w:space="0" w:color="auto"/>
          </w:divBdr>
        </w:div>
      </w:divsChild>
    </w:div>
    <w:div w:id="1869178461">
      <w:bodyDiv w:val="1"/>
      <w:marLeft w:val="0"/>
      <w:marRight w:val="0"/>
      <w:marTop w:val="0"/>
      <w:marBottom w:val="0"/>
      <w:divBdr>
        <w:top w:val="none" w:sz="0" w:space="0" w:color="auto"/>
        <w:left w:val="none" w:sz="0" w:space="0" w:color="auto"/>
        <w:bottom w:val="none" w:sz="0" w:space="0" w:color="auto"/>
        <w:right w:val="none" w:sz="0" w:space="0" w:color="auto"/>
      </w:divBdr>
    </w:div>
    <w:div w:id="1875575661">
      <w:bodyDiv w:val="1"/>
      <w:marLeft w:val="0"/>
      <w:marRight w:val="0"/>
      <w:marTop w:val="0"/>
      <w:marBottom w:val="0"/>
      <w:divBdr>
        <w:top w:val="none" w:sz="0" w:space="0" w:color="auto"/>
        <w:left w:val="none" w:sz="0" w:space="0" w:color="auto"/>
        <w:bottom w:val="none" w:sz="0" w:space="0" w:color="auto"/>
        <w:right w:val="none" w:sz="0" w:space="0" w:color="auto"/>
      </w:divBdr>
      <w:divsChild>
        <w:div w:id="1677532712">
          <w:marLeft w:val="0"/>
          <w:marRight w:val="0"/>
          <w:marTop w:val="0"/>
          <w:marBottom w:val="0"/>
          <w:divBdr>
            <w:top w:val="none" w:sz="0" w:space="0" w:color="auto"/>
            <w:left w:val="none" w:sz="0" w:space="0" w:color="auto"/>
            <w:bottom w:val="none" w:sz="0" w:space="0" w:color="auto"/>
            <w:right w:val="none" w:sz="0" w:space="0" w:color="auto"/>
          </w:divBdr>
          <w:divsChild>
            <w:div w:id="1335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7578">
      <w:bodyDiv w:val="1"/>
      <w:marLeft w:val="0"/>
      <w:marRight w:val="0"/>
      <w:marTop w:val="0"/>
      <w:marBottom w:val="0"/>
      <w:divBdr>
        <w:top w:val="none" w:sz="0" w:space="0" w:color="auto"/>
        <w:left w:val="none" w:sz="0" w:space="0" w:color="auto"/>
        <w:bottom w:val="none" w:sz="0" w:space="0" w:color="auto"/>
        <w:right w:val="none" w:sz="0" w:space="0" w:color="auto"/>
      </w:divBdr>
      <w:divsChild>
        <w:div w:id="1432894895">
          <w:marLeft w:val="0"/>
          <w:marRight w:val="0"/>
          <w:marTop w:val="0"/>
          <w:marBottom w:val="0"/>
          <w:divBdr>
            <w:top w:val="none" w:sz="0" w:space="0" w:color="auto"/>
            <w:left w:val="none" w:sz="0" w:space="0" w:color="auto"/>
            <w:bottom w:val="none" w:sz="0" w:space="0" w:color="auto"/>
            <w:right w:val="none" w:sz="0" w:space="0" w:color="auto"/>
          </w:divBdr>
        </w:div>
      </w:divsChild>
    </w:div>
    <w:div w:id="1895191041">
      <w:bodyDiv w:val="1"/>
      <w:marLeft w:val="79"/>
      <w:marRight w:val="0"/>
      <w:marTop w:val="0"/>
      <w:marBottom w:val="0"/>
      <w:divBdr>
        <w:top w:val="none" w:sz="0" w:space="0" w:color="auto"/>
        <w:left w:val="none" w:sz="0" w:space="0" w:color="auto"/>
        <w:bottom w:val="none" w:sz="0" w:space="0" w:color="auto"/>
        <w:right w:val="none" w:sz="0" w:space="0" w:color="auto"/>
      </w:divBdr>
      <w:divsChild>
        <w:div w:id="28840414">
          <w:marLeft w:val="0"/>
          <w:marRight w:val="0"/>
          <w:marTop w:val="0"/>
          <w:marBottom w:val="0"/>
          <w:divBdr>
            <w:top w:val="none" w:sz="0" w:space="0" w:color="auto"/>
            <w:left w:val="none" w:sz="0" w:space="0" w:color="auto"/>
            <w:bottom w:val="none" w:sz="0" w:space="0" w:color="auto"/>
            <w:right w:val="none" w:sz="0" w:space="0" w:color="auto"/>
          </w:divBdr>
          <w:divsChild>
            <w:div w:id="1393114653">
              <w:marLeft w:val="0"/>
              <w:marRight w:val="0"/>
              <w:marTop w:val="0"/>
              <w:marBottom w:val="0"/>
              <w:divBdr>
                <w:top w:val="none" w:sz="0" w:space="0" w:color="auto"/>
                <w:left w:val="single" w:sz="48" w:space="0" w:color="7297C8"/>
                <w:bottom w:val="none" w:sz="0" w:space="0" w:color="auto"/>
                <w:right w:val="none" w:sz="0" w:space="0" w:color="auto"/>
              </w:divBdr>
              <w:divsChild>
                <w:div w:id="978145855">
                  <w:marLeft w:val="0"/>
                  <w:marRight w:val="0"/>
                  <w:marTop w:val="0"/>
                  <w:marBottom w:val="0"/>
                  <w:divBdr>
                    <w:top w:val="none" w:sz="0" w:space="0" w:color="auto"/>
                    <w:left w:val="none" w:sz="0" w:space="0" w:color="auto"/>
                    <w:bottom w:val="none" w:sz="0" w:space="0" w:color="auto"/>
                    <w:right w:val="none" w:sz="0" w:space="0" w:color="auto"/>
                  </w:divBdr>
                  <w:divsChild>
                    <w:div w:id="14492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8960">
      <w:bodyDiv w:val="1"/>
      <w:marLeft w:val="0"/>
      <w:marRight w:val="0"/>
      <w:marTop w:val="0"/>
      <w:marBottom w:val="0"/>
      <w:divBdr>
        <w:top w:val="none" w:sz="0" w:space="0" w:color="auto"/>
        <w:left w:val="none" w:sz="0" w:space="0" w:color="auto"/>
        <w:bottom w:val="none" w:sz="0" w:space="0" w:color="auto"/>
        <w:right w:val="none" w:sz="0" w:space="0" w:color="auto"/>
      </w:divBdr>
    </w:div>
    <w:div w:id="1912688192">
      <w:bodyDiv w:val="1"/>
      <w:marLeft w:val="0"/>
      <w:marRight w:val="0"/>
      <w:marTop w:val="0"/>
      <w:marBottom w:val="0"/>
      <w:divBdr>
        <w:top w:val="none" w:sz="0" w:space="0" w:color="auto"/>
        <w:left w:val="none" w:sz="0" w:space="0" w:color="auto"/>
        <w:bottom w:val="none" w:sz="0" w:space="0" w:color="auto"/>
        <w:right w:val="none" w:sz="0" w:space="0" w:color="auto"/>
      </w:divBdr>
      <w:divsChild>
        <w:div w:id="396707841">
          <w:marLeft w:val="0"/>
          <w:marRight w:val="0"/>
          <w:marTop w:val="0"/>
          <w:marBottom w:val="0"/>
          <w:divBdr>
            <w:top w:val="none" w:sz="0" w:space="0" w:color="auto"/>
            <w:left w:val="none" w:sz="0" w:space="0" w:color="auto"/>
            <w:bottom w:val="none" w:sz="0" w:space="0" w:color="auto"/>
            <w:right w:val="none" w:sz="0" w:space="0" w:color="auto"/>
          </w:divBdr>
        </w:div>
      </w:divsChild>
    </w:div>
    <w:div w:id="1915621612">
      <w:bodyDiv w:val="1"/>
      <w:marLeft w:val="0"/>
      <w:marRight w:val="0"/>
      <w:marTop w:val="0"/>
      <w:marBottom w:val="0"/>
      <w:divBdr>
        <w:top w:val="none" w:sz="0" w:space="0" w:color="auto"/>
        <w:left w:val="none" w:sz="0" w:space="0" w:color="auto"/>
        <w:bottom w:val="none" w:sz="0" w:space="0" w:color="auto"/>
        <w:right w:val="none" w:sz="0" w:space="0" w:color="auto"/>
      </w:divBdr>
    </w:div>
    <w:div w:id="1919749143">
      <w:bodyDiv w:val="1"/>
      <w:marLeft w:val="0"/>
      <w:marRight w:val="0"/>
      <w:marTop w:val="0"/>
      <w:marBottom w:val="0"/>
      <w:divBdr>
        <w:top w:val="none" w:sz="0" w:space="0" w:color="auto"/>
        <w:left w:val="none" w:sz="0" w:space="0" w:color="auto"/>
        <w:bottom w:val="none" w:sz="0" w:space="0" w:color="auto"/>
        <w:right w:val="none" w:sz="0" w:space="0" w:color="auto"/>
      </w:divBdr>
    </w:div>
    <w:div w:id="1943997448">
      <w:bodyDiv w:val="1"/>
      <w:marLeft w:val="0"/>
      <w:marRight w:val="0"/>
      <w:marTop w:val="0"/>
      <w:marBottom w:val="0"/>
      <w:divBdr>
        <w:top w:val="none" w:sz="0" w:space="0" w:color="auto"/>
        <w:left w:val="none" w:sz="0" w:space="0" w:color="auto"/>
        <w:bottom w:val="none" w:sz="0" w:space="0" w:color="auto"/>
        <w:right w:val="none" w:sz="0" w:space="0" w:color="auto"/>
      </w:divBdr>
    </w:div>
    <w:div w:id="1948466458">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1874269524">
          <w:marLeft w:val="300"/>
          <w:marRight w:val="0"/>
          <w:marTop w:val="0"/>
          <w:marBottom w:val="225"/>
          <w:divBdr>
            <w:top w:val="none" w:sz="0" w:space="0" w:color="auto"/>
            <w:left w:val="none" w:sz="0" w:space="0" w:color="auto"/>
            <w:bottom w:val="none" w:sz="0" w:space="0" w:color="auto"/>
            <w:right w:val="none" w:sz="0" w:space="0" w:color="auto"/>
          </w:divBdr>
        </w:div>
        <w:div w:id="956836967">
          <w:marLeft w:val="300"/>
          <w:marRight w:val="0"/>
          <w:marTop w:val="0"/>
          <w:marBottom w:val="225"/>
          <w:divBdr>
            <w:top w:val="none" w:sz="0" w:space="0" w:color="auto"/>
            <w:left w:val="none" w:sz="0" w:space="0" w:color="auto"/>
            <w:bottom w:val="none" w:sz="0" w:space="0" w:color="auto"/>
            <w:right w:val="none" w:sz="0" w:space="0" w:color="auto"/>
          </w:divBdr>
        </w:div>
        <w:div w:id="159739054">
          <w:marLeft w:val="300"/>
          <w:marRight w:val="0"/>
          <w:marTop w:val="0"/>
          <w:marBottom w:val="225"/>
          <w:divBdr>
            <w:top w:val="none" w:sz="0" w:space="0" w:color="auto"/>
            <w:left w:val="none" w:sz="0" w:space="0" w:color="auto"/>
            <w:bottom w:val="none" w:sz="0" w:space="0" w:color="auto"/>
            <w:right w:val="none" w:sz="0" w:space="0" w:color="auto"/>
          </w:divBdr>
        </w:div>
        <w:div w:id="2102338537">
          <w:marLeft w:val="300"/>
          <w:marRight w:val="0"/>
          <w:marTop w:val="0"/>
          <w:marBottom w:val="225"/>
          <w:divBdr>
            <w:top w:val="none" w:sz="0" w:space="0" w:color="auto"/>
            <w:left w:val="none" w:sz="0" w:space="0" w:color="auto"/>
            <w:bottom w:val="none" w:sz="0" w:space="0" w:color="auto"/>
            <w:right w:val="none" w:sz="0" w:space="0" w:color="auto"/>
          </w:divBdr>
        </w:div>
        <w:div w:id="611865194">
          <w:marLeft w:val="0"/>
          <w:marRight w:val="0"/>
          <w:marTop w:val="0"/>
          <w:marBottom w:val="225"/>
          <w:divBdr>
            <w:top w:val="none" w:sz="0" w:space="0" w:color="auto"/>
            <w:left w:val="none" w:sz="0" w:space="0" w:color="auto"/>
            <w:bottom w:val="none" w:sz="0" w:space="0" w:color="auto"/>
            <w:right w:val="none" w:sz="0" w:space="0" w:color="auto"/>
          </w:divBdr>
        </w:div>
        <w:div w:id="1487894314">
          <w:marLeft w:val="0"/>
          <w:marRight w:val="0"/>
          <w:marTop w:val="0"/>
          <w:marBottom w:val="225"/>
          <w:divBdr>
            <w:top w:val="none" w:sz="0" w:space="0" w:color="auto"/>
            <w:left w:val="none" w:sz="0" w:space="0" w:color="auto"/>
            <w:bottom w:val="none" w:sz="0" w:space="0" w:color="auto"/>
            <w:right w:val="none" w:sz="0" w:space="0" w:color="auto"/>
          </w:divBdr>
        </w:div>
        <w:div w:id="999962997">
          <w:marLeft w:val="0"/>
          <w:marRight w:val="0"/>
          <w:marTop w:val="0"/>
          <w:marBottom w:val="225"/>
          <w:divBdr>
            <w:top w:val="none" w:sz="0" w:space="0" w:color="auto"/>
            <w:left w:val="none" w:sz="0" w:space="0" w:color="auto"/>
            <w:bottom w:val="none" w:sz="0" w:space="0" w:color="auto"/>
            <w:right w:val="none" w:sz="0" w:space="0" w:color="auto"/>
          </w:divBdr>
        </w:div>
        <w:div w:id="1616405797">
          <w:marLeft w:val="0"/>
          <w:marRight w:val="0"/>
          <w:marTop w:val="0"/>
          <w:marBottom w:val="225"/>
          <w:divBdr>
            <w:top w:val="none" w:sz="0" w:space="0" w:color="auto"/>
            <w:left w:val="none" w:sz="0" w:space="0" w:color="auto"/>
            <w:bottom w:val="none" w:sz="0" w:space="0" w:color="auto"/>
            <w:right w:val="none" w:sz="0" w:space="0" w:color="auto"/>
          </w:divBdr>
        </w:div>
        <w:div w:id="1460151630">
          <w:marLeft w:val="0"/>
          <w:marRight w:val="0"/>
          <w:marTop w:val="0"/>
          <w:marBottom w:val="225"/>
          <w:divBdr>
            <w:top w:val="none" w:sz="0" w:space="0" w:color="auto"/>
            <w:left w:val="none" w:sz="0" w:space="0" w:color="auto"/>
            <w:bottom w:val="none" w:sz="0" w:space="0" w:color="auto"/>
            <w:right w:val="none" w:sz="0" w:space="0" w:color="auto"/>
          </w:divBdr>
        </w:div>
        <w:div w:id="1521119523">
          <w:marLeft w:val="0"/>
          <w:marRight w:val="0"/>
          <w:marTop w:val="0"/>
          <w:marBottom w:val="225"/>
          <w:divBdr>
            <w:top w:val="none" w:sz="0" w:space="0" w:color="auto"/>
            <w:left w:val="none" w:sz="0" w:space="0" w:color="auto"/>
            <w:bottom w:val="none" w:sz="0" w:space="0" w:color="auto"/>
            <w:right w:val="none" w:sz="0" w:space="0" w:color="auto"/>
          </w:divBdr>
          <w:divsChild>
            <w:div w:id="9746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8479">
      <w:bodyDiv w:val="1"/>
      <w:marLeft w:val="0"/>
      <w:marRight w:val="0"/>
      <w:marTop w:val="0"/>
      <w:marBottom w:val="0"/>
      <w:divBdr>
        <w:top w:val="none" w:sz="0" w:space="0" w:color="auto"/>
        <w:left w:val="none" w:sz="0" w:space="0" w:color="auto"/>
        <w:bottom w:val="none" w:sz="0" w:space="0" w:color="auto"/>
        <w:right w:val="none" w:sz="0" w:space="0" w:color="auto"/>
      </w:divBdr>
    </w:div>
    <w:div w:id="2016422700">
      <w:bodyDiv w:val="1"/>
      <w:marLeft w:val="0"/>
      <w:marRight w:val="0"/>
      <w:marTop w:val="0"/>
      <w:marBottom w:val="0"/>
      <w:divBdr>
        <w:top w:val="none" w:sz="0" w:space="0" w:color="auto"/>
        <w:left w:val="none" w:sz="0" w:space="0" w:color="auto"/>
        <w:bottom w:val="none" w:sz="0" w:space="0" w:color="auto"/>
        <w:right w:val="none" w:sz="0" w:space="0" w:color="auto"/>
      </w:divBdr>
    </w:div>
    <w:div w:id="2033531547">
      <w:bodyDiv w:val="1"/>
      <w:marLeft w:val="0"/>
      <w:marRight w:val="0"/>
      <w:marTop w:val="0"/>
      <w:marBottom w:val="0"/>
      <w:divBdr>
        <w:top w:val="none" w:sz="0" w:space="0" w:color="auto"/>
        <w:left w:val="none" w:sz="0" w:space="0" w:color="auto"/>
        <w:bottom w:val="none" w:sz="0" w:space="0" w:color="auto"/>
        <w:right w:val="none" w:sz="0" w:space="0" w:color="auto"/>
      </w:divBdr>
    </w:div>
    <w:div w:id="2039963556">
      <w:bodyDiv w:val="1"/>
      <w:marLeft w:val="0"/>
      <w:marRight w:val="0"/>
      <w:marTop w:val="0"/>
      <w:marBottom w:val="0"/>
      <w:divBdr>
        <w:top w:val="none" w:sz="0" w:space="0" w:color="auto"/>
        <w:left w:val="none" w:sz="0" w:space="0" w:color="auto"/>
        <w:bottom w:val="none" w:sz="0" w:space="0" w:color="auto"/>
        <w:right w:val="none" w:sz="0" w:space="0" w:color="auto"/>
      </w:divBdr>
      <w:divsChild>
        <w:div w:id="1336885148">
          <w:marLeft w:val="300"/>
          <w:marRight w:val="0"/>
          <w:marTop w:val="0"/>
          <w:marBottom w:val="225"/>
          <w:divBdr>
            <w:top w:val="none" w:sz="0" w:space="0" w:color="auto"/>
            <w:left w:val="none" w:sz="0" w:space="0" w:color="auto"/>
            <w:bottom w:val="none" w:sz="0" w:space="0" w:color="auto"/>
            <w:right w:val="none" w:sz="0" w:space="0" w:color="auto"/>
          </w:divBdr>
        </w:div>
        <w:div w:id="1387100863">
          <w:marLeft w:val="0"/>
          <w:marRight w:val="0"/>
          <w:marTop w:val="0"/>
          <w:marBottom w:val="225"/>
          <w:divBdr>
            <w:top w:val="none" w:sz="0" w:space="0" w:color="auto"/>
            <w:left w:val="none" w:sz="0" w:space="0" w:color="auto"/>
            <w:bottom w:val="none" w:sz="0" w:space="0" w:color="auto"/>
            <w:right w:val="none" w:sz="0" w:space="0" w:color="auto"/>
          </w:divBdr>
        </w:div>
        <w:div w:id="86386954">
          <w:marLeft w:val="0"/>
          <w:marRight w:val="0"/>
          <w:marTop w:val="0"/>
          <w:marBottom w:val="225"/>
          <w:divBdr>
            <w:top w:val="none" w:sz="0" w:space="0" w:color="auto"/>
            <w:left w:val="none" w:sz="0" w:space="0" w:color="auto"/>
            <w:bottom w:val="none" w:sz="0" w:space="0" w:color="auto"/>
            <w:right w:val="none" w:sz="0" w:space="0" w:color="auto"/>
          </w:divBdr>
          <w:divsChild>
            <w:div w:id="687802492">
              <w:marLeft w:val="0"/>
              <w:marRight w:val="0"/>
              <w:marTop w:val="0"/>
              <w:marBottom w:val="0"/>
              <w:divBdr>
                <w:top w:val="none" w:sz="0" w:space="0" w:color="auto"/>
                <w:left w:val="none" w:sz="0" w:space="0" w:color="auto"/>
                <w:bottom w:val="none" w:sz="0" w:space="0" w:color="auto"/>
                <w:right w:val="none" w:sz="0" w:space="0" w:color="auto"/>
              </w:divBdr>
            </w:div>
          </w:divsChild>
        </w:div>
        <w:div w:id="785269177">
          <w:marLeft w:val="0"/>
          <w:marRight w:val="0"/>
          <w:marTop w:val="0"/>
          <w:marBottom w:val="225"/>
          <w:divBdr>
            <w:top w:val="none" w:sz="0" w:space="0" w:color="auto"/>
            <w:left w:val="none" w:sz="0" w:space="0" w:color="auto"/>
            <w:bottom w:val="none" w:sz="0" w:space="0" w:color="auto"/>
            <w:right w:val="none" w:sz="0" w:space="0" w:color="auto"/>
          </w:divBdr>
          <w:divsChild>
            <w:div w:id="20056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5122">
      <w:bodyDiv w:val="1"/>
      <w:marLeft w:val="0"/>
      <w:marRight w:val="0"/>
      <w:marTop w:val="0"/>
      <w:marBottom w:val="0"/>
      <w:divBdr>
        <w:top w:val="none" w:sz="0" w:space="0" w:color="auto"/>
        <w:left w:val="none" w:sz="0" w:space="0" w:color="auto"/>
        <w:bottom w:val="none" w:sz="0" w:space="0" w:color="auto"/>
        <w:right w:val="none" w:sz="0" w:space="0" w:color="auto"/>
      </w:divBdr>
    </w:div>
    <w:div w:id="2048290912">
      <w:bodyDiv w:val="1"/>
      <w:marLeft w:val="0"/>
      <w:marRight w:val="0"/>
      <w:marTop w:val="0"/>
      <w:marBottom w:val="0"/>
      <w:divBdr>
        <w:top w:val="none" w:sz="0" w:space="0" w:color="auto"/>
        <w:left w:val="none" w:sz="0" w:space="0" w:color="auto"/>
        <w:bottom w:val="none" w:sz="0" w:space="0" w:color="auto"/>
        <w:right w:val="none" w:sz="0" w:space="0" w:color="auto"/>
      </w:divBdr>
      <w:divsChild>
        <w:div w:id="2136171857">
          <w:marLeft w:val="0"/>
          <w:marRight w:val="0"/>
          <w:marTop w:val="0"/>
          <w:marBottom w:val="335"/>
          <w:divBdr>
            <w:top w:val="none" w:sz="0" w:space="0" w:color="auto"/>
            <w:left w:val="none" w:sz="0" w:space="0" w:color="auto"/>
            <w:bottom w:val="none" w:sz="0" w:space="0" w:color="auto"/>
            <w:right w:val="none" w:sz="0" w:space="0" w:color="auto"/>
          </w:divBdr>
          <w:divsChild>
            <w:div w:id="260262280">
              <w:marLeft w:val="0"/>
              <w:marRight w:val="0"/>
              <w:marTop w:val="0"/>
              <w:marBottom w:val="112"/>
              <w:divBdr>
                <w:top w:val="none" w:sz="0" w:space="0" w:color="auto"/>
                <w:left w:val="none" w:sz="0" w:space="0" w:color="auto"/>
                <w:bottom w:val="none" w:sz="0" w:space="0" w:color="auto"/>
                <w:right w:val="none" w:sz="0" w:space="0" w:color="auto"/>
              </w:divBdr>
            </w:div>
          </w:divsChild>
        </w:div>
      </w:divsChild>
    </w:div>
    <w:div w:id="2065521549">
      <w:bodyDiv w:val="1"/>
      <w:marLeft w:val="0"/>
      <w:marRight w:val="0"/>
      <w:marTop w:val="0"/>
      <w:marBottom w:val="0"/>
      <w:divBdr>
        <w:top w:val="none" w:sz="0" w:space="0" w:color="auto"/>
        <w:left w:val="none" w:sz="0" w:space="0" w:color="auto"/>
        <w:bottom w:val="none" w:sz="0" w:space="0" w:color="auto"/>
        <w:right w:val="none" w:sz="0" w:space="0" w:color="auto"/>
      </w:divBdr>
    </w:div>
    <w:div w:id="2076320979">
      <w:bodyDiv w:val="1"/>
      <w:marLeft w:val="0"/>
      <w:marRight w:val="0"/>
      <w:marTop w:val="0"/>
      <w:marBottom w:val="0"/>
      <w:divBdr>
        <w:top w:val="none" w:sz="0" w:space="0" w:color="auto"/>
        <w:left w:val="none" w:sz="0" w:space="0" w:color="auto"/>
        <w:bottom w:val="none" w:sz="0" w:space="0" w:color="auto"/>
        <w:right w:val="none" w:sz="0" w:space="0" w:color="auto"/>
      </w:divBdr>
    </w:div>
    <w:div w:id="2079203629">
      <w:bodyDiv w:val="1"/>
      <w:marLeft w:val="0"/>
      <w:marRight w:val="0"/>
      <w:marTop w:val="0"/>
      <w:marBottom w:val="0"/>
      <w:divBdr>
        <w:top w:val="none" w:sz="0" w:space="0" w:color="auto"/>
        <w:left w:val="none" w:sz="0" w:space="0" w:color="auto"/>
        <w:bottom w:val="none" w:sz="0" w:space="0" w:color="auto"/>
        <w:right w:val="none" w:sz="0" w:space="0" w:color="auto"/>
      </w:divBdr>
    </w:div>
    <w:div w:id="2106076812">
      <w:bodyDiv w:val="1"/>
      <w:marLeft w:val="0"/>
      <w:marRight w:val="0"/>
      <w:marTop w:val="0"/>
      <w:marBottom w:val="0"/>
      <w:divBdr>
        <w:top w:val="none" w:sz="0" w:space="0" w:color="auto"/>
        <w:left w:val="none" w:sz="0" w:space="0" w:color="auto"/>
        <w:bottom w:val="none" w:sz="0" w:space="0" w:color="auto"/>
        <w:right w:val="none" w:sz="0" w:space="0" w:color="auto"/>
      </w:divBdr>
    </w:div>
    <w:div w:id="2113818321">
      <w:bodyDiv w:val="1"/>
      <w:marLeft w:val="0"/>
      <w:marRight w:val="0"/>
      <w:marTop w:val="0"/>
      <w:marBottom w:val="0"/>
      <w:divBdr>
        <w:top w:val="none" w:sz="0" w:space="0" w:color="auto"/>
        <w:left w:val="none" w:sz="0" w:space="0" w:color="auto"/>
        <w:bottom w:val="none" w:sz="0" w:space="0" w:color="auto"/>
        <w:right w:val="none" w:sz="0" w:space="0" w:color="auto"/>
      </w:divBdr>
      <w:divsChild>
        <w:div w:id="1693141206">
          <w:marLeft w:val="0"/>
          <w:marRight w:val="0"/>
          <w:marTop w:val="0"/>
          <w:marBottom w:val="0"/>
          <w:divBdr>
            <w:top w:val="none" w:sz="0" w:space="0" w:color="auto"/>
            <w:left w:val="none" w:sz="0" w:space="0" w:color="auto"/>
            <w:bottom w:val="none" w:sz="0" w:space="0" w:color="auto"/>
            <w:right w:val="none" w:sz="0" w:space="0" w:color="auto"/>
          </w:divBdr>
        </w:div>
        <w:div w:id="1549607456">
          <w:marLeft w:val="0"/>
          <w:marRight w:val="0"/>
          <w:marTop w:val="0"/>
          <w:marBottom w:val="0"/>
          <w:divBdr>
            <w:top w:val="none" w:sz="0" w:space="0" w:color="auto"/>
            <w:left w:val="none" w:sz="0" w:space="0" w:color="auto"/>
            <w:bottom w:val="none" w:sz="0" w:space="0" w:color="auto"/>
            <w:right w:val="none" w:sz="0" w:space="0" w:color="auto"/>
          </w:divBdr>
        </w:div>
        <w:div w:id="883180663">
          <w:marLeft w:val="0"/>
          <w:marRight w:val="0"/>
          <w:marTop w:val="0"/>
          <w:marBottom w:val="0"/>
          <w:divBdr>
            <w:top w:val="none" w:sz="0" w:space="0" w:color="auto"/>
            <w:left w:val="none" w:sz="0" w:space="0" w:color="auto"/>
            <w:bottom w:val="none" w:sz="0" w:space="0" w:color="auto"/>
            <w:right w:val="none" w:sz="0" w:space="0" w:color="auto"/>
          </w:divBdr>
        </w:div>
        <w:div w:id="552234557">
          <w:marLeft w:val="0"/>
          <w:marRight w:val="0"/>
          <w:marTop w:val="0"/>
          <w:marBottom w:val="0"/>
          <w:divBdr>
            <w:top w:val="none" w:sz="0" w:space="0" w:color="auto"/>
            <w:left w:val="none" w:sz="0" w:space="0" w:color="auto"/>
            <w:bottom w:val="none" w:sz="0" w:space="0" w:color="auto"/>
            <w:right w:val="none" w:sz="0" w:space="0" w:color="auto"/>
          </w:divBdr>
        </w:div>
        <w:div w:id="1925527546">
          <w:marLeft w:val="0"/>
          <w:marRight w:val="0"/>
          <w:marTop w:val="0"/>
          <w:marBottom w:val="0"/>
          <w:divBdr>
            <w:top w:val="none" w:sz="0" w:space="0" w:color="auto"/>
            <w:left w:val="none" w:sz="0" w:space="0" w:color="auto"/>
            <w:bottom w:val="none" w:sz="0" w:space="0" w:color="auto"/>
            <w:right w:val="none" w:sz="0" w:space="0" w:color="auto"/>
          </w:divBdr>
          <w:divsChild>
            <w:div w:id="1139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ssoud.cz/main2col.aspx?cls=sbirka&amp;sbz_id=167&amp;menu=266" TargetMode="External"/><Relationship Id="rId21" Type="http://schemas.openxmlformats.org/officeDocument/2006/relationships/hyperlink" Target="https://sbirka.nssoud.cz/cz/2021-7" TargetMode="External"/><Relationship Id="rId42" Type="http://schemas.openxmlformats.org/officeDocument/2006/relationships/hyperlink" Target="https://sbirka.nssoud.cz/cz/2020" TargetMode="External"/><Relationship Id="rId63" Type="http://schemas.openxmlformats.org/officeDocument/2006/relationships/hyperlink" Target="http://sbirka.nssoud.cz/cz/2018-11" TargetMode="External"/><Relationship Id="rId84" Type="http://schemas.openxmlformats.org/officeDocument/2006/relationships/hyperlink" Target="http://sbirka.nssoud.cz/cz/2016" TargetMode="External"/><Relationship Id="rId138" Type="http://schemas.openxmlformats.org/officeDocument/2006/relationships/hyperlink" Target="http://www.nssoud.cz/?cls=sbirkaRozhodnuti&amp;ID=59" TargetMode="External"/><Relationship Id="rId159" Type="http://schemas.openxmlformats.org/officeDocument/2006/relationships/hyperlink" Target="http://www.nssoud.cz/?cls=sbirkaRozhodnuti&amp;ID=-30" TargetMode="External"/><Relationship Id="rId170" Type="http://schemas.openxmlformats.org/officeDocument/2006/relationships/hyperlink" Target="http://www.nssoud.cz/?cls=sbirkaRozhodnuti&amp;ID=-6" TargetMode="External"/><Relationship Id="rId107" Type="http://schemas.openxmlformats.org/officeDocument/2006/relationships/hyperlink" Target="http://www.nssoud.cz/main2col.aspx?cls=sbirka&amp;sbz_id=196&amp;menu=266" TargetMode="External"/><Relationship Id="rId11" Type="http://schemas.openxmlformats.org/officeDocument/2006/relationships/hyperlink" Target="https://sbirka.nssoud.cz/cz/2022-6" TargetMode="External"/><Relationship Id="rId32" Type="http://schemas.openxmlformats.org/officeDocument/2006/relationships/hyperlink" Target="https://sbirka.nssoud.cz/cz/2021" TargetMode="External"/><Relationship Id="rId53" Type="http://schemas.openxmlformats.org/officeDocument/2006/relationships/hyperlink" Target="http://sbirka.nssoud.cz/cz/2019-4" TargetMode="External"/><Relationship Id="rId74" Type="http://schemas.openxmlformats.org/officeDocument/2006/relationships/hyperlink" Target="http://sbirka.nssoud.cz/cz/2017" TargetMode="External"/><Relationship Id="rId128" Type="http://schemas.openxmlformats.org/officeDocument/2006/relationships/hyperlink" Target="http://www.nssoud.cz/main2col.aspx?cls=sbirka&amp;sbz_id=152&amp;menu=266" TargetMode="External"/><Relationship Id="rId149" Type="http://schemas.openxmlformats.org/officeDocument/2006/relationships/hyperlink" Target="http://www.nssoud.cz/?cls=sbirkaRozhodnuti&amp;ID=-49" TargetMode="External"/><Relationship Id="rId5" Type="http://schemas.openxmlformats.org/officeDocument/2006/relationships/footnotes" Target="footnotes.xml"/><Relationship Id="rId95" Type="http://schemas.openxmlformats.org/officeDocument/2006/relationships/hyperlink" Target="http://nssoud.cz/main2col.aspx?cls=sbirka&amp;sbz_id=215&amp;menu=266" TargetMode="External"/><Relationship Id="rId160" Type="http://schemas.openxmlformats.org/officeDocument/2006/relationships/hyperlink" Target="http://www.nssoud.cz/?cls=sbirkaRozhodnuti&amp;ID=-29" TargetMode="External"/><Relationship Id="rId22" Type="http://schemas.openxmlformats.org/officeDocument/2006/relationships/hyperlink" Target="https://sbirka.nssoud.cz/cz/2021" TargetMode="External"/><Relationship Id="rId43" Type="http://schemas.openxmlformats.org/officeDocument/2006/relationships/hyperlink" Target="http://sbirka.nssoud.cz/cz/2020-1" TargetMode="External"/><Relationship Id="rId64" Type="http://schemas.openxmlformats.org/officeDocument/2006/relationships/hyperlink" Target="http://sbirka.nssoud.cz/cz/2018" TargetMode="External"/><Relationship Id="rId118" Type="http://schemas.openxmlformats.org/officeDocument/2006/relationships/hyperlink" Target="http://www.nssoud.cz/main2col.aspx?cls=sbirka&amp;sbz_id=167&amp;menu=266" TargetMode="External"/><Relationship Id="rId139" Type="http://schemas.openxmlformats.org/officeDocument/2006/relationships/hyperlink" Target="http://www.nssoud.cz/?cls=sbirkaRozhodnuti&amp;ID=-60" TargetMode="External"/><Relationship Id="rId85" Type="http://schemas.openxmlformats.org/officeDocument/2006/relationships/hyperlink" Target="http://sbirka.nssoud.cz/cz/2016-6" TargetMode="External"/><Relationship Id="rId150" Type="http://schemas.openxmlformats.org/officeDocument/2006/relationships/hyperlink" Target="http://www.nssoud.cz/?cls=sbirkaRozhodnuti&amp;ID=-48" TargetMode="External"/><Relationship Id="rId171" Type="http://schemas.openxmlformats.org/officeDocument/2006/relationships/hyperlink" Target="http://www.nssoud.cz/?cls=sbirkaRozhodnuti&amp;ID=-6" TargetMode="External"/><Relationship Id="rId12" Type="http://schemas.openxmlformats.org/officeDocument/2006/relationships/hyperlink" Target="https://sbirka.nssoud.cz/cz/2022" TargetMode="External"/><Relationship Id="rId33" Type="http://schemas.openxmlformats.org/officeDocument/2006/relationships/hyperlink" Target="https://sbirka.nssoud.cz/cz/2020-12" TargetMode="External"/><Relationship Id="rId108" Type="http://schemas.openxmlformats.org/officeDocument/2006/relationships/hyperlink" Target="http://www.nssoud.cz/main2col.aspx?cls=sbirka&amp;sbz_id=189&amp;menu=266" TargetMode="External"/><Relationship Id="rId129" Type="http://schemas.openxmlformats.org/officeDocument/2006/relationships/hyperlink" Target="http://www.nssoud.cz/main2col.aspx?cls=sbirka&amp;sbz_id=149&amp;menu=266" TargetMode="External"/><Relationship Id="rId54" Type="http://schemas.openxmlformats.org/officeDocument/2006/relationships/hyperlink" Target="http://sbirka.nssoud.cz/cz/2019" TargetMode="External"/><Relationship Id="rId75" Type="http://schemas.openxmlformats.org/officeDocument/2006/relationships/hyperlink" Target="http://sbirka.nssoud.cz/cz/2017-7" TargetMode="External"/><Relationship Id="rId96" Type="http://schemas.openxmlformats.org/officeDocument/2006/relationships/hyperlink" Target="http://nssoud.cz/main2col.aspx?cls=sbirka&amp;sbz_id=212&amp;menu=266" TargetMode="External"/><Relationship Id="rId140" Type="http://schemas.openxmlformats.org/officeDocument/2006/relationships/hyperlink" Target="http://www.nssoud.cz/?cls=sbirkaRozhodnuti&amp;ID=-58" TargetMode="External"/><Relationship Id="rId161" Type="http://schemas.openxmlformats.org/officeDocument/2006/relationships/hyperlink" Target="http://www.nssoud.cz/?cls=sbirkaRozhodnuti&amp;ID=-27" TargetMode="External"/><Relationship Id="rId6" Type="http://schemas.openxmlformats.org/officeDocument/2006/relationships/endnotes" Target="endnotes.xml"/><Relationship Id="rId23" Type="http://schemas.openxmlformats.org/officeDocument/2006/relationships/hyperlink" Target="https://sbirka.nssoud.cz/cz/2021-6" TargetMode="External"/><Relationship Id="rId28" Type="http://schemas.openxmlformats.org/officeDocument/2006/relationships/hyperlink" Target="https://sbirka.nssoud.cz/cz/2021" TargetMode="External"/><Relationship Id="rId49" Type="http://schemas.openxmlformats.org/officeDocument/2006/relationships/hyperlink" Target="http://sbirka.nssoud.cz/cz/2019-9" TargetMode="External"/><Relationship Id="rId114" Type="http://schemas.openxmlformats.org/officeDocument/2006/relationships/hyperlink" Target="http://www.nssoud.cz/main2col.aspx?cls=sbirka&amp;sbz_id=172&amp;menu=266" TargetMode="External"/><Relationship Id="rId119" Type="http://schemas.openxmlformats.org/officeDocument/2006/relationships/hyperlink" Target="http://www.nssoud.cz/main2col.aspx?cls=sbirka&amp;sbz_id=166&amp;menu=266" TargetMode="External"/><Relationship Id="rId44" Type="http://schemas.openxmlformats.org/officeDocument/2006/relationships/hyperlink" Target="http://sbirka.nssoud.cz/cz/2020" TargetMode="External"/><Relationship Id="rId60" Type="http://schemas.openxmlformats.org/officeDocument/2006/relationships/hyperlink" Target="http://sbirka.nssoud.cz/cz/2019" TargetMode="External"/><Relationship Id="rId65" Type="http://schemas.openxmlformats.org/officeDocument/2006/relationships/hyperlink" Target="http://sbirka.nssoud.cz/cz/2018-10" TargetMode="External"/><Relationship Id="rId81" Type="http://schemas.openxmlformats.org/officeDocument/2006/relationships/hyperlink" Target="http://sbirka.nssoud.cz/cz/2016-9" TargetMode="External"/><Relationship Id="rId86" Type="http://schemas.openxmlformats.org/officeDocument/2006/relationships/hyperlink" Target="http://sbirka.nssoud.cz/cz/2016" TargetMode="External"/><Relationship Id="rId130" Type="http://schemas.openxmlformats.org/officeDocument/2006/relationships/hyperlink" Target="http://www.nssoud.cz/main2col.aspx?cls=sbirka&amp;sbz_id=148&amp;menu=266" TargetMode="External"/><Relationship Id="rId135" Type="http://schemas.openxmlformats.org/officeDocument/2006/relationships/hyperlink" Target="http://www.nssoud.cz/?cls=sbirkaRozhodnuti&amp;ID=69" TargetMode="External"/><Relationship Id="rId151" Type="http://schemas.openxmlformats.org/officeDocument/2006/relationships/hyperlink" Target="http://www.nssoud.cz/?cls=sbirkaRozhodnuti&amp;ID=-48" TargetMode="External"/><Relationship Id="rId156" Type="http://schemas.openxmlformats.org/officeDocument/2006/relationships/hyperlink" Target="http://www.nssoud.cz/?cls=sbirkaRozhodnuti&amp;ID=-43" TargetMode="External"/><Relationship Id="rId177" Type="http://schemas.openxmlformats.org/officeDocument/2006/relationships/theme" Target="theme/theme1.xml"/><Relationship Id="rId172" Type="http://schemas.openxmlformats.org/officeDocument/2006/relationships/hyperlink" Target="http://www.nssoud.cz/?cls=sbirkaRozhodnuti&amp;ID=-6" TargetMode="External"/><Relationship Id="rId13" Type="http://schemas.openxmlformats.org/officeDocument/2006/relationships/hyperlink" Target="https://sbirka.nssoud.cz/cz/2022-4" TargetMode="External"/><Relationship Id="rId18" Type="http://schemas.openxmlformats.org/officeDocument/2006/relationships/hyperlink" Target="https://sbirka.nssoud.cz/cz/2022" TargetMode="External"/><Relationship Id="rId39" Type="http://schemas.openxmlformats.org/officeDocument/2006/relationships/hyperlink" Target="https://sbirka.nssoud.cz/cz/2020-4" TargetMode="External"/><Relationship Id="rId109" Type="http://schemas.openxmlformats.org/officeDocument/2006/relationships/hyperlink" Target="http://www.nssoud.cz/main2col.aspx?cls=sbirka&amp;sbz_id=186&amp;menu=266" TargetMode="External"/><Relationship Id="rId34" Type="http://schemas.openxmlformats.org/officeDocument/2006/relationships/hyperlink" Target="https://sbirka.nssoud.cz/cz/2020" TargetMode="External"/><Relationship Id="rId50" Type="http://schemas.openxmlformats.org/officeDocument/2006/relationships/hyperlink" Target="http://sbirka.nssoud.cz/cz/2019" TargetMode="External"/><Relationship Id="rId55" Type="http://schemas.openxmlformats.org/officeDocument/2006/relationships/hyperlink" Target="http://sbirka.nssoud.cz/cz/2019-2-3" TargetMode="External"/><Relationship Id="rId76" Type="http://schemas.openxmlformats.org/officeDocument/2006/relationships/hyperlink" Target="http://sbirka.nssoud.cz/cz/2017" TargetMode="External"/><Relationship Id="rId97" Type="http://schemas.openxmlformats.org/officeDocument/2006/relationships/hyperlink" Target="http://nssoud.cz/main2col.aspx?cls=sbirka&amp;sbz_id=212&amp;menu=266" TargetMode="External"/><Relationship Id="rId104" Type="http://schemas.openxmlformats.org/officeDocument/2006/relationships/hyperlink" Target="http://www.nssoud.cz/main2col.aspx?cls=sbirka&amp;sbz_id=200&amp;menu=266" TargetMode="External"/><Relationship Id="rId120" Type="http://schemas.openxmlformats.org/officeDocument/2006/relationships/hyperlink" Target="http://www.nssoud.cz/main2col.aspx?cls=sbirka&amp;sbz_id=165&amp;menu=266" TargetMode="External"/><Relationship Id="rId125" Type="http://schemas.openxmlformats.org/officeDocument/2006/relationships/hyperlink" Target="http://www.nssoud.cz/main2col.aspx?cls=sbirka&amp;sbz_id=154&amp;menu=266" TargetMode="External"/><Relationship Id="rId141" Type="http://schemas.openxmlformats.org/officeDocument/2006/relationships/hyperlink" Target="http://www.nssoud.cz/?cls=sbirkaRozhodnuti&amp;ID=-56" TargetMode="External"/><Relationship Id="rId146" Type="http://schemas.openxmlformats.org/officeDocument/2006/relationships/hyperlink" Target="http://www.nssoud.cz/?cls=sbirkaRozhodnuti&amp;ID=-51" TargetMode="External"/><Relationship Id="rId167" Type="http://schemas.openxmlformats.org/officeDocument/2006/relationships/hyperlink" Target="http://www.nssoud.cz/?cls=sbirkaRozhodnuti&amp;ID=-15" TargetMode="External"/><Relationship Id="rId7" Type="http://schemas.openxmlformats.org/officeDocument/2006/relationships/hyperlink" Target="https://sbirka.nssoud.cz/cz/2023-1" TargetMode="External"/><Relationship Id="rId71" Type="http://schemas.openxmlformats.org/officeDocument/2006/relationships/hyperlink" Target="http://sbirka.nssoud.cz/cz/2017-10" TargetMode="External"/><Relationship Id="rId92" Type="http://schemas.openxmlformats.org/officeDocument/2006/relationships/hyperlink" Target="http://nssoud.cz/main2col.aspx?cls=sbirka&amp;sbz_id=220&amp;menu=266" TargetMode="External"/><Relationship Id="rId162" Type="http://schemas.openxmlformats.org/officeDocument/2006/relationships/hyperlink" Target="http://www.nssoud.cz/?cls=sbirkaRozhodnuti&amp;ID=-27" TargetMode="External"/><Relationship Id="rId2" Type="http://schemas.openxmlformats.org/officeDocument/2006/relationships/styles" Target="styles.xml"/><Relationship Id="rId29" Type="http://schemas.openxmlformats.org/officeDocument/2006/relationships/hyperlink" Target="https://sbirka.nssoud.cz/cz/2021-1" TargetMode="External"/><Relationship Id="rId24" Type="http://schemas.openxmlformats.org/officeDocument/2006/relationships/hyperlink" Target="https://sbirka.nssoud.cz/cz/2021" TargetMode="External"/><Relationship Id="rId40" Type="http://schemas.openxmlformats.org/officeDocument/2006/relationships/hyperlink" Target="https://sbirka.nssoud.cz/cz/2020" TargetMode="External"/><Relationship Id="rId45" Type="http://schemas.openxmlformats.org/officeDocument/2006/relationships/hyperlink" Target="http://sbirka.nssoud.cz/cz/2019-12" TargetMode="External"/><Relationship Id="rId66" Type="http://schemas.openxmlformats.org/officeDocument/2006/relationships/hyperlink" Target="http://sbirka.nssoud.cz/cz/2018" TargetMode="External"/><Relationship Id="rId87" Type="http://schemas.openxmlformats.org/officeDocument/2006/relationships/hyperlink" Target="http://sbirka.nssoud.cz/cz/2016-4" TargetMode="External"/><Relationship Id="rId110" Type="http://schemas.openxmlformats.org/officeDocument/2006/relationships/hyperlink" Target="http://www.nssoud.cz/main2col.aspx?cls=sbirka&amp;sbz_id=184&amp;menu=266" TargetMode="External"/><Relationship Id="rId115" Type="http://schemas.openxmlformats.org/officeDocument/2006/relationships/hyperlink" Target="http://www.nssoud.cz/main2col.aspx?cls=sbirka&amp;sbz_id=171&amp;menu=266" TargetMode="External"/><Relationship Id="rId131" Type="http://schemas.openxmlformats.org/officeDocument/2006/relationships/hyperlink" Target="http://www.nssoud.cz/?cls=sbirkaRozhodnuti&amp;ID=79" TargetMode="External"/><Relationship Id="rId136" Type="http://schemas.openxmlformats.org/officeDocument/2006/relationships/hyperlink" Target="http://www.nssoud.cz/?cls=sbirkaRozhodnuti&amp;ID=69" TargetMode="External"/><Relationship Id="rId157" Type="http://schemas.openxmlformats.org/officeDocument/2006/relationships/hyperlink" Target="http://www.nssoud.cz/?cls=sbirkaRozhodnuti&amp;ID=-34" TargetMode="External"/><Relationship Id="rId61" Type="http://schemas.openxmlformats.org/officeDocument/2006/relationships/hyperlink" Target="http://sbirka.nssoud.cz/cz/2019-1" TargetMode="External"/><Relationship Id="rId82" Type="http://schemas.openxmlformats.org/officeDocument/2006/relationships/hyperlink" Target="http://sbirka.nssoud.cz/cz/2016" TargetMode="External"/><Relationship Id="rId152" Type="http://schemas.openxmlformats.org/officeDocument/2006/relationships/hyperlink" Target="http://www.nssoud.cz/?cls=sbirkaRozhodnuti&amp;ID=-48" TargetMode="External"/><Relationship Id="rId173" Type="http://schemas.openxmlformats.org/officeDocument/2006/relationships/hyperlink" Target="http://www.nssoud.cz/?cls=sbirkaRozhodnuti&amp;ID=-3" TargetMode="External"/><Relationship Id="rId19" Type="http://schemas.openxmlformats.org/officeDocument/2006/relationships/hyperlink" Target="https://sbirka.nssoud.cz/cz/2021-9" TargetMode="External"/><Relationship Id="rId14" Type="http://schemas.openxmlformats.org/officeDocument/2006/relationships/hyperlink" Target="https://sbirka.nssoud.cz/cz/2022" TargetMode="External"/><Relationship Id="rId30" Type="http://schemas.openxmlformats.org/officeDocument/2006/relationships/hyperlink" Target="https://sbirka.nssoud.cz/cz/2021" TargetMode="External"/><Relationship Id="rId35" Type="http://schemas.openxmlformats.org/officeDocument/2006/relationships/hyperlink" Target="https://sbirka.nssoud.cz/cz/2020-8" TargetMode="External"/><Relationship Id="rId56" Type="http://schemas.openxmlformats.org/officeDocument/2006/relationships/hyperlink" Target="http://sbirka.nssoud.cz/cz/2019" TargetMode="External"/><Relationship Id="rId77" Type="http://schemas.openxmlformats.org/officeDocument/2006/relationships/hyperlink" Target="http://sbirka.nssoud.cz/cz/2017-7" TargetMode="External"/><Relationship Id="rId100" Type="http://schemas.openxmlformats.org/officeDocument/2006/relationships/hyperlink" Target="http://www.nssoud.cz/main2col.aspx?cls=sbirka&amp;sbz_id=208&amp;menu=266" TargetMode="External"/><Relationship Id="rId105" Type="http://schemas.openxmlformats.org/officeDocument/2006/relationships/hyperlink" Target="http://www.nssoud.cz/main2col.aspx?cls=sbirka&amp;sbz_id=197&amp;menu=266" TargetMode="External"/><Relationship Id="rId126" Type="http://schemas.openxmlformats.org/officeDocument/2006/relationships/hyperlink" Target="http://www.nssoud.cz/main2col.aspx?cls=sbirka&amp;sbz_id=152&amp;menu=266" TargetMode="External"/><Relationship Id="rId147" Type="http://schemas.openxmlformats.org/officeDocument/2006/relationships/hyperlink" Target="http://www.nssoud.cz/?cls=sbirkaRozhodnuti&amp;ID=-50" TargetMode="External"/><Relationship Id="rId168" Type="http://schemas.openxmlformats.org/officeDocument/2006/relationships/hyperlink" Target="http://www.nssoud.cz/?cls=sbirkaRozhodnuti&amp;ID=-7" TargetMode="External"/><Relationship Id="rId8" Type="http://schemas.openxmlformats.org/officeDocument/2006/relationships/hyperlink" Target="https://sbirka.nssoud.cz/cz/2023" TargetMode="External"/><Relationship Id="rId51" Type="http://schemas.openxmlformats.org/officeDocument/2006/relationships/hyperlink" Target="http://sbirka.nssoud.cz/cz/2019-5" TargetMode="External"/><Relationship Id="rId72" Type="http://schemas.openxmlformats.org/officeDocument/2006/relationships/hyperlink" Target="http://sbirka.nssoud.cz/cz/2017" TargetMode="External"/><Relationship Id="rId93" Type="http://schemas.openxmlformats.org/officeDocument/2006/relationships/hyperlink" Target="http://nssoud.cz/main2col.aspx?cls=sbirka&amp;sbz_id=218&amp;menu=266" TargetMode="External"/><Relationship Id="rId98" Type="http://schemas.openxmlformats.org/officeDocument/2006/relationships/hyperlink" Target="http://nssoud.cz/main2col.aspx?cls=sbirka&amp;sbz_id=211&amp;menu=266" TargetMode="External"/><Relationship Id="rId121" Type="http://schemas.openxmlformats.org/officeDocument/2006/relationships/hyperlink" Target="http://www.nssoud.cz/main2col.aspx?cls=sbirka&amp;sbz_id=161&amp;menu=266" TargetMode="External"/><Relationship Id="rId142" Type="http://schemas.openxmlformats.org/officeDocument/2006/relationships/hyperlink" Target="http://www.nssoud.cz/?cls=sbirkaRozhodnuti&amp;ID=-55" TargetMode="External"/><Relationship Id="rId163" Type="http://schemas.openxmlformats.org/officeDocument/2006/relationships/hyperlink" Target="http://www.nssoud.cz/?cls=sbirkaRozhodnuti&amp;ID=-26" TargetMode="External"/><Relationship Id="rId3" Type="http://schemas.openxmlformats.org/officeDocument/2006/relationships/settings" Target="settings.xml"/><Relationship Id="rId25" Type="http://schemas.openxmlformats.org/officeDocument/2006/relationships/hyperlink" Target="https://sbirka.nssoud.cz/cz/2021-5" TargetMode="External"/><Relationship Id="rId46" Type="http://schemas.openxmlformats.org/officeDocument/2006/relationships/hyperlink" Target="http://sbirka.nssoud.cz/cz/2019" TargetMode="External"/><Relationship Id="rId67" Type="http://schemas.openxmlformats.org/officeDocument/2006/relationships/hyperlink" Target="http://sbirka.nssoud.cz/cz/2017-10" TargetMode="External"/><Relationship Id="rId116" Type="http://schemas.openxmlformats.org/officeDocument/2006/relationships/hyperlink" Target="http://www.nssoud.cz/main2col.aspx?cls=sbirka&amp;sbz_id=172&amp;menu=266" TargetMode="External"/><Relationship Id="rId137" Type="http://schemas.openxmlformats.org/officeDocument/2006/relationships/hyperlink" Target="http://www.nssoud.cz/?cls=sbirkaRozhodnuti&amp;ID=66" TargetMode="External"/><Relationship Id="rId158" Type="http://schemas.openxmlformats.org/officeDocument/2006/relationships/hyperlink" Target="http://www.nssoud.cz/?cls=sbirkaRozhodnuti&amp;ID=-34" TargetMode="External"/><Relationship Id="rId20" Type="http://schemas.openxmlformats.org/officeDocument/2006/relationships/hyperlink" Target="https://sbirka.nssoud.cz/cz/2021" TargetMode="External"/><Relationship Id="rId41" Type="http://schemas.openxmlformats.org/officeDocument/2006/relationships/hyperlink" Target="https://sbirka.nssoud.cz/cz/2020-3" TargetMode="External"/><Relationship Id="rId62" Type="http://schemas.openxmlformats.org/officeDocument/2006/relationships/hyperlink" Target="http://sbirka.nssoud.cz/cz/2019" TargetMode="External"/><Relationship Id="rId83" Type="http://schemas.openxmlformats.org/officeDocument/2006/relationships/hyperlink" Target="http://sbirka.nssoud.cz/cz/2016-9" TargetMode="External"/><Relationship Id="rId88" Type="http://schemas.openxmlformats.org/officeDocument/2006/relationships/hyperlink" Target="http://sbirka.nssoud.cz/cz/2016" TargetMode="External"/><Relationship Id="rId111" Type="http://schemas.openxmlformats.org/officeDocument/2006/relationships/hyperlink" Target="http://www.nssoud.cz/main2col.aspx?cls=sbirka&amp;sbz_id=182&amp;menu=266" TargetMode="External"/><Relationship Id="rId132" Type="http://schemas.openxmlformats.org/officeDocument/2006/relationships/hyperlink" Target="http://www.nssoud.cz/?cls=sbirkaRozhodnuti&amp;ID=77" TargetMode="External"/><Relationship Id="rId153" Type="http://schemas.openxmlformats.org/officeDocument/2006/relationships/hyperlink" Target="http://www.nssoud.cz/?cls=sbirkaRozhodnuti&amp;ID=-48" TargetMode="External"/><Relationship Id="rId174" Type="http://schemas.openxmlformats.org/officeDocument/2006/relationships/hyperlink" Target="http://www.nssoud.cz/?cls=sbirkaRozhodnuti&amp;ID=-2" TargetMode="External"/><Relationship Id="rId15" Type="http://schemas.openxmlformats.org/officeDocument/2006/relationships/hyperlink" Target="https://sbirka.nssoud.cz/cz/2022-4" TargetMode="External"/><Relationship Id="rId36" Type="http://schemas.openxmlformats.org/officeDocument/2006/relationships/hyperlink" Target="https://sbirka.nssoud.cz/cz/2020" TargetMode="External"/><Relationship Id="rId57" Type="http://schemas.openxmlformats.org/officeDocument/2006/relationships/hyperlink" Target="http://sbirka.nssoud.cz/cz/2019-2-3" TargetMode="External"/><Relationship Id="rId106" Type="http://schemas.openxmlformats.org/officeDocument/2006/relationships/hyperlink" Target="http://www.nssoud.cz/main2col.aspx?cls=sbirka&amp;sbz_id=196&amp;menu=266" TargetMode="External"/><Relationship Id="rId127" Type="http://schemas.openxmlformats.org/officeDocument/2006/relationships/hyperlink" Target="http://www.nssoud.cz/main2col.aspx?cls=sbirka&amp;sbz_id=152&amp;menu=266" TargetMode="External"/><Relationship Id="rId10" Type="http://schemas.openxmlformats.org/officeDocument/2006/relationships/hyperlink" Target="https://sbirka.nssoud.cz/cz/2022" TargetMode="External"/><Relationship Id="rId31" Type="http://schemas.openxmlformats.org/officeDocument/2006/relationships/hyperlink" Target="https://sbirka.nssoud.cz/cz/2021-1" TargetMode="External"/><Relationship Id="rId52" Type="http://schemas.openxmlformats.org/officeDocument/2006/relationships/hyperlink" Target="http://sbirka.nssoud.cz/cz/2019" TargetMode="External"/><Relationship Id="rId73" Type="http://schemas.openxmlformats.org/officeDocument/2006/relationships/hyperlink" Target="http://sbirka.nssoud.cz/cz/2017-10" TargetMode="External"/><Relationship Id="rId78" Type="http://schemas.openxmlformats.org/officeDocument/2006/relationships/hyperlink" Target="http://sbirka.nssoud.cz/cz/2017" TargetMode="External"/><Relationship Id="rId94" Type="http://schemas.openxmlformats.org/officeDocument/2006/relationships/hyperlink" Target="http://nssoud.cz/main2col.aspx?cls=sbirka&amp;sbz_id=217&amp;menu=266" TargetMode="External"/><Relationship Id="rId99" Type="http://schemas.openxmlformats.org/officeDocument/2006/relationships/hyperlink" Target="http://nssoud.cz/main2col.aspx?cls=sbirka&amp;sbz_id=210&amp;menu=266" TargetMode="External"/><Relationship Id="rId101" Type="http://schemas.openxmlformats.org/officeDocument/2006/relationships/hyperlink" Target="http://www.nssoud.cz/main2col.aspx?cls=sbirka&amp;sbz_id=208&amp;menu=266" TargetMode="External"/><Relationship Id="rId122" Type="http://schemas.openxmlformats.org/officeDocument/2006/relationships/hyperlink" Target="http://www.nssoud.cz/main2col.aspx?cls=sbirka&amp;sbz_id=158&amp;menu=266" TargetMode="External"/><Relationship Id="rId143" Type="http://schemas.openxmlformats.org/officeDocument/2006/relationships/hyperlink" Target="http://www.nssoud.cz/?cls=sbirkaRozhodnuti&amp;ID=-54" TargetMode="External"/><Relationship Id="rId148" Type="http://schemas.openxmlformats.org/officeDocument/2006/relationships/hyperlink" Target="http://www.nssoud.cz/?cls=sbirkaRozhodnuti&amp;ID=-50" TargetMode="External"/><Relationship Id="rId164" Type="http://schemas.openxmlformats.org/officeDocument/2006/relationships/hyperlink" Target="http://www.nssoud.cz/?cls=sbirkaRozhodnuti&amp;ID=-25" TargetMode="External"/><Relationship Id="rId169" Type="http://schemas.openxmlformats.org/officeDocument/2006/relationships/hyperlink" Target="http://www.nssoud.cz/?cls=sbirkaRozhodnuti&amp;ID=-6" TargetMode="External"/><Relationship Id="rId4" Type="http://schemas.openxmlformats.org/officeDocument/2006/relationships/webSettings" Target="webSettings.xml"/><Relationship Id="rId9" Type="http://schemas.openxmlformats.org/officeDocument/2006/relationships/hyperlink" Target="https://sbirka.nssoud.cz/cz/2022-11" TargetMode="External"/><Relationship Id="rId26" Type="http://schemas.openxmlformats.org/officeDocument/2006/relationships/hyperlink" Target="https://sbirka.nssoud.cz/cz/2021" TargetMode="External"/><Relationship Id="rId47" Type="http://schemas.openxmlformats.org/officeDocument/2006/relationships/hyperlink" Target="http://sbirka.nssoud.cz/cz/2019-9" TargetMode="External"/><Relationship Id="rId68" Type="http://schemas.openxmlformats.org/officeDocument/2006/relationships/hyperlink" Target="http://sbirka.nssoud.cz/cz/2017" TargetMode="External"/><Relationship Id="rId89" Type="http://schemas.openxmlformats.org/officeDocument/2006/relationships/hyperlink" Target="http://nssoud.cz/main2col.aspx?cls=sbirka&amp;sbz_id=223&amp;menu=266" TargetMode="External"/><Relationship Id="rId112" Type="http://schemas.openxmlformats.org/officeDocument/2006/relationships/hyperlink" Target="http://www.nssoud.cz/main2col.aspx?cls=sbirka&amp;sbz_id=176&amp;menu=266" TargetMode="External"/><Relationship Id="rId133" Type="http://schemas.openxmlformats.org/officeDocument/2006/relationships/hyperlink" Target="http://www.nssoud.cz/?cls=sbirkaRozhodnuti&amp;ID=77" TargetMode="External"/><Relationship Id="rId154" Type="http://schemas.openxmlformats.org/officeDocument/2006/relationships/hyperlink" Target="http://www.nssoud.cz/?cls=sbirkaRozhodnuti&amp;ID=-47" TargetMode="External"/><Relationship Id="rId175" Type="http://schemas.openxmlformats.org/officeDocument/2006/relationships/hyperlink" Target="http://www.nssoud.cz/?cls=sbirkaRozhodnuti&amp;ID=-1" TargetMode="External"/><Relationship Id="rId16" Type="http://schemas.openxmlformats.org/officeDocument/2006/relationships/hyperlink" Target="https://sbirka.nssoud.cz/cz/2022" TargetMode="External"/><Relationship Id="rId37" Type="http://schemas.openxmlformats.org/officeDocument/2006/relationships/hyperlink" Target="https://sbirka.nssoud.cz/cz/2020-6" TargetMode="External"/><Relationship Id="rId58" Type="http://schemas.openxmlformats.org/officeDocument/2006/relationships/hyperlink" Target="http://sbirka.nssoud.cz/cz/2019" TargetMode="External"/><Relationship Id="rId79" Type="http://schemas.openxmlformats.org/officeDocument/2006/relationships/hyperlink" Target="http://sbirka.nssoud.cz/cz/2017-2" TargetMode="External"/><Relationship Id="rId102" Type="http://schemas.openxmlformats.org/officeDocument/2006/relationships/hyperlink" Target="http://www.nssoud.cz/main2col.aspx?cls=sbirka&amp;sbz_id=207&amp;menu=266" TargetMode="External"/><Relationship Id="rId123" Type="http://schemas.openxmlformats.org/officeDocument/2006/relationships/hyperlink" Target="http://www.nssoud.cz/main2col.aspx?cls=sbirka&amp;sbz_id=156&amp;menu=266" TargetMode="External"/><Relationship Id="rId144" Type="http://schemas.openxmlformats.org/officeDocument/2006/relationships/hyperlink" Target="http://www.nssoud.cz/?cls=sbirkaRozhodnuti&amp;ID=-52" TargetMode="External"/><Relationship Id="rId90" Type="http://schemas.openxmlformats.org/officeDocument/2006/relationships/hyperlink" Target="http://nssoud.cz/main2col.aspx?cls=sbirka&amp;sbz_id=223&amp;menu=266" TargetMode="External"/><Relationship Id="rId165" Type="http://schemas.openxmlformats.org/officeDocument/2006/relationships/hyperlink" Target="http://www.nssoud.cz/?cls=sbirkaRozhodnuti&amp;ID=-22" TargetMode="External"/><Relationship Id="rId27" Type="http://schemas.openxmlformats.org/officeDocument/2006/relationships/hyperlink" Target="https://sbirka.nssoud.cz/cz/2021-1" TargetMode="External"/><Relationship Id="rId48" Type="http://schemas.openxmlformats.org/officeDocument/2006/relationships/hyperlink" Target="http://sbirka.nssoud.cz/cz/2019" TargetMode="External"/><Relationship Id="rId69" Type="http://schemas.openxmlformats.org/officeDocument/2006/relationships/hyperlink" Target="http://sbirka.nssoud.cz/cz/2017-10" TargetMode="External"/><Relationship Id="rId113" Type="http://schemas.openxmlformats.org/officeDocument/2006/relationships/hyperlink" Target="http://www.nssoud.cz/main2col.aspx?cls=sbirka&amp;sbz_id=176&amp;menu=266" TargetMode="External"/><Relationship Id="rId134" Type="http://schemas.openxmlformats.org/officeDocument/2006/relationships/hyperlink" Target="http://www.nssoud.cz/?cls=sbirkaRozhodnuti&amp;ID=74" TargetMode="External"/><Relationship Id="rId80" Type="http://schemas.openxmlformats.org/officeDocument/2006/relationships/hyperlink" Target="http://sbirka.nssoud.cz/cz/2017" TargetMode="External"/><Relationship Id="rId155" Type="http://schemas.openxmlformats.org/officeDocument/2006/relationships/hyperlink" Target="http://www.nssoud.cz/?cls=sbirkaRozhodnuti&amp;ID=-45" TargetMode="External"/><Relationship Id="rId176" Type="http://schemas.openxmlformats.org/officeDocument/2006/relationships/fontTable" Target="fontTable.xml"/><Relationship Id="rId17" Type="http://schemas.openxmlformats.org/officeDocument/2006/relationships/hyperlink" Target="https://sbirka.nssoud.cz/cz/2022-1" TargetMode="External"/><Relationship Id="rId38" Type="http://schemas.openxmlformats.org/officeDocument/2006/relationships/hyperlink" Target="https://sbirka.nssoud.cz/cz/2020" TargetMode="External"/><Relationship Id="rId59" Type="http://schemas.openxmlformats.org/officeDocument/2006/relationships/hyperlink" Target="http://sbirka.nssoud.cz/cz/2019-2-3" TargetMode="External"/><Relationship Id="rId103" Type="http://schemas.openxmlformats.org/officeDocument/2006/relationships/hyperlink" Target="http://www.nssoud.cz/main2col.aspx?cls=sbirka&amp;sbz_id=203&amp;menu=266" TargetMode="External"/><Relationship Id="rId124" Type="http://schemas.openxmlformats.org/officeDocument/2006/relationships/hyperlink" Target="http://www.nssoud.cz/main2col.aspx?cls=sbirka&amp;sbz_id=155&amp;menu=266" TargetMode="External"/><Relationship Id="rId70" Type="http://schemas.openxmlformats.org/officeDocument/2006/relationships/hyperlink" Target="http://sbirka.nssoud.cz/cz/2017" TargetMode="External"/><Relationship Id="rId91" Type="http://schemas.openxmlformats.org/officeDocument/2006/relationships/hyperlink" Target="http://nssoud.cz/main2col.aspx?cls=sbirka&amp;sbz_id=220&amp;menu=266" TargetMode="External"/><Relationship Id="rId145" Type="http://schemas.openxmlformats.org/officeDocument/2006/relationships/hyperlink" Target="http://www.nssoud.cz/?cls=sbirkaRozhodnuti&amp;ID=-51" TargetMode="External"/><Relationship Id="rId166" Type="http://schemas.openxmlformats.org/officeDocument/2006/relationships/hyperlink" Target="http://www.nssoud.cz/?cls=sbirkaRozhodnuti&amp;ID=-18" TargetMode="External"/><Relationship Id="rId1" Type="http://schemas.openxmlformats.org/officeDocument/2006/relationships/customXml" Target="../customXml/item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0169EEE-9F14-4FB0-A5AF-E422998A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45</Pages>
  <Words>20220</Words>
  <Characters>119301</Characters>
  <Application>Microsoft Office Word</Application>
  <DocSecurity>0</DocSecurity>
  <Lines>994</Lines>
  <Paragraphs>278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Kučera Vladimír</dc:creator>
  <cp:keywords/>
  <dc:description/>
  <cp:lastModifiedBy>Kučera Vladimír Mgr.</cp:lastModifiedBy>
  <cp:revision>57</cp:revision>
  <dcterms:created xsi:type="dcterms:W3CDTF">2019-01-01T18:27:00Z</dcterms:created>
  <dcterms:modified xsi:type="dcterms:W3CDTF">2024-01-31T14:29:00Z</dcterms:modified>
</cp:coreProperties>
</file>