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6FD" w:rsidRDefault="000316FD" w:rsidP="000316FD">
      <w:pPr>
        <w:spacing w:after="0"/>
        <w:jc w:val="center"/>
        <w:rPr>
          <w:rFonts w:cstheme="minorHAnsi"/>
          <w:color w:val="00B0F0"/>
          <w:sz w:val="48"/>
          <w:szCs w:val="48"/>
        </w:rPr>
      </w:pPr>
      <w:r>
        <w:rPr>
          <w:noProof/>
          <w:sz w:val="32"/>
          <w:szCs w:val="32"/>
        </w:rPr>
        <w:drawing>
          <wp:anchor distT="0" distB="0" distL="114300" distR="114300" simplePos="0" relativeHeight="251659264" behindDoc="0" locked="0" layoutInCell="1" allowOverlap="1" wp14:anchorId="58BE8CEC" wp14:editId="2131147A">
            <wp:simplePos x="0" y="0"/>
            <wp:positionH relativeFrom="margin">
              <wp:posOffset>0</wp:posOffset>
            </wp:positionH>
            <wp:positionV relativeFrom="paragraph">
              <wp:posOffset>0</wp:posOffset>
            </wp:positionV>
            <wp:extent cx="1139825" cy="504825"/>
            <wp:effectExtent l="0" t="0" r="317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9825" cy="504825"/>
                    </a:xfrm>
                    <a:prstGeom prst="rect">
                      <a:avLst/>
                    </a:prstGeom>
                    <a:noFill/>
                    <a:ln>
                      <a:noFill/>
                    </a:ln>
                  </pic:spPr>
                </pic:pic>
              </a:graphicData>
            </a:graphic>
          </wp:anchor>
        </w:drawing>
      </w:r>
    </w:p>
    <w:p w:rsidR="000316FD" w:rsidRDefault="000316FD" w:rsidP="000316FD">
      <w:pPr>
        <w:spacing w:after="0"/>
        <w:jc w:val="center"/>
        <w:rPr>
          <w:rFonts w:cstheme="minorHAnsi"/>
          <w:color w:val="00B0F0"/>
          <w:sz w:val="48"/>
          <w:szCs w:val="48"/>
        </w:rPr>
      </w:pPr>
    </w:p>
    <w:p w:rsidR="000316FD" w:rsidRDefault="000316FD" w:rsidP="000316FD">
      <w:pPr>
        <w:spacing w:after="0"/>
        <w:jc w:val="center"/>
        <w:rPr>
          <w:rFonts w:cstheme="minorHAnsi"/>
          <w:color w:val="00B0F0"/>
          <w:sz w:val="48"/>
          <w:szCs w:val="48"/>
        </w:rPr>
      </w:pPr>
    </w:p>
    <w:p w:rsidR="000316FD" w:rsidRPr="000316FD" w:rsidRDefault="000316FD" w:rsidP="000316FD">
      <w:pPr>
        <w:spacing w:after="0"/>
        <w:jc w:val="center"/>
        <w:rPr>
          <w:rFonts w:cstheme="minorHAnsi"/>
          <w:b/>
          <w:color w:val="00B0F0"/>
          <w:sz w:val="52"/>
          <w:szCs w:val="52"/>
        </w:rPr>
      </w:pPr>
      <w:r w:rsidRPr="000316FD">
        <w:rPr>
          <w:rFonts w:cstheme="minorHAnsi"/>
          <w:color w:val="00B0F0"/>
          <w:sz w:val="52"/>
          <w:szCs w:val="52"/>
        </w:rPr>
        <w:t>Ucelená politika samosprávy Královéhradeckého kraje o vodě</w:t>
      </w:r>
    </w:p>
    <w:p w:rsidR="000316FD" w:rsidRDefault="000316FD" w:rsidP="000316FD">
      <w:pPr>
        <w:spacing w:after="0"/>
        <w:jc w:val="both"/>
        <w:rPr>
          <w:rFonts w:cstheme="minorHAnsi"/>
          <w:b/>
          <w:sz w:val="32"/>
          <w:szCs w:val="32"/>
        </w:rPr>
      </w:pPr>
    </w:p>
    <w:p w:rsidR="000316FD" w:rsidRDefault="000316FD" w:rsidP="000316FD">
      <w:pPr>
        <w:spacing w:after="0"/>
        <w:jc w:val="both"/>
        <w:rPr>
          <w:rFonts w:cstheme="minorHAnsi"/>
          <w:b/>
          <w:sz w:val="32"/>
          <w:szCs w:val="32"/>
        </w:rPr>
      </w:pPr>
    </w:p>
    <w:p w:rsidR="000316FD" w:rsidRDefault="000316FD" w:rsidP="000316FD">
      <w:pPr>
        <w:spacing w:after="0"/>
        <w:jc w:val="both"/>
        <w:rPr>
          <w:rFonts w:cstheme="minorHAnsi"/>
          <w:b/>
          <w:sz w:val="32"/>
          <w:szCs w:val="32"/>
        </w:rPr>
      </w:pPr>
    </w:p>
    <w:p w:rsidR="000316FD" w:rsidRDefault="000316FD" w:rsidP="000316FD">
      <w:pPr>
        <w:spacing w:after="0"/>
        <w:jc w:val="both"/>
        <w:rPr>
          <w:rFonts w:cstheme="minorHAnsi"/>
          <w:b/>
          <w:sz w:val="32"/>
          <w:szCs w:val="32"/>
        </w:rPr>
      </w:pPr>
    </w:p>
    <w:p w:rsidR="000316FD" w:rsidRDefault="000316FD" w:rsidP="000316FD">
      <w:pPr>
        <w:spacing w:after="0"/>
        <w:jc w:val="both"/>
        <w:rPr>
          <w:rFonts w:cstheme="minorHAnsi"/>
          <w:b/>
          <w:sz w:val="32"/>
          <w:szCs w:val="32"/>
        </w:rPr>
      </w:pPr>
    </w:p>
    <w:p w:rsidR="000316FD" w:rsidRDefault="000316FD" w:rsidP="000316FD">
      <w:pPr>
        <w:spacing w:after="0"/>
        <w:jc w:val="center"/>
        <w:rPr>
          <w:rFonts w:cstheme="minorHAnsi"/>
          <w:b/>
          <w:sz w:val="32"/>
          <w:szCs w:val="32"/>
        </w:rPr>
      </w:pPr>
      <w:r w:rsidRPr="000316FD">
        <w:rPr>
          <w:rFonts w:cstheme="minorHAnsi"/>
          <w:b/>
          <w:sz w:val="32"/>
          <w:szCs w:val="32"/>
        </w:rPr>
        <w:t>Akční plán na roky 2021 a 2022</w:t>
      </w:r>
    </w:p>
    <w:p w:rsidR="000316FD" w:rsidRDefault="000316FD" w:rsidP="000316FD">
      <w:pPr>
        <w:spacing w:after="0"/>
        <w:jc w:val="center"/>
        <w:rPr>
          <w:rFonts w:cstheme="minorHAnsi"/>
          <w:b/>
          <w:sz w:val="32"/>
          <w:szCs w:val="32"/>
        </w:rPr>
      </w:pPr>
    </w:p>
    <w:p w:rsidR="000316FD" w:rsidRDefault="000316FD" w:rsidP="000316FD">
      <w:pPr>
        <w:spacing w:after="0"/>
        <w:jc w:val="center"/>
        <w:rPr>
          <w:rFonts w:cstheme="minorHAnsi"/>
          <w:b/>
          <w:sz w:val="32"/>
          <w:szCs w:val="32"/>
        </w:rPr>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Default="000316FD" w:rsidP="000316FD">
      <w:pPr>
        <w:rPr>
          <w:rFonts w:cs="Arial"/>
          <w:b/>
          <w:szCs w:val="20"/>
        </w:rPr>
      </w:pPr>
      <w:r>
        <w:rPr>
          <w:rFonts w:cs="Arial"/>
          <w:b/>
          <w:szCs w:val="20"/>
        </w:rPr>
        <w:t xml:space="preserve">Schváleno Zastupitelstvem Královéhradeckého kraje dne </w:t>
      </w:r>
      <w:r w:rsidR="00C21144">
        <w:rPr>
          <w:rFonts w:cs="Arial"/>
          <w:b/>
          <w:szCs w:val="20"/>
        </w:rPr>
        <w:t>22. 6. 2020</w:t>
      </w:r>
      <w:r w:rsidR="00DE2D7C">
        <w:rPr>
          <w:rFonts w:cs="Arial"/>
          <w:b/>
          <w:szCs w:val="20"/>
        </w:rPr>
        <w:t>,</w:t>
      </w:r>
      <w:r>
        <w:rPr>
          <w:rFonts w:cs="Arial"/>
          <w:b/>
          <w:szCs w:val="20"/>
        </w:rPr>
        <w:t xml:space="preserve"> č. </w:t>
      </w:r>
      <w:r w:rsidR="00DE2D7C">
        <w:rPr>
          <w:rFonts w:cs="Arial"/>
          <w:b/>
          <w:szCs w:val="20"/>
        </w:rPr>
        <w:t>usnesení</w:t>
      </w:r>
      <w:r w:rsidR="00C21144">
        <w:rPr>
          <w:rFonts w:cs="Arial"/>
          <w:b/>
          <w:szCs w:val="20"/>
        </w:rPr>
        <w:t xml:space="preserve"> ZK/29/2310/2020</w:t>
      </w:r>
    </w:p>
    <w:p w:rsidR="000316FD" w:rsidRDefault="000316FD" w:rsidP="000316FD">
      <w:pPr>
        <w:spacing w:after="0"/>
        <w:jc w:val="both"/>
      </w:pPr>
    </w:p>
    <w:p w:rsidR="000316FD" w:rsidRDefault="000316FD" w:rsidP="000316FD">
      <w:pPr>
        <w:spacing w:after="0"/>
        <w:jc w:val="both"/>
      </w:pPr>
    </w:p>
    <w:p w:rsidR="000316FD" w:rsidRDefault="000316FD" w:rsidP="000316FD">
      <w:pPr>
        <w:spacing w:after="0"/>
        <w:jc w:val="both"/>
      </w:pPr>
    </w:p>
    <w:p w:rsidR="000316FD" w:rsidRPr="000316FD" w:rsidRDefault="000316FD" w:rsidP="000316FD">
      <w:pPr>
        <w:spacing w:after="0"/>
        <w:jc w:val="both"/>
        <w:rPr>
          <w:b/>
        </w:rPr>
      </w:pPr>
      <w:r w:rsidRPr="000316FD">
        <w:rPr>
          <w:b/>
        </w:rPr>
        <w:lastRenderedPageBreak/>
        <w:t>Preambule</w:t>
      </w:r>
    </w:p>
    <w:p w:rsidR="000316FD" w:rsidRDefault="000316FD" w:rsidP="000316FD">
      <w:pPr>
        <w:spacing w:after="0"/>
        <w:jc w:val="both"/>
      </w:pPr>
    </w:p>
    <w:p w:rsidR="00647F7F" w:rsidRDefault="000316FD" w:rsidP="000316FD">
      <w:pPr>
        <w:spacing w:after="0"/>
        <w:jc w:val="both"/>
        <w:rPr>
          <w:rFonts w:eastAsia="Times New Roman" w:cs="Times New Roman"/>
        </w:rPr>
      </w:pPr>
      <w:r>
        <w:rPr>
          <w:rFonts w:eastAsia="Times New Roman" w:cs="Times New Roman"/>
        </w:rPr>
        <w:t xml:space="preserve">Ucelená </w:t>
      </w:r>
      <w:r w:rsidRPr="00F6681D">
        <w:rPr>
          <w:rFonts w:eastAsia="Times New Roman" w:cs="Times New Roman"/>
        </w:rPr>
        <w:t>Politik</w:t>
      </w:r>
      <w:r>
        <w:rPr>
          <w:rFonts w:eastAsia="Times New Roman" w:cs="Times New Roman"/>
        </w:rPr>
        <w:t>a</w:t>
      </w:r>
      <w:r w:rsidRPr="00F6681D">
        <w:rPr>
          <w:rFonts w:eastAsia="Times New Roman" w:cs="Times New Roman"/>
        </w:rPr>
        <w:t xml:space="preserve"> </w:t>
      </w:r>
      <w:r w:rsidRPr="00611E48">
        <w:rPr>
          <w:rFonts w:eastAsia="Times New Roman" w:cs="Times New Roman"/>
        </w:rPr>
        <w:t>Královéhradeckého kraje o vodě</w:t>
      </w:r>
      <w:r>
        <w:rPr>
          <w:rFonts w:eastAsia="Times New Roman" w:cs="Times New Roman"/>
        </w:rPr>
        <w:t xml:space="preserve"> (dále i „Politika kraje o vodě“)</w:t>
      </w:r>
      <w:r w:rsidRPr="00611E48">
        <w:rPr>
          <w:rFonts w:eastAsia="Times New Roman" w:cs="Times New Roman"/>
        </w:rPr>
        <w:t xml:space="preserve"> je aplikačním materiál</w:t>
      </w:r>
      <w:r>
        <w:rPr>
          <w:rFonts w:eastAsia="Times New Roman" w:cs="Times New Roman"/>
        </w:rPr>
        <w:t>em vypracovaným pro potřeby</w:t>
      </w:r>
      <w:r w:rsidRPr="00611E48">
        <w:rPr>
          <w:rFonts w:eastAsia="Times New Roman" w:cs="Times New Roman"/>
        </w:rPr>
        <w:t xml:space="preserve"> rozhodovacích procesů Královéhradeckého kraje v otázkách týkajících se záležitostí vodního hospodářství na území Královéhradeckého kraje, a to v rámci </w:t>
      </w:r>
      <w:r>
        <w:rPr>
          <w:rFonts w:eastAsia="Times New Roman" w:cs="Times New Roman"/>
        </w:rPr>
        <w:t xml:space="preserve">jeho </w:t>
      </w:r>
      <w:r w:rsidRPr="00E2119D">
        <w:rPr>
          <w:rFonts w:eastAsia="Times New Roman" w:cs="Times New Roman"/>
          <w:b/>
        </w:rPr>
        <w:t>samostatné působnosti</w:t>
      </w:r>
      <w:r>
        <w:rPr>
          <w:rFonts w:eastAsia="Times New Roman" w:cs="Times New Roman"/>
        </w:rPr>
        <w:t xml:space="preserve">. </w:t>
      </w:r>
    </w:p>
    <w:p w:rsidR="00647F7F" w:rsidRDefault="00647F7F" w:rsidP="000316FD">
      <w:pPr>
        <w:spacing w:after="0"/>
        <w:jc w:val="both"/>
        <w:rPr>
          <w:rFonts w:eastAsia="Times New Roman" w:cs="Times New Roman"/>
        </w:rPr>
      </w:pPr>
    </w:p>
    <w:p w:rsidR="000316FD" w:rsidRPr="00611E48" w:rsidRDefault="00647F7F" w:rsidP="000316FD">
      <w:pPr>
        <w:spacing w:after="0"/>
        <w:jc w:val="both"/>
        <w:rPr>
          <w:rFonts w:eastAsia="Times New Roman" w:cs="Times New Roman"/>
        </w:rPr>
      </w:pPr>
      <w:r>
        <w:rPr>
          <w:rFonts w:eastAsia="Times New Roman" w:cs="Times New Roman"/>
        </w:rPr>
        <w:t>Po</w:t>
      </w:r>
      <w:r w:rsidR="000316FD">
        <w:rPr>
          <w:rFonts w:eastAsia="Times New Roman" w:cs="Times New Roman"/>
        </w:rPr>
        <w:t xml:space="preserve">užití </w:t>
      </w:r>
      <w:r>
        <w:rPr>
          <w:rFonts w:eastAsia="Times New Roman" w:cs="Times New Roman"/>
        </w:rPr>
        <w:t>Politiky kraje o vodě je</w:t>
      </w:r>
      <w:r w:rsidR="000316FD">
        <w:rPr>
          <w:rFonts w:eastAsia="Times New Roman" w:cs="Times New Roman"/>
        </w:rPr>
        <w:t xml:space="preserve"> </w:t>
      </w:r>
      <w:r w:rsidR="000316FD" w:rsidRPr="00611E48">
        <w:rPr>
          <w:rFonts w:eastAsia="Times New Roman" w:cs="Times New Roman"/>
        </w:rPr>
        <w:t xml:space="preserve">zejména při </w:t>
      </w:r>
      <w:r w:rsidR="000316FD">
        <w:rPr>
          <w:rFonts w:eastAsia="Times New Roman" w:cs="Times New Roman"/>
        </w:rPr>
        <w:t xml:space="preserve">pořizování </w:t>
      </w:r>
      <w:r w:rsidR="000316FD" w:rsidRPr="00E2119D">
        <w:rPr>
          <w:rFonts w:cstheme="minorHAnsi"/>
        </w:rPr>
        <w:t>Plánu dílčího povodí Horního a středního Labe</w:t>
      </w:r>
      <w:r w:rsidR="000316FD" w:rsidRPr="009E2ADB">
        <w:rPr>
          <w:rFonts w:cstheme="minorHAnsi"/>
          <w:b/>
        </w:rPr>
        <w:t xml:space="preserve"> </w:t>
      </w:r>
      <w:r w:rsidR="000316FD">
        <w:rPr>
          <w:rFonts w:cstheme="minorHAnsi"/>
        </w:rPr>
        <w:t>a</w:t>
      </w:r>
      <w:r w:rsidR="00706CC0">
        <w:rPr>
          <w:rFonts w:cstheme="minorHAnsi"/>
        </w:rPr>
        <w:t> </w:t>
      </w:r>
      <w:r w:rsidR="000316FD" w:rsidRPr="00E2119D">
        <w:rPr>
          <w:rFonts w:cstheme="minorHAnsi"/>
        </w:rPr>
        <w:t>Plánu dílčího povodí Lužické Nisy a ostatních přítoků Odry</w:t>
      </w:r>
      <w:r w:rsidR="000316FD">
        <w:rPr>
          <w:rFonts w:cstheme="minorHAnsi"/>
        </w:rPr>
        <w:t xml:space="preserve">, </w:t>
      </w:r>
      <w:r>
        <w:rPr>
          <w:rFonts w:cstheme="minorHAnsi"/>
        </w:rPr>
        <w:t xml:space="preserve">při </w:t>
      </w:r>
      <w:r w:rsidR="000316FD" w:rsidRPr="00611E48">
        <w:rPr>
          <w:rFonts w:eastAsia="Times New Roman" w:cs="Times New Roman"/>
        </w:rPr>
        <w:t>tvorbě Zásad územního rozvoje Královéhradeckého kraje, pořizování Plánu rozvoje vodovodů a kanalizací Královéhradeckého kraje</w:t>
      </w:r>
      <w:r w:rsidR="000316FD">
        <w:rPr>
          <w:rFonts w:eastAsia="Times New Roman" w:cs="Times New Roman"/>
        </w:rPr>
        <w:t xml:space="preserve"> a</w:t>
      </w:r>
      <w:r w:rsidR="00706CC0">
        <w:rPr>
          <w:rFonts w:eastAsia="Times New Roman" w:cs="Times New Roman"/>
        </w:rPr>
        <w:t> </w:t>
      </w:r>
      <w:r w:rsidR="000316FD">
        <w:rPr>
          <w:rFonts w:eastAsia="Times New Roman" w:cs="Times New Roman"/>
        </w:rPr>
        <w:t>dotační politiky Královéhradeckého kraje.</w:t>
      </w:r>
    </w:p>
    <w:p w:rsidR="000316FD" w:rsidRDefault="000316FD" w:rsidP="000316FD">
      <w:pPr>
        <w:spacing w:after="0"/>
        <w:ind w:left="284"/>
        <w:jc w:val="both"/>
        <w:rPr>
          <w:rFonts w:eastAsia="Times New Roman" w:cs="Times New Roman"/>
        </w:rPr>
      </w:pPr>
    </w:p>
    <w:p w:rsidR="000316FD" w:rsidRDefault="000316FD" w:rsidP="000316FD">
      <w:pPr>
        <w:spacing w:after="0"/>
        <w:jc w:val="both"/>
        <w:rPr>
          <w:rFonts w:eastAsia="Times New Roman" w:cs="Times New Roman"/>
        </w:rPr>
      </w:pPr>
      <w:r>
        <w:rPr>
          <w:rFonts w:eastAsia="Times New Roman" w:cs="Times New Roman"/>
        </w:rPr>
        <w:t xml:space="preserve">Jedná se </w:t>
      </w:r>
      <w:r w:rsidR="00647F7F">
        <w:rPr>
          <w:rFonts w:eastAsia="Times New Roman" w:cs="Times New Roman"/>
        </w:rPr>
        <w:t xml:space="preserve">o </w:t>
      </w:r>
      <w:r>
        <w:rPr>
          <w:rFonts w:eastAsia="Times New Roman" w:cs="Times New Roman"/>
        </w:rPr>
        <w:t xml:space="preserve">odborný matriál, který vychází z programového prohlášení Rady Královéhradeckého kraje z 27. 12. 2016. </w:t>
      </w:r>
    </w:p>
    <w:p w:rsidR="000316FD" w:rsidRDefault="000316FD" w:rsidP="000316FD">
      <w:pPr>
        <w:spacing w:after="0"/>
        <w:jc w:val="both"/>
      </w:pPr>
    </w:p>
    <w:p w:rsidR="007E5792" w:rsidRPr="004375AD" w:rsidRDefault="007E5792" w:rsidP="007E5792">
      <w:pPr>
        <w:spacing w:after="0"/>
        <w:jc w:val="both"/>
        <w:rPr>
          <w:rFonts w:cstheme="minorHAnsi"/>
        </w:rPr>
      </w:pPr>
      <w:r>
        <w:rPr>
          <w:rFonts w:cstheme="minorHAnsi"/>
        </w:rPr>
        <w:t>Akční plán na rok 2021 a 2022 je vytvořen z</w:t>
      </w:r>
      <w:r w:rsidRPr="004375AD">
        <w:rPr>
          <w:rFonts w:cstheme="minorHAnsi"/>
        </w:rPr>
        <w:t>a účelem postupného naplňování cílů uvedených v Politice kraje o vodě</w:t>
      </w:r>
      <w:r w:rsidR="00E004C3">
        <w:rPr>
          <w:rFonts w:cstheme="minorHAnsi"/>
        </w:rPr>
        <w:t>. Akční plán</w:t>
      </w:r>
      <w:r w:rsidRPr="004375AD">
        <w:rPr>
          <w:rFonts w:cstheme="minorHAnsi"/>
        </w:rPr>
        <w:t xml:space="preserve"> uvádí jednotlivé kroky a postupy vedoucí k dosažení těchto cílů</w:t>
      </w:r>
      <w:r>
        <w:rPr>
          <w:rFonts w:cstheme="minorHAnsi"/>
        </w:rPr>
        <w:t>,</w:t>
      </w:r>
      <w:r w:rsidRPr="004375AD">
        <w:rPr>
          <w:rFonts w:cstheme="minorHAnsi"/>
        </w:rPr>
        <w:t xml:space="preserve"> a to pro období let </w:t>
      </w:r>
      <w:proofErr w:type="gramStart"/>
      <w:r w:rsidRPr="004375AD">
        <w:rPr>
          <w:rFonts w:cstheme="minorHAnsi"/>
        </w:rPr>
        <w:t>2021 – 2022</w:t>
      </w:r>
      <w:proofErr w:type="gramEnd"/>
      <w:r w:rsidRPr="004375AD">
        <w:rPr>
          <w:rFonts w:cstheme="minorHAnsi"/>
        </w:rPr>
        <w:t>. Návrh uvedeného akčního plánu je nastaven tak, aby korespondoval s rozpočtovými možnostmi Královéhradeckého kraje</w:t>
      </w:r>
      <w:r>
        <w:rPr>
          <w:rFonts w:cstheme="minorHAnsi"/>
        </w:rPr>
        <w:t xml:space="preserve"> a navazuje na Akční plán pro roky 2019 a 2020.</w:t>
      </w:r>
    </w:p>
    <w:p w:rsidR="007E5792" w:rsidRDefault="007E5792" w:rsidP="000316FD">
      <w:pPr>
        <w:spacing w:after="0"/>
        <w:jc w:val="both"/>
      </w:pPr>
    </w:p>
    <w:p w:rsidR="000316FD" w:rsidRDefault="000316FD" w:rsidP="000316FD">
      <w:pPr>
        <w:spacing w:after="0"/>
        <w:jc w:val="both"/>
      </w:pPr>
    </w:p>
    <w:p w:rsidR="000316FD" w:rsidRDefault="000316FD" w:rsidP="000316FD">
      <w:pPr>
        <w:spacing w:after="0"/>
        <w:jc w:val="both"/>
      </w:pPr>
    </w:p>
    <w:p w:rsidR="000316FD" w:rsidRPr="000316FD" w:rsidRDefault="000316FD" w:rsidP="000316FD">
      <w:pPr>
        <w:spacing w:after="0"/>
        <w:rPr>
          <w:rFonts w:cstheme="minorHAnsi"/>
          <w:b/>
        </w:rPr>
      </w:pPr>
      <w:r w:rsidRPr="000316FD">
        <w:rPr>
          <w:rFonts w:cstheme="minorHAnsi"/>
          <w:b/>
        </w:rPr>
        <w:t>Akční plán na roky 2021 a 2022</w:t>
      </w:r>
    </w:p>
    <w:p w:rsidR="000316FD" w:rsidRDefault="000316FD" w:rsidP="000316FD">
      <w:pPr>
        <w:pStyle w:val="Odstavecseseznamem"/>
        <w:spacing w:after="0"/>
      </w:pPr>
    </w:p>
    <w:p w:rsidR="000316FD" w:rsidRDefault="000316FD" w:rsidP="000316FD">
      <w:pPr>
        <w:pStyle w:val="Odstavecseseznamem"/>
        <w:spacing w:after="0"/>
        <w:jc w:val="both"/>
      </w:pPr>
    </w:p>
    <w:p w:rsidR="000316FD" w:rsidRPr="009E2ADB" w:rsidRDefault="000316FD" w:rsidP="000316FD">
      <w:pPr>
        <w:pStyle w:val="Odstavecseseznamem"/>
        <w:numPr>
          <w:ilvl w:val="0"/>
          <w:numId w:val="1"/>
        </w:numPr>
        <w:spacing w:after="0"/>
        <w:jc w:val="both"/>
        <w:rPr>
          <w:b/>
        </w:rPr>
      </w:pPr>
      <w:r w:rsidRPr="009E2ADB">
        <w:rPr>
          <w:b/>
        </w:rPr>
        <w:t>Dokončení aktualizace Plán</w:t>
      </w:r>
      <w:r>
        <w:rPr>
          <w:b/>
        </w:rPr>
        <w:t>u</w:t>
      </w:r>
      <w:r w:rsidRPr="009E2ADB">
        <w:rPr>
          <w:b/>
        </w:rPr>
        <w:t xml:space="preserve"> rozvoje vodovodů a kanalizací Královéhradeckého kraje</w:t>
      </w:r>
    </w:p>
    <w:p w:rsidR="000316FD" w:rsidRDefault="000316FD" w:rsidP="000316FD">
      <w:pPr>
        <w:pStyle w:val="Odstavecseseznamem"/>
        <w:spacing w:after="0"/>
        <w:jc w:val="both"/>
      </w:pPr>
      <w:r>
        <w:t xml:space="preserve">Dokončení a následné schválení Plánu rozvoje vodovodů a kanalizací Královéhradeckého kraje (dále i „PRVKÚK“) v Zastupitelstvu Královéhradeckého kraje se předpokládá do 31. 3. 2021. </w:t>
      </w:r>
    </w:p>
    <w:p w:rsidR="000316FD" w:rsidRDefault="000316FD" w:rsidP="000316FD">
      <w:pPr>
        <w:pStyle w:val="Odstavecseseznamem"/>
        <w:spacing w:after="0"/>
        <w:jc w:val="both"/>
      </w:pPr>
    </w:p>
    <w:p w:rsidR="000316FD" w:rsidRDefault="000316FD" w:rsidP="000316FD">
      <w:pPr>
        <w:pStyle w:val="Odstavecseseznamem"/>
        <w:spacing w:after="0"/>
        <w:jc w:val="both"/>
        <w:rPr>
          <w:rFonts w:cstheme="minorHAnsi"/>
        </w:rPr>
      </w:pPr>
      <w:r w:rsidRPr="00DA2586">
        <w:rPr>
          <w:rFonts w:cstheme="minorHAnsi"/>
        </w:rPr>
        <w:t>Zákon č. 274/2001 Sb., o vodovodech a kanalizacích pro veřejnou potřebu a o změně některých zákonů (zákon o vodovodech a kanalizacích) v platném znění, ukládá krajům v samostatné působnosti zpracovat, schválit a průběžně aktualizovat Plán rozvoje vodovodů a kanalizací Královéhradeckého kraje</w:t>
      </w:r>
      <w:r>
        <w:rPr>
          <w:rFonts w:cstheme="minorHAnsi"/>
        </w:rPr>
        <w:t>.</w:t>
      </w:r>
      <w:r w:rsidRPr="00DA2586">
        <w:t xml:space="preserve"> </w:t>
      </w:r>
      <w:r>
        <w:t>PRVKÚK je jedním z nástrojů, pomocí kterého mám možnost Královéhradecký kraj řešit vybrané problémy</w:t>
      </w:r>
    </w:p>
    <w:p w:rsidR="000316FD" w:rsidRDefault="000316FD" w:rsidP="000316FD">
      <w:pPr>
        <w:pStyle w:val="Odstavecseseznamem"/>
        <w:spacing w:after="0"/>
        <w:jc w:val="both"/>
        <w:rPr>
          <w:rFonts w:cstheme="minorHAnsi"/>
        </w:rPr>
      </w:pPr>
    </w:p>
    <w:p w:rsidR="000316FD" w:rsidRPr="00DA2586" w:rsidRDefault="000316FD" w:rsidP="000316FD">
      <w:pPr>
        <w:pStyle w:val="Odstavecseseznamem"/>
        <w:spacing w:after="0"/>
        <w:jc w:val="both"/>
        <w:rPr>
          <w:rFonts w:cstheme="minorHAnsi"/>
        </w:rPr>
      </w:pPr>
      <w:r>
        <w:rPr>
          <w:rFonts w:cstheme="minorHAnsi"/>
        </w:rPr>
        <w:t>PRVKÚK, resp. jeho aktualizací je vytvořen nástroj pro řešení aktivit č. 4, 14, 17, 30, 44, 45, 47 a 50.</w:t>
      </w:r>
    </w:p>
    <w:p w:rsidR="000316FD" w:rsidRDefault="000316FD" w:rsidP="000316FD">
      <w:pPr>
        <w:pStyle w:val="Odstavecseseznamem"/>
        <w:spacing w:after="0"/>
        <w:jc w:val="both"/>
      </w:pPr>
    </w:p>
    <w:p w:rsidR="000316FD" w:rsidRDefault="000316FD" w:rsidP="000316FD">
      <w:pPr>
        <w:pStyle w:val="Odstavecseseznamem"/>
        <w:spacing w:after="0"/>
        <w:jc w:val="both"/>
      </w:pPr>
    </w:p>
    <w:p w:rsidR="000316FD" w:rsidRPr="00820750" w:rsidRDefault="000316FD" w:rsidP="000316FD">
      <w:pPr>
        <w:pStyle w:val="Odstavecseseznamem"/>
        <w:numPr>
          <w:ilvl w:val="0"/>
          <w:numId w:val="1"/>
        </w:numPr>
        <w:spacing w:after="0"/>
        <w:jc w:val="both"/>
        <w:rPr>
          <w:b/>
        </w:rPr>
      </w:pPr>
      <w:r w:rsidRPr="00820750">
        <w:rPr>
          <w:b/>
        </w:rPr>
        <w:t>Vytvoření komunikační platformy pro přípravu a tvorbu PRVK</w:t>
      </w:r>
      <w:r>
        <w:rPr>
          <w:b/>
        </w:rPr>
        <w:t>ÚK</w:t>
      </w:r>
      <w:r w:rsidRPr="00820750">
        <w:rPr>
          <w:b/>
        </w:rPr>
        <w:t xml:space="preserve"> </w:t>
      </w:r>
    </w:p>
    <w:p w:rsidR="000316FD" w:rsidRPr="00DA2586" w:rsidRDefault="000316FD" w:rsidP="000316FD">
      <w:pPr>
        <w:pStyle w:val="Odstavecseseznamem"/>
        <w:jc w:val="both"/>
        <w:rPr>
          <w:rFonts w:cstheme="minorHAnsi"/>
        </w:rPr>
      </w:pPr>
      <w:r w:rsidRPr="00DA2586">
        <w:rPr>
          <w:rFonts w:cstheme="minorHAnsi"/>
        </w:rPr>
        <w:t xml:space="preserve">Od roku 2010 se předpokládá zpracovávání navazujících dílčích změn dle nových požadavků obcí (vlastníků vodohospodářské infrastruktury). Tyto kontinuální dílčí aktualizace platného PRVK jsou nezbytné jako služba obcím pro potřeby čerpání dotací na výstavbu vodovodů a kanalizací.  Bude tak účelné vytvořit komunikační platformu pro aktualizaci a internetový </w:t>
      </w:r>
      <w:r w:rsidRPr="00DA2586">
        <w:rPr>
          <w:rFonts w:cstheme="minorHAnsi"/>
        </w:rPr>
        <w:lastRenderedPageBreak/>
        <w:t xml:space="preserve">prohlížeč PRVKÚK, z důvodu zlepšení prostředí pro klienty (vlastníky a provozovatele vodovodů a kanalizací), a zefektivnit vkládání dílčích aktualizací do PRVKÚK. </w:t>
      </w:r>
    </w:p>
    <w:p w:rsidR="000316FD" w:rsidRPr="00DA2586" w:rsidRDefault="000316FD" w:rsidP="000316FD">
      <w:pPr>
        <w:pStyle w:val="Odstavecseseznamem"/>
        <w:jc w:val="both"/>
        <w:rPr>
          <w:rFonts w:cstheme="minorHAnsi"/>
        </w:rPr>
      </w:pPr>
    </w:p>
    <w:p w:rsidR="000316FD" w:rsidRPr="00DA2586" w:rsidRDefault="000316FD" w:rsidP="000316FD">
      <w:pPr>
        <w:pStyle w:val="Odstavecseseznamem"/>
        <w:jc w:val="both"/>
        <w:rPr>
          <w:rFonts w:cstheme="minorHAnsi"/>
        </w:rPr>
      </w:pPr>
      <w:r w:rsidRPr="00DA2586">
        <w:rPr>
          <w:rFonts w:cstheme="minorHAnsi"/>
        </w:rPr>
        <w:t>Vytvoření komunikační platformy je naplněním aktivity č. 14 – Založit komunikační platformu pro přípravu a tvorbu PRVKÚK, na které budou probíhat konzultace k tvorbě a následnému plnění plánu.</w:t>
      </w:r>
    </w:p>
    <w:p w:rsidR="000316FD" w:rsidRDefault="000316FD" w:rsidP="000316FD">
      <w:pPr>
        <w:pStyle w:val="Odstavecseseznamem"/>
        <w:jc w:val="both"/>
        <w:rPr>
          <w:rFonts w:cstheme="minorHAnsi"/>
        </w:rPr>
      </w:pPr>
    </w:p>
    <w:p w:rsidR="000316FD" w:rsidRPr="009E2ADB" w:rsidRDefault="000316FD" w:rsidP="000316FD">
      <w:pPr>
        <w:pStyle w:val="Odstavecseseznamem"/>
        <w:jc w:val="both"/>
        <w:rPr>
          <w:rFonts w:cstheme="minorHAnsi"/>
        </w:rPr>
      </w:pPr>
    </w:p>
    <w:p w:rsidR="000316FD" w:rsidRPr="009E2ADB" w:rsidRDefault="00DE2D7C" w:rsidP="000316FD">
      <w:pPr>
        <w:pStyle w:val="Odstavecseseznamem"/>
        <w:numPr>
          <w:ilvl w:val="0"/>
          <w:numId w:val="1"/>
        </w:numPr>
        <w:jc w:val="both"/>
        <w:rPr>
          <w:rFonts w:cstheme="minorHAnsi"/>
          <w:b/>
        </w:rPr>
      </w:pPr>
      <w:r>
        <w:rPr>
          <w:rFonts w:cstheme="minorHAnsi"/>
          <w:b/>
          <w:color w:val="000000"/>
        </w:rPr>
        <w:t>Zpracování P</w:t>
      </w:r>
      <w:r w:rsidR="000316FD" w:rsidRPr="009E2ADB">
        <w:rPr>
          <w:rFonts w:cstheme="minorHAnsi"/>
          <w:b/>
          <w:color w:val="000000"/>
        </w:rPr>
        <w:t>lán</w:t>
      </w:r>
      <w:r>
        <w:rPr>
          <w:rFonts w:cstheme="minorHAnsi"/>
          <w:b/>
          <w:color w:val="000000"/>
        </w:rPr>
        <w:t>u</w:t>
      </w:r>
      <w:r w:rsidR="000316FD" w:rsidRPr="009E2ADB">
        <w:rPr>
          <w:rFonts w:cstheme="minorHAnsi"/>
          <w:b/>
          <w:color w:val="000000"/>
        </w:rPr>
        <w:t xml:space="preserve"> pro zvládání sucha a nedostatku vody Královéhradeckého kraje</w:t>
      </w:r>
    </w:p>
    <w:p w:rsidR="000316FD" w:rsidRDefault="000316FD" w:rsidP="000316FD">
      <w:pPr>
        <w:pStyle w:val="Odstavecseseznamem"/>
        <w:spacing w:after="0"/>
        <w:jc w:val="both"/>
      </w:pPr>
      <w:r>
        <w:t xml:space="preserve">Plán pro zvládání such a nedostatku vody je, resp. bude po schválení novely vodního zákona, jedním z nástrojů Královéhradeckého kraje, pomocí kterého může Královéhradecký kraj řešit vodohospodářské problémy na svém území. </w:t>
      </w:r>
    </w:p>
    <w:p w:rsidR="000316FD" w:rsidRDefault="000316FD" w:rsidP="000316FD">
      <w:pPr>
        <w:pStyle w:val="Odstavecseseznamem"/>
        <w:spacing w:after="0"/>
        <w:jc w:val="both"/>
      </w:pPr>
    </w:p>
    <w:p w:rsidR="000316FD" w:rsidRDefault="000316FD" w:rsidP="000316FD">
      <w:pPr>
        <w:pStyle w:val="Odstavecseseznamem"/>
        <w:spacing w:after="0"/>
        <w:jc w:val="both"/>
      </w:pPr>
      <w:r>
        <w:t xml:space="preserve">Plán pro zvládání sucha bude využívat dat aktivity 30 (Analýza aktuálního stavu vývoje vodních zdrojů, včetně souhrnu povolených a požadovaných podzemních a povrchových zdrojů). </w:t>
      </w:r>
    </w:p>
    <w:p w:rsidR="000316FD" w:rsidRDefault="000316FD" w:rsidP="000316FD">
      <w:pPr>
        <w:pStyle w:val="Odstavecseseznamem"/>
        <w:spacing w:after="0"/>
        <w:jc w:val="both"/>
      </w:pPr>
    </w:p>
    <w:p w:rsidR="000316FD" w:rsidRPr="009E2ADB" w:rsidRDefault="000316FD" w:rsidP="000316FD">
      <w:pPr>
        <w:pStyle w:val="Odstavecseseznamem"/>
        <w:spacing w:after="0"/>
        <w:jc w:val="both"/>
      </w:pPr>
    </w:p>
    <w:p w:rsidR="000316FD" w:rsidRPr="00D5039A" w:rsidRDefault="000316FD" w:rsidP="000316FD">
      <w:pPr>
        <w:pStyle w:val="Odstavecseseznamem"/>
        <w:numPr>
          <w:ilvl w:val="0"/>
          <w:numId w:val="1"/>
        </w:numPr>
        <w:spacing w:after="0"/>
        <w:jc w:val="both"/>
        <w:rPr>
          <w:b/>
        </w:rPr>
      </w:pPr>
      <w:r w:rsidRPr="009E2ADB">
        <w:rPr>
          <w:rFonts w:cstheme="minorHAnsi"/>
          <w:b/>
        </w:rPr>
        <w:t xml:space="preserve">Aktualizace Plánu dílčího povodí Horního a středního Labe </w:t>
      </w:r>
    </w:p>
    <w:p w:rsidR="000316FD" w:rsidRPr="00D5039A" w:rsidRDefault="000316FD" w:rsidP="000316FD">
      <w:pPr>
        <w:pStyle w:val="Odstavecseseznamem"/>
        <w:spacing w:after="0"/>
        <w:jc w:val="both"/>
        <w:rPr>
          <w:rFonts w:cstheme="minorHAnsi"/>
          <w:b/>
        </w:rPr>
      </w:pPr>
      <w:r w:rsidRPr="00D5039A">
        <w:rPr>
          <w:rFonts w:cstheme="minorHAnsi"/>
          <w:b/>
        </w:rPr>
        <w:t>Aktualizace Plánu dílčího povodí Lužické Nisy a ostatních přítoků Odry</w:t>
      </w:r>
    </w:p>
    <w:p w:rsidR="000316FD" w:rsidRDefault="000316FD" w:rsidP="000316FD">
      <w:pPr>
        <w:pStyle w:val="Odstavecseseznamem"/>
        <w:spacing w:after="0"/>
        <w:jc w:val="both"/>
        <w:rPr>
          <w:rFonts w:cstheme="minorHAnsi"/>
        </w:rPr>
      </w:pPr>
      <w:r>
        <w:rPr>
          <w:rFonts w:cstheme="minorHAnsi"/>
        </w:rPr>
        <w:t>Citované plány jsou jedním z nástrojů pro řešení vodohospodářských problémů. Je podkladem pro realizaci aktivit 24, 31, 34, 35, 37, 38, 39, 40, 41, 43, 57, 64, 74, 82, 84 a 88.</w:t>
      </w:r>
    </w:p>
    <w:p w:rsidR="000316FD" w:rsidRDefault="000316FD" w:rsidP="000316FD">
      <w:pPr>
        <w:pStyle w:val="Odstavecseseznamem"/>
        <w:spacing w:after="0"/>
        <w:jc w:val="both"/>
        <w:rPr>
          <w:rFonts w:cstheme="minorHAnsi"/>
        </w:rPr>
      </w:pPr>
      <w:r>
        <w:rPr>
          <w:rFonts w:cstheme="minorHAnsi"/>
        </w:rPr>
        <w:t>Schválení obou plánů dílčích povodí se předpokládá v orgánech kraje do 30. 6. 2022.</w:t>
      </w:r>
    </w:p>
    <w:p w:rsidR="000316FD" w:rsidRDefault="000316FD" w:rsidP="000316FD">
      <w:pPr>
        <w:pStyle w:val="Odstavecseseznamem"/>
        <w:spacing w:after="0"/>
        <w:jc w:val="both"/>
        <w:rPr>
          <w:rFonts w:cstheme="minorHAnsi"/>
        </w:rPr>
      </w:pPr>
    </w:p>
    <w:p w:rsidR="000316FD" w:rsidRDefault="000316FD" w:rsidP="000316FD">
      <w:pPr>
        <w:pStyle w:val="Odstavecseseznamem"/>
        <w:spacing w:after="0"/>
        <w:jc w:val="both"/>
        <w:rPr>
          <w:rFonts w:cstheme="minorHAnsi"/>
        </w:rPr>
      </w:pPr>
    </w:p>
    <w:p w:rsidR="000316FD" w:rsidRPr="00AA0E0E" w:rsidRDefault="000316FD" w:rsidP="000316FD">
      <w:pPr>
        <w:pStyle w:val="Odstavecseseznamem"/>
        <w:numPr>
          <w:ilvl w:val="0"/>
          <w:numId w:val="1"/>
        </w:numPr>
        <w:spacing w:after="160" w:line="259" w:lineRule="auto"/>
        <w:jc w:val="both"/>
        <w:rPr>
          <w:rFonts w:cstheme="minorHAnsi"/>
          <w:b/>
        </w:rPr>
      </w:pPr>
      <w:r>
        <w:rPr>
          <w:rFonts w:cstheme="minorHAnsi"/>
          <w:b/>
        </w:rPr>
        <w:t>Z</w:t>
      </w:r>
      <w:r w:rsidRPr="00AA0E0E">
        <w:rPr>
          <w:rFonts w:cstheme="minorHAnsi"/>
          <w:b/>
        </w:rPr>
        <w:t>pracování studi</w:t>
      </w:r>
      <w:r>
        <w:rPr>
          <w:rFonts w:cstheme="minorHAnsi"/>
          <w:b/>
        </w:rPr>
        <w:t>e</w:t>
      </w:r>
      <w:r w:rsidRPr="00AA0E0E">
        <w:rPr>
          <w:b/>
        </w:rPr>
        <w:t xml:space="preserve"> pro eliminaci ohrožení nebo negativního ovlivnění režimu podzemních vod vrty pro využití geotermální energie, vrtanými studnami či jinými souvisejícími činnostmi</w:t>
      </w:r>
    </w:p>
    <w:p w:rsidR="000316FD" w:rsidRPr="006B0819" w:rsidRDefault="000316FD" w:rsidP="000316FD">
      <w:pPr>
        <w:spacing w:after="0"/>
        <w:ind w:left="709"/>
        <w:jc w:val="both"/>
        <w:rPr>
          <w:rFonts w:cstheme="minorHAnsi"/>
        </w:rPr>
      </w:pPr>
      <w:r w:rsidRPr="00316545">
        <w:rPr>
          <w:rFonts w:cstheme="minorHAnsi"/>
        </w:rPr>
        <w:t xml:space="preserve">Ve spolupráci se společností Vodovody a kanalizace Hradec Králové, a.s. se </w:t>
      </w:r>
      <w:r>
        <w:rPr>
          <w:rFonts w:cstheme="minorHAnsi"/>
        </w:rPr>
        <w:t>Královéhradecký kraj bude podílet</w:t>
      </w:r>
      <w:r w:rsidRPr="00316545">
        <w:rPr>
          <w:rFonts w:cstheme="minorHAnsi"/>
        </w:rPr>
        <w:t xml:space="preserve"> na projektu </w:t>
      </w:r>
      <w:r w:rsidRPr="006B0819">
        <w:rPr>
          <w:rFonts w:cstheme="minorHAnsi"/>
        </w:rPr>
        <w:t>„</w:t>
      </w:r>
      <w:r w:rsidRPr="006B0819">
        <w:t>Eliminace ohrožení nebo negativního ovlivnění režimu podzemních vod vrty pro využití GTE, vrtanými studnami, průzkumnými vrty a jinými hlubšími objekty v jímacím území Litá – území vyhrazeném pro odběr vody pro lidskou spotřebu</w:t>
      </w:r>
      <w:r w:rsidRPr="006B0819">
        <w:rPr>
          <w:rFonts w:cstheme="minorHAnsi"/>
          <w:bCs/>
        </w:rPr>
        <w:t xml:space="preserve">“. Jedná se o obdobu projektu realizovaného v lokalitě Polické křídové pánve. </w:t>
      </w:r>
    </w:p>
    <w:p w:rsidR="000316FD" w:rsidRDefault="000316FD" w:rsidP="000316FD">
      <w:pPr>
        <w:pStyle w:val="Odstavecseseznamem"/>
        <w:jc w:val="both"/>
        <w:rPr>
          <w:rFonts w:cstheme="minorHAnsi"/>
          <w:bCs/>
        </w:rPr>
      </w:pPr>
    </w:p>
    <w:p w:rsidR="000316FD" w:rsidRDefault="000316FD" w:rsidP="000316FD">
      <w:pPr>
        <w:pStyle w:val="Odstavecseseznamem"/>
        <w:jc w:val="both"/>
        <w:rPr>
          <w:rFonts w:cstheme="minorHAnsi"/>
          <w:bCs/>
        </w:rPr>
      </w:pPr>
      <w:r>
        <w:rPr>
          <w:rFonts w:cstheme="minorHAnsi"/>
          <w:bCs/>
        </w:rPr>
        <w:t xml:space="preserve">Účelem projektu je eliminace ohrožení a negativního ovlivnění kvality a kvantity podzemních vod v části hydrogeologického rajonu Podorlická křída 4221 a 4222. </w:t>
      </w:r>
    </w:p>
    <w:p w:rsidR="000316FD" w:rsidRDefault="000316FD" w:rsidP="000316FD">
      <w:pPr>
        <w:pStyle w:val="Odstavecseseznamem"/>
        <w:jc w:val="both"/>
        <w:rPr>
          <w:rFonts w:cstheme="minorHAnsi"/>
        </w:rPr>
      </w:pPr>
    </w:p>
    <w:p w:rsidR="000316FD" w:rsidRDefault="000316FD" w:rsidP="000316FD">
      <w:pPr>
        <w:pStyle w:val="Odstavecseseznamem"/>
        <w:jc w:val="both"/>
      </w:pPr>
      <w:r>
        <w:rPr>
          <w:rFonts w:cstheme="minorHAnsi"/>
        </w:rPr>
        <w:t>Realizace opatření je naplněním aktivity 89 – Iniciovat zpracování studií</w:t>
      </w:r>
      <w:r w:rsidRPr="008071F7">
        <w:t xml:space="preserve"> </w:t>
      </w:r>
      <w:r>
        <w:t>pro eliminaci ohrožení nebo negativního ovlivnění režimu podzemních vod vrty pro využití geotermální energie, vrtanými studnami či jinými souvisejícími činnostmi.</w:t>
      </w:r>
    </w:p>
    <w:p w:rsidR="000316FD" w:rsidRDefault="000316FD" w:rsidP="000316FD">
      <w:pPr>
        <w:pStyle w:val="Odstavecseseznamem"/>
        <w:jc w:val="both"/>
        <w:rPr>
          <w:rFonts w:cstheme="minorHAnsi"/>
        </w:rPr>
      </w:pPr>
    </w:p>
    <w:p w:rsidR="000316FD" w:rsidRDefault="000316FD" w:rsidP="000316FD">
      <w:pPr>
        <w:pStyle w:val="Odstavecseseznamem"/>
        <w:jc w:val="both"/>
        <w:rPr>
          <w:rFonts w:cstheme="minorHAnsi"/>
        </w:rPr>
      </w:pPr>
    </w:p>
    <w:p w:rsidR="000316FD" w:rsidRPr="00804CD8" w:rsidRDefault="000316FD" w:rsidP="000316FD">
      <w:pPr>
        <w:pStyle w:val="Odstavecseseznamem"/>
        <w:numPr>
          <w:ilvl w:val="0"/>
          <w:numId w:val="1"/>
        </w:numPr>
        <w:jc w:val="both"/>
        <w:rPr>
          <w:rFonts w:cstheme="minorHAnsi"/>
          <w:b/>
        </w:rPr>
      </w:pPr>
      <w:r w:rsidRPr="006B0819">
        <w:rPr>
          <w:rFonts w:cstheme="minorHAnsi"/>
          <w:b/>
        </w:rPr>
        <w:t xml:space="preserve">Aktualizace pravidel dotačního </w:t>
      </w:r>
      <w:r w:rsidRPr="00804CD8">
        <w:rPr>
          <w:rFonts w:cstheme="minorHAnsi"/>
          <w:b/>
        </w:rPr>
        <w:t>programu „</w:t>
      </w:r>
      <w:r w:rsidRPr="00804CD8">
        <w:rPr>
          <w:rFonts w:ascii="Arial" w:hAnsi="Arial" w:cs="Arial"/>
          <w:b/>
          <w:bCs/>
          <w:sz w:val="18"/>
          <w:szCs w:val="18"/>
        </w:rPr>
        <w:t>Rozvoj infrastruktury v oblasti zásobování pitnou vodou a odvádění odpadních vod“</w:t>
      </w:r>
    </w:p>
    <w:p w:rsidR="000316FD" w:rsidRPr="006549FC" w:rsidRDefault="000316FD" w:rsidP="000316FD">
      <w:pPr>
        <w:pStyle w:val="Odstavecseseznamem"/>
        <w:jc w:val="both"/>
        <w:rPr>
          <w:rFonts w:cstheme="minorHAnsi"/>
        </w:rPr>
      </w:pPr>
      <w:r>
        <w:rPr>
          <w:rFonts w:cstheme="minorHAnsi"/>
        </w:rPr>
        <w:t>Dotační politika Královéhradeckého kraje je jedním ze základních nástrojů pro řešení vodohospodářských problémů. S </w:t>
      </w:r>
      <w:r w:rsidRPr="006549FC">
        <w:rPr>
          <w:rFonts w:cstheme="minorHAnsi"/>
        </w:rPr>
        <w:t>prohlubujícími se negativními dopady klimatické změny je nezbytné aktualizovat stávající pravidla dotačního programu „</w:t>
      </w:r>
      <w:r w:rsidRPr="006549FC">
        <w:rPr>
          <w:rFonts w:cstheme="minorHAnsi"/>
          <w:bCs/>
        </w:rPr>
        <w:t xml:space="preserve">Rozvoj infrastruktury v oblasti </w:t>
      </w:r>
      <w:r w:rsidRPr="006549FC">
        <w:rPr>
          <w:rFonts w:cstheme="minorHAnsi"/>
          <w:bCs/>
        </w:rPr>
        <w:lastRenderedPageBreak/>
        <w:t xml:space="preserve">zásobování pitnou vodou a odvádění odpadních vod“, a to v tom smyslu, aby Královéhradecký </w:t>
      </w:r>
      <w:r>
        <w:rPr>
          <w:rFonts w:cstheme="minorHAnsi"/>
          <w:bCs/>
        </w:rPr>
        <w:t xml:space="preserve">kraj disponoval dotačním nástrojem, který bude preferovat oblast zásobování pitnou vodou.  </w:t>
      </w:r>
    </w:p>
    <w:p w:rsidR="000316FD" w:rsidRDefault="000316FD" w:rsidP="000316FD">
      <w:pPr>
        <w:pStyle w:val="Odstavecseseznamem"/>
        <w:jc w:val="both"/>
        <w:rPr>
          <w:rFonts w:cstheme="minorHAnsi"/>
        </w:rPr>
      </w:pPr>
    </w:p>
    <w:p w:rsidR="000316FD" w:rsidRDefault="000316FD" w:rsidP="000316FD">
      <w:pPr>
        <w:pStyle w:val="Odstavecseseznamem"/>
        <w:jc w:val="both"/>
      </w:pPr>
      <w:r>
        <w:t>Současně bude nezbytné aktualizovat pravidla tak, aby v souladu s aktivitou 31 (Podporovat odkanalizování a svedení odpadních vod na ČOV u obcí s méně než 500 ekvivalentními obyvateli) byl</w:t>
      </w:r>
      <w:r w:rsidR="009649DD">
        <w:t>o</w:t>
      </w:r>
      <w:r>
        <w:t xml:space="preserve">, dle místních podmínek, podporováno centrální odkanalizování obcí do 500 ekvivalentních obyvatel. </w:t>
      </w:r>
    </w:p>
    <w:p w:rsidR="000316FD" w:rsidRDefault="000316FD" w:rsidP="000316FD">
      <w:pPr>
        <w:pStyle w:val="Odstavecseseznamem"/>
        <w:jc w:val="both"/>
      </w:pPr>
    </w:p>
    <w:p w:rsidR="000316FD" w:rsidRDefault="000316FD" w:rsidP="000316FD">
      <w:pPr>
        <w:pStyle w:val="Odstavecseseznamem"/>
        <w:jc w:val="both"/>
      </w:pPr>
      <w:r>
        <w:t>V souladu s aktivitou 88 (Prosadit opatření řešící zlepšení stavu vody ve VD Rozkoš do PDP) se pak v pravidlech dotačního titulu soustředit na podporu takových řešení odkanalizování obcí v bezprostředním okolí VN Rozkoš, která zajistí odvedení odpadních vod mimo vodní nádrž Rozkoš.</w:t>
      </w:r>
    </w:p>
    <w:p w:rsidR="000316FD" w:rsidRDefault="000316FD" w:rsidP="000316FD">
      <w:pPr>
        <w:pStyle w:val="Odstavecseseznamem"/>
        <w:jc w:val="both"/>
        <w:rPr>
          <w:rFonts w:cstheme="minorHAnsi"/>
        </w:rPr>
      </w:pPr>
    </w:p>
    <w:p w:rsidR="000316FD" w:rsidRPr="006B0819" w:rsidRDefault="000316FD" w:rsidP="000316FD">
      <w:pPr>
        <w:pStyle w:val="Odstavecseseznamem"/>
        <w:jc w:val="both"/>
        <w:rPr>
          <w:rFonts w:cstheme="minorHAnsi"/>
        </w:rPr>
      </w:pPr>
    </w:p>
    <w:p w:rsidR="000316FD" w:rsidRPr="006B0819" w:rsidRDefault="000316FD" w:rsidP="000316FD">
      <w:pPr>
        <w:pStyle w:val="Odstavecseseznamem"/>
        <w:numPr>
          <w:ilvl w:val="0"/>
          <w:numId w:val="1"/>
        </w:numPr>
        <w:jc w:val="both"/>
        <w:rPr>
          <w:rFonts w:cstheme="minorHAnsi"/>
          <w:b/>
        </w:rPr>
      </w:pPr>
      <w:r w:rsidRPr="006B0819">
        <w:rPr>
          <w:rFonts w:cstheme="minorHAnsi"/>
          <w:b/>
        </w:rPr>
        <w:t>Zpracování „Akčního plánu na roky 202</w:t>
      </w:r>
      <w:r w:rsidR="004B5ED9">
        <w:rPr>
          <w:rFonts w:cstheme="minorHAnsi"/>
          <w:b/>
        </w:rPr>
        <w:t>3</w:t>
      </w:r>
      <w:r w:rsidRPr="006B0819">
        <w:rPr>
          <w:rFonts w:cstheme="minorHAnsi"/>
          <w:b/>
        </w:rPr>
        <w:t xml:space="preserve"> a 202</w:t>
      </w:r>
      <w:r w:rsidR="004B5ED9">
        <w:rPr>
          <w:rFonts w:cstheme="minorHAnsi"/>
          <w:b/>
        </w:rPr>
        <w:t>4</w:t>
      </w:r>
      <w:r w:rsidRPr="006B0819">
        <w:rPr>
          <w:rFonts w:cstheme="minorHAnsi"/>
          <w:b/>
        </w:rPr>
        <w:t>“</w:t>
      </w:r>
      <w:r>
        <w:rPr>
          <w:rFonts w:cstheme="minorHAnsi"/>
          <w:b/>
        </w:rPr>
        <w:t xml:space="preserve"> a jeho předložení ke schválení Zastupitelstvu Královéhradeckého kraje v termínu do 3</w:t>
      </w:r>
      <w:r w:rsidR="00236F74">
        <w:rPr>
          <w:rFonts w:cstheme="minorHAnsi"/>
          <w:b/>
        </w:rPr>
        <w:t>1</w:t>
      </w:r>
      <w:r>
        <w:rPr>
          <w:rFonts w:cstheme="minorHAnsi"/>
          <w:b/>
        </w:rPr>
        <w:t xml:space="preserve">. </w:t>
      </w:r>
      <w:r w:rsidR="00236F74">
        <w:rPr>
          <w:rFonts w:cstheme="minorHAnsi"/>
          <w:b/>
        </w:rPr>
        <w:t>12</w:t>
      </w:r>
      <w:r>
        <w:rPr>
          <w:rFonts w:cstheme="minorHAnsi"/>
          <w:b/>
        </w:rPr>
        <w:t>. 202</w:t>
      </w:r>
      <w:r w:rsidR="00236F74">
        <w:rPr>
          <w:rFonts w:cstheme="minorHAnsi"/>
          <w:b/>
        </w:rPr>
        <w:t>2</w:t>
      </w:r>
      <w:bookmarkStart w:id="0" w:name="_GoBack"/>
      <w:bookmarkEnd w:id="0"/>
    </w:p>
    <w:p w:rsidR="000316FD" w:rsidRDefault="000316FD" w:rsidP="000316FD">
      <w:pPr>
        <w:pStyle w:val="Odstavecseseznamem"/>
        <w:spacing w:after="160" w:line="259" w:lineRule="auto"/>
        <w:jc w:val="both"/>
        <w:rPr>
          <w:rFonts w:cstheme="minorHAnsi"/>
        </w:rPr>
      </w:pPr>
    </w:p>
    <w:p w:rsidR="000316FD" w:rsidRPr="00316545" w:rsidRDefault="000316FD" w:rsidP="000316FD">
      <w:pPr>
        <w:pStyle w:val="Odstavecseseznamem"/>
        <w:spacing w:after="160" w:line="259" w:lineRule="auto"/>
        <w:jc w:val="both"/>
        <w:rPr>
          <w:rFonts w:cstheme="minorHAnsi"/>
        </w:rPr>
      </w:pPr>
    </w:p>
    <w:p w:rsidR="007553A3" w:rsidRDefault="00236F74"/>
    <w:sectPr w:rsidR="007553A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6FD" w:rsidRDefault="000316FD" w:rsidP="000316FD">
      <w:pPr>
        <w:spacing w:after="0" w:line="240" w:lineRule="auto"/>
      </w:pPr>
      <w:r>
        <w:separator/>
      </w:r>
    </w:p>
  </w:endnote>
  <w:endnote w:type="continuationSeparator" w:id="0">
    <w:p w:rsidR="000316FD" w:rsidRDefault="000316FD" w:rsidP="0003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6FD" w:rsidRPr="000316FD" w:rsidRDefault="000316FD" w:rsidP="000316FD">
    <w:pPr>
      <w:spacing w:after="0"/>
      <w:rPr>
        <w:rFonts w:cstheme="minorHAnsi"/>
        <w:color w:val="00B0F0"/>
        <w:sz w:val="16"/>
        <w:szCs w:val="16"/>
      </w:rPr>
    </w:pPr>
    <w:r w:rsidRPr="000316FD">
      <w:rPr>
        <w:rFonts w:cstheme="minorHAnsi"/>
        <w:color w:val="00B0F0"/>
        <w:sz w:val="16"/>
        <w:szCs w:val="16"/>
      </w:rPr>
      <w:t>Ucelená politika samosprávy Královéhradeckého kraje o vodě</w:t>
    </w:r>
  </w:p>
  <w:p w:rsidR="000316FD" w:rsidRPr="000316FD" w:rsidRDefault="000316FD" w:rsidP="000316FD">
    <w:pPr>
      <w:spacing w:after="0"/>
      <w:rPr>
        <w:rFonts w:cstheme="minorHAnsi"/>
        <w:b/>
        <w:color w:val="00B0F0"/>
        <w:sz w:val="16"/>
        <w:szCs w:val="16"/>
      </w:rPr>
    </w:pPr>
    <w:r w:rsidRPr="000316FD">
      <w:rPr>
        <w:rFonts w:cstheme="minorHAnsi"/>
        <w:color w:val="00B0F0"/>
        <w:sz w:val="16"/>
        <w:szCs w:val="16"/>
      </w:rPr>
      <w:t>– akční plán na roky 2021 a 2022</w:t>
    </w:r>
  </w:p>
  <w:p w:rsidR="000316FD" w:rsidRDefault="000316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6FD" w:rsidRDefault="000316FD" w:rsidP="000316FD">
      <w:pPr>
        <w:spacing w:after="0" w:line="240" w:lineRule="auto"/>
      </w:pPr>
      <w:r>
        <w:separator/>
      </w:r>
    </w:p>
  </w:footnote>
  <w:footnote w:type="continuationSeparator" w:id="0">
    <w:p w:rsidR="000316FD" w:rsidRDefault="000316FD" w:rsidP="00031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664389"/>
      <w:docPartObj>
        <w:docPartGallery w:val="Page Numbers (Top of Page)"/>
        <w:docPartUnique/>
      </w:docPartObj>
    </w:sdtPr>
    <w:sdtEndPr/>
    <w:sdtContent>
      <w:p w:rsidR="000316FD" w:rsidRDefault="000316FD">
        <w:pPr>
          <w:pStyle w:val="Zhlav"/>
          <w:jc w:val="right"/>
        </w:pPr>
        <w:r>
          <w:fldChar w:fldCharType="begin"/>
        </w:r>
        <w:r>
          <w:instrText>PAGE   \* MERGEFORMAT</w:instrText>
        </w:r>
        <w:r>
          <w:fldChar w:fldCharType="separate"/>
        </w:r>
        <w:r>
          <w:t>2</w:t>
        </w:r>
        <w:r>
          <w:fldChar w:fldCharType="end"/>
        </w:r>
      </w:p>
    </w:sdtContent>
  </w:sdt>
  <w:p w:rsidR="000316FD" w:rsidRDefault="000316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042AAA"/>
    <w:multiLevelType w:val="hybridMultilevel"/>
    <w:tmpl w:val="60A045BC"/>
    <w:lvl w:ilvl="0" w:tplc="8D9890F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FD"/>
    <w:rsid w:val="000316FD"/>
    <w:rsid w:val="00236F74"/>
    <w:rsid w:val="004B5ED9"/>
    <w:rsid w:val="00647F7F"/>
    <w:rsid w:val="00706CC0"/>
    <w:rsid w:val="007E26E1"/>
    <w:rsid w:val="007E5792"/>
    <w:rsid w:val="009649DD"/>
    <w:rsid w:val="00B501CE"/>
    <w:rsid w:val="00B95D18"/>
    <w:rsid w:val="00C21144"/>
    <w:rsid w:val="00DE2D7C"/>
    <w:rsid w:val="00E004C3"/>
    <w:rsid w:val="00E274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BDF250"/>
  <w15:chartTrackingRefBased/>
  <w15:docId w15:val="{B1BDA523-27A9-431C-B1BE-0572A518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16FD"/>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316FD"/>
    <w:pPr>
      <w:ind w:left="720"/>
      <w:contextualSpacing/>
    </w:pPr>
  </w:style>
  <w:style w:type="paragraph" w:styleId="Zhlav">
    <w:name w:val="header"/>
    <w:basedOn w:val="Normln"/>
    <w:link w:val="ZhlavChar"/>
    <w:uiPriority w:val="99"/>
    <w:unhideWhenUsed/>
    <w:rsid w:val="000316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16FD"/>
    <w:rPr>
      <w:rFonts w:eastAsiaTheme="minorEastAsia"/>
      <w:lang w:eastAsia="cs-CZ"/>
    </w:rPr>
  </w:style>
  <w:style w:type="paragraph" w:styleId="Zpat">
    <w:name w:val="footer"/>
    <w:basedOn w:val="Normln"/>
    <w:link w:val="ZpatChar"/>
    <w:uiPriority w:val="99"/>
    <w:unhideWhenUsed/>
    <w:rsid w:val="000316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316FD"/>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889</Words>
  <Characters>5248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Štorek Zdeněk Ing.</dc:creator>
  <cp:keywords/>
  <dc:description/>
  <cp:lastModifiedBy>Štorek Zdeněk Ing.</cp:lastModifiedBy>
  <cp:revision>9</cp:revision>
  <dcterms:created xsi:type="dcterms:W3CDTF">2020-05-13T11:19:00Z</dcterms:created>
  <dcterms:modified xsi:type="dcterms:W3CDTF">2020-11-04T10:30:00Z</dcterms:modified>
</cp:coreProperties>
</file>