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4F0D" w14:textId="77777777" w:rsidR="00AA388C" w:rsidRPr="00A16FF3" w:rsidRDefault="00E5116C" w:rsidP="00AA388C">
      <w:pPr>
        <w:pStyle w:val="Nadpis2"/>
      </w:pPr>
      <w:bookmarkStart w:id="0" w:name="_Toc437239019"/>
      <w:bookmarkStart w:id="1" w:name="_Toc40780309"/>
      <w:bookmarkStart w:id="2" w:name="_Toc44400055"/>
      <w:r w:rsidRPr="00A16FF3">
        <w:t>Vzor</w:t>
      </w:r>
      <w:r>
        <w:t xml:space="preserve"> 23</w:t>
      </w:r>
      <w:r>
        <w:t xml:space="preserve">: </w:t>
      </w:r>
      <w:bookmarkEnd w:id="0"/>
      <w:bookmarkEnd w:id="1"/>
      <w:bookmarkEnd w:id="2"/>
      <w:r>
        <w:t>Rozhodnutí o zákazu plnění evidenční povinnosti ve zjednodušeném rozsahu</w:t>
      </w:r>
    </w:p>
    <w:p w14:paraId="1E0473CD" w14:textId="77777777" w:rsidR="00AA388C" w:rsidRPr="009B31AB" w:rsidRDefault="00E5116C" w:rsidP="00AA388C">
      <w:pPr>
        <w:jc w:val="both"/>
        <w:rPr>
          <w:rFonts w:ascii="Arial" w:hAnsi="Arial"/>
          <w:lang w:eastAsia="cs-CZ"/>
        </w:rPr>
      </w:pPr>
    </w:p>
    <w:p w14:paraId="2BDB3D4A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14:paraId="14CB141B" w14:textId="77777777" w:rsidR="00AA388C" w:rsidRPr="00A16FF3" w:rsidRDefault="00E5116C" w:rsidP="00AA388C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odbor ……………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 </w:t>
      </w:r>
      <w:r w:rsidRPr="00A16FF3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4DCF0994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14:paraId="1AAF4E55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14:paraId="525CC501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>.</w:t>
      </w:r>
    </w:p>
    <w:p w14:paraId="4BFEA50F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(popř. ID datové schránky, </w:t>
      </w:r>
      <w:r w:rsidRPr="00A16FF3">
        <w:rPr>
          <w:rFonts w:ascii="Arial" w:hAnsi="Arial"/>
          <w:sz w:val="20"/>
          <w:szCs w:val="20"/>
        </w:rPr>
        <w:t>elektronické adresy podatelny)</w:t>
      </w:r>
    </w:p>
    <w:p w14:paraId="030F074C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</w:p>
    <w:p w14:paraId="72978FBA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14:paraId="3B71B75A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  <w:r w:rsidRPr="00A16FF3">
        <w:rPr>
          <w:rFonts w:ascii="Arial" w:hAnsi="Arial"/>
          <w:sz w:val="20"/>
          <w:szCs w:val="20"/>
        </w:rPr>
        <w:t>… dne………………</w:t>
      </w:r>
    </w:p>
    <w:p w14:paraId="1493CDF1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</w:p>
    <w:p w14:paraId="05504CA7" w14:textId="77777777" w:rsidR="00ED13E3" w:rsidRPr="00770639" w:rsidRDefault="00E5116C" w:rsidP="00ED13E3">
      <w:pPr>
        <w:spacing w:after="120"/>
        <w:jc w:val="both"/>
        <w:rPr>
          <w:rFonts w:ascii="Arial" w:hAnsi="Arial"/>
          <w:sz w:val="20"/>
          <w:szCs w:val="20"/>
        </w:rPr>
      </w:pPr>
      <w:r w:rsidRPr="00770639">
        <w:rPr>
          <w:rFonts w:ascii="Arial" w:hAnsi="Arial"/>
          <w:sz w:val="20"/>
          <w:szCs w:val="20"/>
        </w:rPr>
        <w:t>Příjemce rozhodnutí</w:t>
      </w:r>
      <w:r>
        <w:rPr>
          <w:rFonts w:ascii="Arial" w:hAnsi="Arial"/>
          <w:sz w:val="20"/>
          <w:szCs w:val="20"/>
        </w:rPr>
        <w:t>:</w:t>
      </w:r>
    </w:p>
    <w:p w14:paraId="74995BAF" w14:textId="77777777" w:rsidR="00ED13E3" w:rsidRPr="00770639" w:rsidRDefault="00E5116C" w:rsidP="00ED13E3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3A5F518B" w14:textId="77777777" w:rsidR="00ED13E3" w:rsidRPr="00770639" w:rsidRDefault="00E5116C" w:rsidP="00ED13E3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75C81CD5" w14:textId="77777777" w:rsidR="00ED13E3" w:rsidRDefault="00E5116C" w:rsidP="00ED13E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19070155" w14:textId="77777777" w:rsidR="00ED13E3" w:rsidRPr="005159D0" w:rsidRDefault="00E5116C" w:rsidP="00ED13E3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„poplatkový subjekt“)</w:t>
      </w:r>
    </w:p>
    <w:p w14:paraId="3CCAC75C" w14:textId="77777777" w:rsidR="00AA388C" w:rsidRPr="009B31AB" w:rsidRDefault="00E5116C" w:rsidP="00AA388C">
      <w:pPr>
        <w:jc w:val="both"/>
        <w:rPr>
          <w:rFonts w:ascii="Arial" w:hAnsi="Arial"/>
        </w:rPr>
      </w:pPr>
    </w:p>
    <w:p w14:paraId="4A4EF814" w14:textId="77777777" w:rsidR="00AA388C" w:rsidRPr="009B31AB" w:rsidRDefault="00E5116C" w:rsidP="00AA388C">
      <w:pPr>
        <w:jc w:val="both"/>
        <w:rPr>
          <w:rFonts w:ascii="Arial" w:hAnsi="Arial"/>
        </w:rPr>
      </w:pPr>
    </w:p>
    <w:p w14:paraId="528FE112" w14:textId="77777777" w:rsidR="00AA388C" w:rsidRPr="00ED13E3" w:rsidRDefault="00E5116C" w:rsidP="00AA388C">
      <w:pPr>
        <w:rPr>
          <w:rFonts w:ascii="Arial" w:hAnsi="Arial"/>
          <w:b/>
          <w:bCs/>
          <w:sz w:val="24"/>
          <w:szCs w:val="24"/>
        </w:rPr>
      </w:pPr>
      <w:r w:rsidRPr="00ED13E3">
        <w:rPr>
          <w:rFonts w:ascii="Arial" w:hAnsi="Arial"/>
          <w:b/>
          <w:bCs/>
          <w:sz w:val="24"/>
          <w:szCs w:val="24"/>
        </w:rPr>
        <w:t>Rozhodnutí</w:t>
      </w:r>
    </w:p>
    <w:p w14:paraId="74BA4627" w14:textId="77777777" w:rsidR="00AA388C" w:rsidRPr="00ED13E3" w:rsidRDefault="00E5116C" w:rsidP="00AA388C">
      <w:pPr>
        <w:rPr>
          <w:rFonts w:ascii="Arial" w:hAnsi="Arial"/>
          <w:b/>
          <w:bCs/>
          <w:sz w:val="24"/>
          <w:szCs w:val="24"/>
        </w:rPr>
      </w:pPr>
      <w:r w:rsidRPr="00ED13E3">
        <w:rPr>
          <w:rFonts w:ascii="Arial" w:hAnsi="Arial"/>
          <w:b/>
          <w:bCs/>
          <w:sz w:val="24"/>
          <w:szCs w:val="24"/>
        </w:rPr>
        <w:t>o zákazu plnění evidenční povinnosti ve zjednodušeném rozsahu</w:t>
      </w:r>
    </w:p>
    <w:p w14:paraId="29224579" w14:textId="77777777" w:rsidR="00AA388C" w:rsidRPr="009B31AB" w:rsidRDefault="00E5116C" w:rsidP="00AA388C">
      <w:pPr>
        <w:jc w:val="both"/>
        <w:rPr>
          <w:rFonts w:ascii="Arial" w:hAnsi="Arial"/>
          <w:b/>
          <w:bCs/>
        </w:rPr>
      </w:pPr>
    </w:p>
    <w:p w14:paraId="22CFFDD0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>.………</w:t>
      </w:r>
      <w:r>
        <w:rPr>
          <w:rFonts w:ascii="Arial" w:hAnsi="Arial"/>
          <w:sz w:val="20"/>
          <w:szCs w:val="20"/>
        </w:rPr>
        <w:t>……</w:t>
      </w:r>
      <w:r w:rsidRPr="00A16FF3">
        <w:rPr>
          <w:rFonts w:ascii="Arial" w:hAnsi="Arial"/>
          <w:sz w:val="20"/>
          <w:szCs w:val="20"/>
        </w:rPr>
        <w:t xml:space="preserve">. (dále jen „správce poplatku“), podle </w:t>
      </w:r>
      <w:proofErr w:type="gramStart"/>
      <w:r w:rsidRPr="00A16FF3">
        <w:rPr>
          <w:rFonts w:ascii="Arial" w:hAnsi="Arial"/>
          <w:sz w:val="20"/>
          <w:szCs w:val="20"/>
        </w:rPr>
        <w:t xml:space="preserve">§ </w:t>
      </w:r>
      <w:r>
        <w:rPr>
          <w:rFonts w:ascii="Arial" w:hAnsi="Arial"/>
          <w:sz w:val="20"/>
          <w:szCs w:val="20"/>
        </w:rPr>
        <w:t> 3</w:t>
      </w:r>
      <w:proofErr w:type="gramEnd"/>
      <w:r>
        <w:rPr>
          <w:rFonts w:ascii="Arial" w:hAnsi="Arial"/>
          <w:sz w:val="20"/>
          <w:szCs w:val="20"/>
        </w:rPr>
        <w:t xml:space="preserve">h </w:t>
      </w:r>
      <w:r w:rsidRPr="00A16FF3">
        <w:rPr>
          <w:rFonts w:ascii="Arial" w:hAnsi="Arial"/>
          <w:sz w:val="20"/>
          <w:szCs w:val="20"/>
        </w:rPr>
        <w:t>zákona č. 565/1990 Sb., o místních pop</w:t>
      </w:r>
      <w:r w:rsidRPr="00A16FF3">
        <w:rPr>
          <w:rFonts w:ascii="Arial" w:hAnsi="Arial"/>
          <w:sz w:val="20"/>
          <w:szCs w:val="20"/>
        </w:rPr>
        <w:t>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 místních poplatcích“)</w:t>
      </w:r>
      <w:r w:rsidRPr="00A16FF3">
        <w:rPr>
          <w:rFonts w:ascii="Arial" w:hAnsi="Arial"/>
          <w:sz w:val="20"/>
          <w:szCs w:val="20"/>
        </w:rPr>
        <w:t xml:space="preserve">, obecně závazné vyhlášky obce </w:t>
      </w:r>
      <w:r w:rsidRPr="00A16FF3">
        <w:rPr>
          <w:rFonts w:ascii="Arial" w:hAnsi="Arial"/>
          <w:color w:val="0070C0"/>
          <w:sz w:val="20"/>
          <w:szCs w:val="20"/>
        </w:rPr>
        <w:t>(města</w:t>
      </w:r>
      <w:r w:rsidRPr="00A16FF3">
        <w:rPr>
          <w:rFonts w:ascii="Arial" w:hAnsi="Arial"/>
          <w:sz w:val="20"/>
          <w:szCs w:val="20"/>
        </w:rPr>
        <w:t xml:space="preserve">) …………… č. ………………… a v souladu s příslušnými ustanoveními zákona č. 280/2009 Sb., daňový řád, ve znění pozdějších předpisů, </w:t>
      </w:r>
      <w:r>
        <w:rPr>
          <w:rFonts w:ascii="Arial" w:hAnsi="Arial"/>
          <w:sz w:val="20"/>
          <w:szCs w:val="20"/>
        </w:rPr>
        <w:t>ve věci oznámenéh</w:t>
      </w:r>
      <w:r>
        <w:rPr>
          <w:rFonts w:ascii="Arial" w:hAnsi="Arial"/>
          <w:sz w:val="20"/>
          <w:szCs w:val="20"/>
        </w:rPr>
        <w:t>o plnění evidenční povinnosti ve zjednodušeném rozsahu,</w:t>
      </w:r>
    </w:p>
    <w:p w14:paraId="2048D9A6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</w:p>
    <w:p w14:paraId="25D27AEA" w14:textId="77777777" w:rsidR="00C663FB" w:rsidRDefault="00E5116C" w:rsidP="00247901">
      <w:pPr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rozhodl </w:t>
      </w:r>
      <w:r>
        <w:rPr>
          <w:rFonts w:ascii="Arial" w:hAnsi="Arial"/>
          <w:sz w:val="20"/>
          <w:szCs w:val="20"/>
        </w:rPr>
        <w:t>takto:</w:t>
      </w:r>
    </w:p>
    <w:p w14:paraId="16C23309" w14:textId="77777777" w:rsidR="00247901" w:rsidRDefault="00E5116C" w:rsidP="00AA388C">
      <w:pPr>
        <w:jc w:val="both"/>
        <w:rPr>
          <w:rFonts w:ascii="Arial" w:hAnsi="Arial"/>
          <w:sz w:val="20"/>
          <w:szCs w:val="20"/>
        </w:rPr>
      </w:pPr>
    </w:p>
    <w:p w14:paraId="332C9372" w14:textId="77777777" w:rsidR="00247901" w:rsidRDefault="00E5116C" w:rsidP="00AA388C">
      <w:pPr>
        <w:jc w:val="both"/>
        <w:rPr>
          <w:rFonts w:ascii="Arial" w:hAnsi="Arial"/>
          <w:sz w:val="20"/>
          <w:szCs w:val="20"/>
        </w:rPr>
      </w:pPr>
      <w:r w:rsidRPr="00247901">
        <w:rPr>
          <w:rFonts w:ascii="Arial" w:hAnsi="Arial"/>
          <w:sz w:val="20"/>
          <w:szCs w:val="20"/>
        </w:rPr>
        <w:t xml:space="preserve">správce poplatku zakazuje plátci </w:t>
      </w:r>
      <w:r>
        <w:rPr>
          <w:rFonts w:ascii="Arial" w:hAnsi="Arial"/>
          <w:sz w:val="20"/>
          <w:szCs w:val="20"/>
        </w:rPr>
        <w:t>poplatku 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. , r. č./IČO…………………., bytem/se sídlem ………………………….., </w:t>
      </w:r>
      <w:r w:rsidRPr="00247901">
        <w:rPr>
          <w:rFonts w:ascii="Arial" w:hAnsi="Arial"/>
          <w:sz w:val="20"/>
          <w:szCs w:val="20"/>
        </w:rPr>
        <w:t xml:space="preserve"> vést evidenční povinnost ve zjednodušeném rozsahu ve vztahu ke sportovní/kulturní akci 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vyspecifikovat konkrétní akci údaji uvedenými v § 3h odst. 2 zákona o místních poplatcích, zejména uvést den počátku a konce konání akce, název a druh pořádané akce)</w:t>
      </w:r>
      <w:r w:rsidRPr="00247901">
        <w:rPr>
          <w:rFonts w:ascii="Arial" w:hAnsi="Arial"/>
          <w:sz w:val="20"/>
          <w:szCs w:val="20"/>
        </w:rPr>
        <w:t>.</w:t>
      </w:r>
    </w:p>
    <w:p w14:paraId="50215893" w14:textId="77777777" w:rsidR="00C663FB" w:rsidRPr="00A16FF3" w:rsidRDefault="00E5116C" w:rsidP="00AA388C">
      <w:pPr>
        <w:jc w:val="both"/>
        <w:rPr>
          <w:rFonts w:ascii="Arial" w:hAnsi="Arial"/>
          <w:sz w:val="20"/>
          <w:szCs w:val="20"/>
        </w:rPr>
      </w:pPr>
    </w:p>
    <w:p w14:paraId="2A4FE947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51585" w14:textId="77777777" w:rsidR="00EA7DF9" w:rsidRDefault="00E5116C" w:rsidP="00AA388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C51478">
        <w:rPr>
          <w:rFonts w:ascii="Arial" w:hAnsi="Arial"/>
          <w:i/>
          <w:iCs/>
          <w:color w:val="0070C0"/>
          <w:sz w:val="20"/>
          <w:szCs w:val="20"/>
        </w:rPr>
        <w:t xml:space="preserve">(Obsahem odůvodnění </w:t>
      </w:r>
      <w:r>
        <w:rPr>
          <w:rFonts w:ascii="Arial" w:hAnsi="Arial"/>
          <w:i/>
          <w:iCs/>
          <w:color w:val="0070C0"/>
          <w:sz w:val="20"/>
          <w:szCs w:val="20"/>
        </w:rPr>
        <w:t>musí být</w:t>
      </w:r>
      <w:r w:rsidRPr="00C51478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zejména</w:t>
      </w:r>
    </w:p>
    <w:p w14:paraId="7C076927" w14:textId="77777777" w:rsidR="00EA7DF9" w:rsidRPr="00EA7DF9" w:rsidRDefault="00E5116C" w:rsidP="00EA7DF9">
      <w:pPr>
        <w:pStyle w:val="Odstavecseseznamem"/>
        <w:numPr>
          <w:ilvl w:val="0"/>
          <w:numId w:val="1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datum oznámení záměru plnit evidenční povinnost ve zjednodušeném rozsahu,</w:t>
      </w:r>
    </w:p>
    <w:p w14:paraId="4359F534" w14:textId="77777777" w:rsidR="00AA388C" w:rsidRPr="00EA7DF9" w:rsidRDefault="00E5116C" w:rsidP="00FD30D7">
      <w:pPr>
        <w:pStyle w:val="Odstavecseseznamem"/>
        <w:numPr>
          <w:ilvl w:val="0"/>
          <w:numId w:val="1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uvedení konkrétních zákonem 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stanovených podmínek, které nebyly pro danou akci splněny. K nesplnění podmínek postačuje nesplnění jedné podmínky uvedené </w:t>
      </w:r>
      <w:proofErr w:type="gramStart"/>
      <w:r w:rsidRPr="00EA7DF9">
        <w:rPr>
          <w:rFonts w:ascii="Arial" w:hAnsi="Arial"/>
          <w:i/>
          <w:iCs/>
          <w:color w:val="0070C0"/>
          <w:sz w:val="20"/>
          <w:szCs w:val="20"/>
        </w:rPr>
        <w:t>v  §</w:t>
      </w:r>
      <w:proofErr w:type="gramEnd"/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 3h odst. 1 a 2 zákona o místních poplatcích, tj.</w:t>
      </w:r>
      <w:r w:rsidRPr="00EA7DF9">
        <w:rPr>
          <w:i/>
          <w:iCs/>
          <w:color w:val="0070C0"/>
        </w:rPr>
        <w:t xml:space="preserve"> plátce poplatku nebude pořadatelem akce, nepůjde o sportovní nebo kulturní akci</w:t>
      </w:r>
      <w:r w:rsidRPr="00EA7DF9">
        <w:rPr>
          <w:i/>
          <w:iCs/>
          <w:color w:val="0070C0"/>
        </w:rPr>
        <w:t>, nebude existovat reálný předpoklad, že se akce zúčastní alespoň 1000 osob, kterým bude poskytnut úplatný pobyt, nebo plátce poplatku neoznámí svůj záměr správci poplatku včas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. </w:t>
      </w:r>
    </w:p>
    <w:p w14:paraId="6D20A56D" w14:textId="77777777" w:rsidR="00AA388C" w:rsidRPr="00EA7DF9" w:rsidRDefault="00E5116C" w:rsidP="00AA388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Pozn.: 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Důkazní břemeno </w:t>
      </w:r>
      <w:r>
        <w:rPr>
          <w:rFonts w:ascii="Arial" w:hAnsi="Arial"/>
          <w:i/>
          <w:iCs/>
          <w:color w:val="0070C0"/>
          <w:sz w:val="20"/>
          <w:szCs w:val="20"/>
        </w:rPr>
        <w:t>podle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§ 92 daňového řádu </w:t>
      </w:r>
      <w:r>
        <w:rPr>
          <w:rFonts w:ascii="Arial" w:hAnsi="Arial"/>
          <w:i/>
          <w:iCs/>
          <w:color w:val="0070C0"/>
          <w:sz w:val="20"/>
          <w:szCs w:val="20"/>
        </w:rPr>
        <w:t>v daném případě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 xml:space="preserve"> tíží plátce </w:t>
      </w:r>
      <w:r w:rsidRPr="00EA7DF9">
        <w:rPr>
          <w:rFonts w:ascii="Arial" w:hAnsi="Arial"/>
          <w:i/>
          <w:iCs/>
          <w:color w:val="0070C0"/>
          <w:sz w:val="20"/>
          <w:szCs w:val="20"/>
        </w:rPr>
        <w:t>poplatku. Správce poplatku je povinen rozhodnout o případném zákazu zjednodušené evidence bezodkladně, nejpozději však do 15 dnů ode dne podání oznámení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záměru.</w:t>
      </w:r>
    </w:p>
    <w:p w14:paraId="18774920" w14:textId="77777777" w:rsidR="00B300BB" w:rsidRPr="00A16FF3" w:rsidRDefault="00E5116C" w:rsidP="00AA388C">
      <w:pPr>
        <w:jc w:val="both"/>
        <w:rPr>
          <w:rFonts w:ascii="Arial" w:hAnsi="Arial"/>
          <w:i/>
          <w:iCs/>
          <w:sz w:val="20"/>
          <w:szCs w:val="20"/>
        </w:rPr>
      </w:pPr>
    </w:p>
    <w:p w14:paraId="333D1449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Poučení</w:t>
      </w:r>
      <w:r w:rsidRPr="00A16FF3">
        <w:rPr>
          <w:rFonts w:ascii="Arial" w:hAnsi="Arial"/>
          <w:sz w:val="20"/>
          <w:szCs w:val="20"/>
        </w:rPr>
        <w:t>:</w:t>
      </w:r>
    </w:p>
    <w:p w14:paraId="49400F2F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Proti tomuto </w:t>
      </w:r>
      <w:r>
        <w:rPr>
          <w:rFonts w:ascii="Arial" w:hAnsi="Arial"/>
          <w:sz w:val="20"/>
          <w:szCs w:val="20"/>
        </w:rPr>
        <w:t>rozhodnutí</w:t>
      </w:r>
      <w:r w:rsidRPr="00A16FF3">
        <w:rPr>
          <w:rFonts w:ascii="Arial" w:hAnsi="Arial"/>
          <w:sz w:val="20"/>
          <w:szCs w:val="20"/>
        </w:rPr>
        <w:t xml:space="preserve"> se lze odvolat ve lhůtě do 30 dnů ode dne jeho doručení. Odvo</w:t>
      </w:r>
      <w:r w:rsidRPr="00A16FF3">
        <w:rPr>
          <w:rFonts w:ascii="Arial" w:hAnsi="Arial"/>
          <w:sz w:val="20"/>
          <w:szCs w:val="20"/>
        </w:rPr>
        <w:t xml:space="preserve">lání je nepřípustné, směřuje-li jenom proti odůvodnění rozhodnutí. Odvolání se podává u správce poplatku, jehož rozhodnutí je odvoláním napadeno. Odvolání nemá odkladný účinek. </w:t>
      </w:r>
    </w:p>
    <w:p w14:paraId="39934FAC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</w:p>
    <w:p w14:paraId="63644BE7" w14:textId="77777777" w:rsidR="00AA388C" w:rsidRPr="00A16FF3" w:rsidRDefault="00E5116C" w:rsidP="00AA388C">
      <w:pPr>
        <w:jc w:val="both"/>
        <w:rPr>
          <w:rFonts w:ascii="Arial" w:hAnsi="Arial"/>
          <w:sz w:val="20"/>
          <w:szCs w:val="20"/>
        </w:rPr>
      </w:pPr>
    </w:p>
    <w:p w14:paraId="19C0D5A1" w14:textId="77777777" w:rsidR="00AA388C" w:rsidRPr="00A16FF3" w:rsidRDefault="00E5116C" w:rsidP="00AA388C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lastRenderedPageBreak/>
        <w:t>………………………………………………</w:t>
      </w:r>
    </w:p>
    <w:p w14:paraId="15D04CDE" w14:textId="77777777" w:rsidR="00AA388C" w:rsidRDefault="00E5116C" w:rsidP="00AA388C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podpis úřední osoby s uvedením jména a pracovního zařazen</w:t>
      </w:r>
      <w:r w:rsidRPr="00A16FF3">
        <w:rPr>
          <w:rFonts w:ascii="Arial" w:hAnsi="Arial"/>
          <w:sz w:val="20"/>
          <w:szCs w:val="20"/>
        </w:rPr>
        <w:t>í a otisk úředního razítka</w:t>
      </w:r>
    </w:p>
    <w:p w14:paraId="7321B025" w14:textId="77777777" w:rsidR="008951E7" w:rsidRDefault="00E5116C" w:rsidP="00AA388C">
      <w:pPr>
        <w:jc w:val="right"/>
        <w:rPr>
          <w:rFonts w:ascii="Arial" w:hAnsi="Arial"/>
          <w:sz w:val="20"/>
          <w:szCs w:val="20"/>
        </w:rPr>
      </w:pPr>
    </w:p>
    <w:p w14:paraId="6E6F70ED" w14:textId="77777777" w:rsidR="008951E7" w:rsidRDefault="00E5116C" w:rsidP="00AA388C">
      <w:pPr>
        <w:jc w:val="right"/>
        <w:rPr>
          <w:rFonts w:ascii="Arial" w:hAnsi="Arial"/>
          <w:sz w:val="20"/>
          <w:szCs w:val="20"/>
        </w:rPr>
      </w:pPr>
    </w:p>
    <w:p w14:paraId="444C2D1B" w14:textId="77777777" w:rsidR="008951E7" w:rsidRDefault="00E5116C" w:rsidP="00AA388C">
      <w:pPr>
        <w:jc w:val="right"/>
        <w:rPr>
          <w:rFonts w:ascii="Arial" w:hAnsi="Arial"/>
          <w:sz w:val="20"/>
          <w:szCs w:val="20"/>
        </w:rPr>
      </w:pPr>
    </w:p>
    <w:p w14:paraId="396B4C23" w14:textId="77777777" w:rsidR="008951E7" w:rsidRDefault="00E5116C" w:rsidP="00AA388C">
      <w:pPr>
        <w:jc w:val="right"/>
        <w:rPr>
          <w:rFonts w:ascii="Arial" w:hAnsi="Arial"/>
          <w:sz w:val="20"/>
          <w:szCs w:val="20"/>
        </w:rPr>
      </w:pPr>
    </w:p>
    <w:p w14:paraId="6454A0B2" w14:textId="77777777" w:rsidR="008951E7" w:rsidRDefault="00E5116C" w:rsidP="00AA388C">
      <w:pPr>
        <w:jc w:val="right"/>
        <w:rPr>
          <w:rFonts w:ascii="Arial" w:hAnsi="Arial"/>
          <w:sz w:val="20"/>
          <w:szCs w:val="20"/>
        </w:rPr>
      </w:pPr>
    </w:p>
    <w:p w14:paraId="1DA5BF88" w14:textId="77777777" w:rsidR="008951E7" w:rsidRDefault="00E5116C" w:rsidP="008951E7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>Pozn.: text vyznačený modře nebude v rozhodnutí uveden, slouží pouze jako vysvětlení a návod k vyplnění. Rovněž nebude uvedena poznámka pod čarou, která slouží k výběru příslušné varianty.</w:t>
      </w:r>
    </w:p>
    <w:p w14:paraId="7AB18956" w14:textId="77777777" w:rsidR="008951E7" w:rsidRPr="00A16FF3" w:rsidRDefault="00E5116C" w:rsidP="008951E7">
      <w:pPr>
        <w:jc w:val="both"/>
        <w:rPr>
          <w:rFonts w:ascii="Arial" w:hAnsi="Arial"/>
          <w:sz w:val="20"/>
          <w:szCs w:val="20"/>
        </w:rPr>
      </w:pPr>
    </w:p>
    <w:sectPr w:rsidR="008951E7" w:rsidRPr="00A1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5E5D"/>
    <w:multiLevelType w:val="hybridMultilevel"/>
    <w:tmpl w:val="1B2A82B6"/>
    <w:lvl w:ilvl="0" w:tplc="35BCDC0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0A6F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A9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6CD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4C20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828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D0D9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ABF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C4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6C"/>
    <w:rsid w:val="00E5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E7EB"/>
  <w15:docId w15:val="{133FE8EA-3EDF-44C7-9848-DD543D95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388C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autoRedefine/>
    <w:qFormat/>
    <w:rsid w:val="00AA388C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A388C"/>
    <w:rPr>
      <w:rFonts w:ascii="Arial" w:eastAsia="Calibri" w:hAnsi="Arial" w:cs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7DF9"/>
    <w:pPr>
      <w:ind w:left="720"/>
      <w:contextualSpacing/>
    </w:pPr>
  </w:style>
  <w:style w:type="character" w:customStyle="1" w:styleId="A1">
    <w:name w:val="A1"/>
    <w:uiPriority w:val="99"/>
    <w:rsid w:val="00ED13E3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2024-04-08T09:00:00Z</dcterms:created>
  <dcterms:modified xsi:type="dcterms:W3CDTF">2024-04-08T09:00:00Z</dcterms:modified>
</cp:coreProperties>
</file>