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C58D" w14:textId="6EE8F490" w:rsidR="00B116D7" w:rsidRPr="00B116D7" w:rsidRDefault="00B116D7" w:rsidP="00CD3D37">
      <w:pPr>
        <w:jc w:val="center"/>
        <w:rPr>
          <w:b/>
          <w:u w:val="single"/>
        </w:rPr>
      </w:pPr>
      <w:r w:rsidRPr="00B116D7">
        <w:rPr>
          <w:b/>
          <w:u w:val="single"/>
        </w:rPr>
        <w:t>Metodika pro vykazování přímé a nepřímé práce v rámci individuálního projektu</w:t>
      </w:r>
    </w:p>
    <w:p w14:paraId="7F598730" w14:textId="77777777" w:rsidR="00B116D7" w:rsidRPr="00B116D7" w:rsidRDefault="00B116D7" w:rsidP="00CD3D37">
      <w:pPr>
        <w:jc w:val="center"/>
        <w:rPr>
          <w:b/>
          <w:i/>
          <w:u w:val="single"/>
        </w:rPr>
      </w:pPr>
      <w:r w:rsidRPr="00B116D7">
        <w:rPr>
          <w:b/>
          <w:i/>
          <w:u w:val="single"/>
        </w:rPr>
        <w:t>Služby sociální prevence v Královéhradeckém kraji VII</w:t>
      </w:r>
    </w:p>
    <w:p w14:paraId="28A43BE4" w14:textId="77777777" w:rsidR="00B116D7" w:rsidRPr="00B116D7" w:rsidRDefault="00B116D7" w:rsidP="00B116D7">
      <w:pPr>
        <w:rPr>
          <w:b/>
          <w:i/>
          <w:u w:val="single"/>
        </w:rPr>
      </w:pPr>
    </w:p>
    <w:p w14:paraId="232BFA9B" w14:textId="28ADF3EF" w:rsidR="00B116D7" w:rsidRPr="00B116D7" w:rsidRDefault="00B116D7" w:rsidP="00B116D7">
      <w:r w:rsidRPr="00B116D7">
        <w:t xml:space="preserve">Metodika pro vykazování přímé a nepřímé práce se týká realizace individuálního projektu </w:t>
      </w:r>
      <w:r w:rsidR="00CD3D37">
        <w:t>Rozvoj osobní asistence v Královéhradeckém kraji</w:t>
      </w:r>
      <w:r w:rsidRPr="00B116D7">
        <w:t xml:space="preserve"> (dále jen IP)</w:t>
      </w:r>
      <w:r w:rsidR="00CD3D37">
        <w:t xml:space="preserve">, </w:t>
      </w:r>
      <w:r w:rsidRPr="00B116D7">
        <w:t xml:space="preserve"> </w:t>
      </w:r>
      <w:r w:rsidRPr="00B116D7">
        <w:br/>
        <w:t>reg. č. CZ.03.02.01/00/22_003/000</w:t>
      </w:r>
      <w:r w:rsidR="00CD3D37">
        <w:t>5827,</w:t>
      </w:r>
      <w:r w:rsidRPr="00B116D7">
        <w:t xml:space="preserve"> realizovaného odborem sociálních věcí Krajského úřadu Královéhradeckého kraje (dále jen OSV). </w:t>
      </w:r>
    </w:p>
    <w:p w14:paraId="6939D2AA" w14:textId="77777777" w:rsidR="00B116D7" w:rsidRPr="00B116D7" w:rsidRDefault="00B116D7" w:rsidP="00B116D7">
      <w:pPr>
        <w:numPr>
          <w:ilvl w:val="0"/>
          <w:numId w:val="1"/>
        </w:numPr>
        <w:rPr>
          <w:b/>
        </w:rPr>
      </w:pPr>
      <w:r w:rsidRPr="00B116D7">
        <w:rPr>
          <w:b/>
        </w:rPr>
        <w:t xml:space="preserve">Přímá práce </w:t>
      </w:r>
    </w:p>
    <w:p w14:paraId="6A53B319" w14:textId="605E5890" w:rsidR="00B116D7" w:rsidRPr="00B116D7" w:rsidRDefault="00B116D7" w:rsidP="00CD3D37">
      <w:pPr>
        <w:jc w:val="both"/>
      </w:pPr>
      <w:r w:rsidRPr="00B116D7">
        <w:t>Přímou prací se rozumí činnosti, které bezprostředně souvisí s poskytováním sociálních služeb konkrétním klientům. Jedná se o vešker</w:t>
      </w:r>
      <w:r w:rsidR="00CD3D37">
        <w:t>ou</w:t>
      </w:r>
      <w:r w:rsidRPr="00B116D7">
        <w:t xml:space="preserve"> prác</w:t>
      </w:r>
      <w:r w:rsidR="00CD3D37">
        <w:t>i</w:t>
      </w:r>
      <w:r w:rsidRPr="00B116D7">
        <w:t xml:space="preserve"> s uživatelem služby face to face (ambulantně, terénně, v pobytových službách). Dále se mezi </w:t>
      </w:r>
      <w:r w:rsidR="00CD3D37">
        <w:t>činnosti</w:t>
      </w:r>
      <w:r w:rsidRPr="00B116D7">
        <w:t xml:space="preserve"> zahrnují také jednání se zájemcem o službu (např. smlouva s klientem, práva klientů, dokumentace práce s klientem apod.), jednání s institucemi ve prospěch klienta. Další možné činnosti přímé práce: </w:t>
      </w:r>
    </w:p>
    <w:p w14:paraId="280AC324" w14:textId="77777777" w:rsidR="00B116D7" w:rsidRPr="00B116D7" w:rsidRDefault="00B116D7" w:rsidP="00CD3D37">
      <w:pPr>
        <w:numPr>
          <w:ilvl w:val="0"/>
          <w:numId w:val="2"/>
        </w:numPr>
        <w:jc w:val="both"/>
      </w:pPr>
      <w:r w:rsidRPr="00B116D7">
        <w:t>Depistáž (cílené vyhledávání klientů).</w:t>
      </w:r>
    </w:p>
    <w:p w14:paraId="3FECF5A0" w14:textId="77777777" w:rsidR="00B116D7" w:rsidRPr="00B116D7" w:rsidRDefault="00B116D7" w:rsidP="00CD3D37">
      <w:pPr>
        <w:numPr>
          <w:ilvl w:val="0"/>
          <w:numId w:val="3"/>
        </w:numPr>
        <w:jc w:val="both"/>
      </w:pPr>
      <w:r w:rsidRPr="00B116D7">
        <w:t>Cesta za uživatelem v terénu.</w:t>
      </w:r>
    </w:p>
    <w:p w14:paraId="0097C1C9" w14:textId="77777777" w:rsidR="00B116D7" w:rsidRPr="00B116D7" w:rsidRDefault="00B116D7" w:rsidP="00CD3D37">
      <w:pPr>
        <w:numPr>
          <w:ilvl w:val="0"/>
          <w:numId w:val="3"/>
        </w:numPr>
        <w:jc w:val="both"/>
      </w:pPr>
      <w:r w:rsidRPr="00B116D7">
        <w:t>Administrativa spjatá s klientským výkaznictvím (evidence poskytování služby, práce se složkami uživatelů, deník služby atp.).</w:t>
      </w:r>
    </w:p>
    <w:p w14:paraId="58F1FA82" w14:textId="77777777" w:rsidR="00B116D7" w:rsidRPr="00B116D7" w:rsidRDefault="00B116D7" w:rsidP="00CD3D37">
      <w:pPr>
        <w:numPr>
          <w:ilvl w:val="0"/>
          <w:numId w:val="3"/>
        </w:numPr>
        <w:jc w:val="both"/>
      </w:pPr>
      <w:r w:rsidRPr="00B116D7">
        <w:t>Metodické porady (části spojené s konkrétními klientskými kauzami).</w:t>
      </w:r>
    </w:p>
    <w:p w14:paraId="562439CC" w14:textId="77777777" w:rsidR="00B116D7" w:rsidRPr="00B116D7" w:rsidRDefault="00B116D7" w:rsidP="00CD3D37">
      <w:pPr>
        <w:numPr>
          <w:ilvl w:val="0"/>
          <w:numId w:val="3"/>
        </w:numPr>
        <w:jc w:val="both"/>
      </w:pPr>
      <w:r w:rsidRPr="00B116D7">
        <w:t>Intervize (bezprostřední příprava, konzultace a zápis klientských kauz uvnitř týmu).</w:t>
      </w:r>
    </w:p>
    <w:p w14:paraId="46CA33FB" w14:textId="77777777" w:rsidR="00B116D7" w:rsidRPr="00B116D7" w:rsidRDefault="00B116D7" w:rsidP="00CD3D37">
      <w:pPr>
        <w:numPr>
          <w:ilvl w:val="0"/>
          <w:numId w:val="3"/>
        </w:numPr>
        <w:jc w:val="both"/>
      </w:pPr>
      <w:r w:rsidRPr="00B116D7">
        <w:t xml:space="preserve">Supervize případová. </w:t>
      </w:r>
    </w:p>
    <w:p w14:paraId="5638FB19" w14:textId="77777777" w:rsidR="00B116D7" w:rsidRPr="00B116D7" w:rsidRDefault="00B116D7" w:rsidP="00CD3D37">
      <w:pPr>
        <w:numPr>
          <w:ilvl w:val="0"/>
          <w:numId w:val="3"/>
        </w:numPr>
        <w:jc w:val="both"/>
      </w:pPr>
      <w:r w:rsidRPr="00B116D7">
        <w:t>Komunikace s klienty/ telefonicky, e-mailem, jiným dálkovým způsobem – konzultace v případě nemožnosti osobního kontaktu, např. v případě nemoci uživatele, nařízení karantény rodiny, omezení provozu služby či pouze při akutní potřebě řešení nepříznivé sociální situace.</w:t>
      </w:r>
    </w:p>
    <w:p w14:paraId="6305E2E5" w14:textId="77777777" w:rsidR="00B116D7" w:rsidRPr="00B116D7" w:rsidRDefault="00B116D7" w:rsidP="00CD3D37">
      <w:pPr>
        <w:numPr>
          <w:ilvl w:val="0"/>
          <w:numId w:val="3"/>
        </w:numPr>
        <w:jc w:val="both"/>
      </w:pPr>
      <w:r w:rsidRPr="00B116D7">
        <w:t>Vyhledávání informací pro klienty (vyhledávání informací, kontaktů k řešení jejich nepříznivé situace).</w:t>
      </w:r>
    </w:p>
    <w:p w14:paraId="73DE4BD9" w14:textId="77777777" w:rsidR="00B116D7" w:rsidRPr="00B116D7" w:rsidRDefault="00B116D7" w:rsidP="00CD3D37">
      <w:pPr>
        <w:numPr>
          <w:ilvl w:val="0"/>
          <w:numId w:val="3"/>
        </w:numPr>
        <w:jc w:val="both"/>
      </w:pPr>
      <w:r w:rsidRPr="00B116D7">
        <w:t>Příprava na schůzky a intervence s klienty (příprava aktivit, dokumentů apod.).</w:t>
      </w:r>
    </w:p>
    <w:p w14:paraId="3210A9D0" w14:textId="77777777" w:rsidR="00B116D7" w:rsidRPr="00B116D7" w:rsidRDefault="00B116D7" w:rsidP="00B116D7">
      <w:pPr>
        <w:rPr>
          <w:b/>
        </w:rPr>
      </w:pPr>
      <w:r w:rsidRPr="00B116D7">
        <w:br w:type="page"/>
      </w:r>
    </w:p>
    <w:p w14:paraId="444F4C48" w14:textId="77777777" w:rsidR="00B116D7" w:rsidRPr="00B116D7" w:rsidRDefault="00B116D7" w:rsidP="00B116D7">
      <w:pPr>
        <w:numPr>
          <w:ilvl w:val="0"/>
          <w:numId w:val="1"/>
        </w:numPr>
        <w:rPr>
          <w:b/>
        </w:rPr>
      </w:pPr>
      <w:r w:rsidRPr="00B116D7">
        <w:rPr>
          <w:b/>
        </w:rPr>
        <w:lastRenderedPageBreak/>
        <w:t xml:space="preserve">Nepřímá práce </w:t>
      </w:r>
    </w:p>
    <w:p w14:paraId="312E3714" w14:textId="10FB7DE8" w:rsidR="00B116D7" w:rsidRPr="00B116D7" w:rsidRDefault="00B116D7" w:rsidP="00CD3D37">
      <w:pPr>
        <w:jc w:val="both"/>
      </w:pPr>
      <w:r w:rsidRPr="00B116D7">
        <w:t>Nepřímá práce souvisí s vytvořením podmínek pro poskytování služby či chod organizace. Jedná se např.</w:t>
      </w:r>
      <w:r w:rsidR="00CD3D37">
        <w:t xml:space="preserve"> o</w:t>
      </w:r>
      <w:r w:rsidRPr="00B116D7">
        <w:t>:</w:t>
      </w:r>
    </w:p>
    <w:p w14:paraId="5503DAB3" w14:textId="77777777" w:rsidR="00B116D7" w:rsidRPr="00B116D7" w:rsidRDefault="00B116D7" w:rsidP="00CD3D37">
      <w:pPr>
        <w:numPr>
          <w:ilvl w:val="0"/>
          <w:numId w:val="4"/>
        </w:numPr>
        <w:jc w:val="both"/>
      </w:pPr>
      <w:r w:rsidRPr="00B116D7">
        <w:t>Zpracování výkazů práce a jiná personální agenda.</w:t>
      </w:r>
    </w:p>
    <w:p w14:paraId="0FE9D61A" w14:textId="77777777" w:rsidR="00B116D7" w:rsidRPr="00B116D7" w:rsidRDefault="00B116D7" w:rsidP="00CD3D37">
      <w:pPr>
        <w:numPr>
          <w:ilvl w:val="0"/>
          <w:numId w:val="4"/>
        </w:numPr>
        <w:jc w:val="both"/>
      </w:pPr>
      <w:r w:rsidRPr="00B116D7">
        <w:t>Výkaznictví pro krajský úřad, MPSV, příp. další instituce, statistiky.</w:t>
      </w:r>
    </w:p>
    <w:p w14:paraId="18C76B74" w14:textId="77777777" w:rsidR="00B116D7" w:rsidRPr="00B116D7" w:rsidRDefault="00B116D7" w:rsidP="00CD3D37">
      <w:pPr>
        <w:numPr>
          <w:ilvl w:val="0"/>
          <w:numId w:val="4"/>
        </w:numPr>
        <w:jc w:val="both"/>
      </w:pPr>
      <w:r w:rsidRPr="00B116D7">
        <w:t>Účast na poradách, které se netýkají práce s uživateli služby.</w:t>
      </w:r>
    </w:p>
    <w:p w14:paraId="357209F9" w14:textId="77777777" w:rsidR="00B116D7" w:rsidRPr="00B116D7" w:rsidRDefault="00B116D7" w:rsidP="00CD3D37">
      <w:pPr>
        <w:numPr>
          <w:ilvl w:val="0"/>
          <w:numId w:val="4"/>
        </w:numPr>
        <w:jc w:val="both"/>
      </w:pPr>
      <w:r w:rsidRPr="00B116D7">
        <w:t>Vypracování podkladů pro monitorovací zprávy, zpracování monitorovací zprávy.</w:t>
      </w:r>
    </w:p>
    <w:p w14:paraId="72F55E36" w14:textId="77777777" w:rsidR="00B116D7" w:rsidRPr="00B116D7" w:rsidRDefault="00B116D7" w:rsidP="00CD3D37">
      <w:pPr>
        <w:numPr>
          <w:ilvl w:val="0"/>
          <w:numId w:val="4"/>
        </w:numPr>
        <w:jc w:val="both"/>
      </w:pPr>
      <w:r w:rsidRPr="00B116D7">
        <w:t>Tvorba, revize či aktualizace směrnic/ metodik služby.</w:t>
      </w:r>
    </w:p>
    <w:p w14:paraId="4A2C25C4" w14:textId="77777777" w:rsidR="00B116D7" w:rsidRPr="00B116D7" w:rsidRDefault="00B116D7" w:rsidP="00CD3D37">
      <w:pPr>
        <w:numPr>
          <w:ilvl w:val="0"/>
          <w:numId w:val="4"/>
        </w:numPr>
        <w:jc w:val="both"/>
      </w:pPr>
      <w:r w:rsidRPr="00B116D7">
        <w:t>Oslovení institucí návazné péče – síťování.</w:t>
      </w:r>
    </w:p>
    <w:p w14:paraId="1AB1BCA1" w14:textId="77777777" w:rsidR="00B116D7" w:rsidRPr="00B116D7" w:rsidRDefault="00B116D7" w:rsidP="00CD3D37">
      <w:pPr>
        <w:numPr>
          <w:ilvl w:val="0"/>
          <w:numId w:val="4"/>
        </w:numPr>
        <w:jc w:val="both"/>
      </w:pPr>
      <w:r w:rsidRPr="00B116D7">
        <w:t>Účast na plánování sociálních služeb.</w:t>
      </w:r>
    </w:p>
    <w:p w14:paraId="2F9E1999" w14:textId="77777777" w:rsidR="00B116D7" w:rsidRPr="00B116D7" w:rsidRDefault="00B116D7" w:rsidP="00CD3D37">
      <w:pPr>
        <w:numPr>
          <w:ilvl w:val="0"/>
          <w:numId w:val="4"/>
        </w:numPr>
        <w:jc w:val="both"/>
      </w:pPr>
      <w:r w:rsidRPr="00B116D7">
        <w:t>Supervize (týmová, manažerská).</w:t>
      </w:r>
    </w:p>
    <w:p w14:paraId="5F48C365" w14:textId="77777777" w:rsidR="00B116D7" w:rsidRPr="00B116D7" w:rsidRDefault="00B116D7" w:rsidP="00CD3D37">
      <w:pPr>
        <w:numPr>
          <w:ilvl w:val="0"/>
          <w:numId w:val="4"/>
        </w:numPr>
        <w:jc w:val="both"/>
      </w:pPr>
      <w:r w:rsidRPr="00B116D7">
        <w:t>Hodnocení a zaškolování zaměstnanců.</w:t>
      </w:r>
    </w:p>
    <w:p w14:paraId="057CD81B" w14:textId="77777777" w:rsidR="00B116D7" w:rsidRPr="00B116D7" w:rsidRDefault="00B116D7" w:rsidP="00CD3D37">
      <w:pPr>
        <w:numPr>
          <w:ilvl w:val="0"/>
          <w:numId w:val="4"/>
        </w:numPr>
        <w:jc w:val="both"/>
      </w:pPr>
      <w:r w:rsidRPr="00B116D7">
        <w:t>Vzdělávání.</w:t>
      </w:r>
    </w:p>
    <w:p w14:paraId="217B3231" w14:textId="77777777" w:rsidR="00B116D7" w:rsidRPr="00B116D7" w:rsidRDefault="00B116D7" w:rsidP="00CD3D37">
      <w:pPr>
        <w:numPr>
          <w:ilvl w:val="0"/>
          <w:numId w:val="4"/>
        </w:numPr>
        <w:jc w:val="both"/>
      </w:pPr>
      <w:r w:rsidRPr="00B116D7">
        <w:t>Fundraising.</w:t>
      </w:r>
    </w:p>
    <w:p w14:paraId="0E4145FD" w14:textId="77777777" w:rsidR="00B116D7" w:rsidRPr="00B116D7" w:rsidRDefault="00B116D7" w:rsidP="00CD3D37">
      <w:pPr>
        <w:numPr>
          <w:ilvl w:val="0"/>
          <w:numId w:val="4"/>
        </w:numPr>
        <w:jc w:val="both"/>
      </w:pPr>
      <w:r w:rsidRPr="00B116D7">
        <w:t>Péče o pracoviště a pracovní pomůcky.</w:t>
      </w:r>
    </w:p>
    <w:p w14:paraId="7926B99F" w14:textId="77777777" w:rsidR="00B116D7" w:rsidRPr="00B116D7" w:rsidRDefault="00B116D7" w:rsidP="00CD3D37">
      <w:pPr>
        <w:numPr>
          <w:ilvl w:val="0"/>
          <w:numId w:val="4"/>
        </w:numPr>
        <w:jc w:val="both"/>
      </w:pPr>
      <w:r w:rsidRPr="00B116D7">
        <w:t>Dovolená a pracovní neschopnost.</w:t>
      </w:r>
    </w:p>
    <w:p w14:paraId="5DAC0A3C" w14:textId="77777777" w:rsidR="00B116D7" w:rsidRPr="00B116D7" w:rsidRDefault="00B116D7" w:rsidP="00B116D7">
      <w:pPr>
        <w:rPr>
          <w:b/>
        </w:rPr>
      </w:pPr>
    </w:p>
    <w:p w14:paraId="2C119B35" w14:textId="77777777" w:rsidR="00B116D7" w:rsidRPr="00B116D7" w:rsidRDefault="00B116D7" w:rsidP="00CD3D37">
      <w:pPr>
        <w:numPr>
          <w:ilvl w:val="0"/>
          <w:numId w:val="1"/>
        </w:numPr>
        <w:tabs>
          <w:tab w:val="left" w:pos="360"/>
        </w:tabs>
        <w:spacing w:after="240" w:line="360" w:lineRule="auto"/>
        <w:jc w:val="both"/>
        <w:rPr>
          <w:b/>
        </w:rPr>
      </w:pPr>
      <w:r w:rsidRPr="00B116D7">
        <w:rPr>
          <w:b/>
        </w:rPr>
        <w:t>Evidence přímé a nepřímé práce</w:t>
      </w:r>
    </w:p>
    <w:p w14:paraId="3A7BF9F3" w14:textId="77777777" w:rsidR="00B116D7" w:rsidRPr="00B116D7" w:rsidRDefault="00B116D7" w:rsidP="00CD3D37">
      <w:pPr>
        <w:jc w:val="both"/>
      </w:pPr>
      <w:r w:rsidRPr="00B116D7">
        <w:t xml:space="preserve">O jednotlivých činnostech vykonávaných pracovníky přímé práce je třeba vést evidenci </w:t>
      </w:r>
      <w:r w:rsidRPr="00B116D7">
        <w:br/>
        <w:t xml:space="preserve">– s odlišením přímé a nepřímé práce, případně mít k dispozici alternativní podklady, kterými poskytovatel rozsah přímé práce na vyžádání doloží (např. deník, výkazy práce, rozpisy směn apod.). Pro účely stanovení podílu přímé práce je rozhodující skutečný čas strávený prací ve prospěch uživatele. </w:t>
      </w:r>
    </w:p>
    <w:p w14:paraId="4130B3DF" w14:textId="77777777" w:rsidR="00B116D7" w:rsidRPr="00B116D7" w:rsidRDefault="00B116D7" w:rsidP="00CD3D37">
      <w:pPr>
        <w:jc w:val="both"/>
      </w:pPr>
      <w:r w:rsidRPr="00B116D7">
        <w:t xml:space="preserve">Vytížení pracovníků v přímé práci by mělo být cca 60 % pracovního fondu (roční pracovní fond). Zbývajících 40 % pracovní doby je práce nepřímá. </w:t>
      </w:r>
    </w:p>
    <w:p w14:paraId="419C5AFE" w14:textId="771C4511" w:rsidR="00B116D7" w:rsidRPr="00B116D7" w:rsidRDefault="00B116D7" w:rsidP="00E37CCC">
      <w:pPr>
        <w:jc w:val="both"/>
      </w:pPr>
      <w:r w:rsidRPr="00B116D7">
        <w:t xml:space="preserve">Při kontrole bude vyžadováno předložení evidence přímé práce, případně rozpisů práce, denní činnosti, docházky atd. dokládající rozsah přímé práce. Klíčování uvádějte </w:t>
      </w:r>
      <w:r w:rsidRPr="00B116D7">
        <w:br/>
        <w:t xml:space="preserve">ve </w:t>
      </w:r>
      <w:r w:rsidRPr="00B116D7">
        <w:rPr>
          <w:i/>
          <w:iCs/>
        </w:rPr>
        <w:t>Zprávě o plnění služeb a naplnění indikátorů</w:t>
      </w:r>
      <w:r w:rsidRPr="00B116D7">
        <w:t xml:space="preserve">. </w:t>
      </w:r>
    </w:p>
    <w:p w14:paraId="265B9E5D" w14:textId="77777777" w:rsidR="00B116D7" w:rsidRPr="00B116D7" w:rsidRDefault="00B116D7" w:rsidP="00B116D7"/>
    <w:p w14:paraId="23D71254" w14:textId="77777777" w:rsidR="00B116D7" w:rsidRPr="00B116D7" w:rsidRDefault="00B116D7" w:rsidP="00B116D7">
      <w:pPr>
        <w:numPr>
          <w:ilvl w:val="0"/>
          <w:numId w:val="1"/>
        </w:numPr>
        <w:rPr>
          <w:b/>
        </w:rPr>
      </w:pPr>
      <w:r w:rsidRPr="00B116D7">
        <w:rPr>
          <w:b/>
        </w:rPr>
        <w:t>Přímá podpora</w:t>
      </w:r>
      <w:r w:rsidRPr="00B116D7">
        <w:t xml:space="preserve">  </w:t>
      </w:r>
    </w:p>
    <w:p w14:paraId="12C65641" w14:textId="6FAEE000" w:rsidR="00B116D7" w:rsidRPr="00B116D7" w:rsidRDefault="00B116D7" w:rsidP="00E37CCC">
      <w:pPr>
        <w:jc w:val="both"/>
      </w:pPr>
      <w:r w:rsidRPr="00B116D7">
        <w:lastRenderedPageBreak/>
        <w:t xml:space="preserve">Za osobu, která má z podpořeného projektu přímý prospěch, je považována pouze osoba, která se účastní činností realizovaných v rámci podpořeného projektu pro cílové skupiny </w:t>
      </w:r>
      <w:r w:rsidRPr="00B116D7">
        <w:br/>
        <w:t>a u níž rozsah jejího zapojení překročí tzv. bagatelní podporu.</w:t>
      </w:r>
      <w:r w:rsidR="00E37CCC">
        <w:t xml:space="preserve"> </w:t>
      </w:r>
      <w:r w:rsidRPr="00B116D7">
        <w:t>Pro splnění podmínek nebagatelní podpory je stanoveno min. 40 hodin bez ohledu na počet dílčích podpor, tj. počet dílčích zapojení do projektu.</w:t>
      </w:r>
    </w:p>
    <w:p w14:paraId="5DE7AA71" w14:textId="77777777" w:rsidR="00B116D7" w:rsidRPr="00B116D7" w:rsidRDefault="00B116D7" w:rsidP="00CD3D37">
      <w:pPr>
        <w:numPr>
          <w:ilvl w:val="0"/>
          <w:numId w:val="5"/>
        </w:numPr>
        <w:jc w:val="both"/>
      </w:pPr>
      <w:r w:rsidRPr="00B116D7">
        <w:t>Pro výpočet limitu bagatelní podpory se rozumí „hodinou“ hodina v délce 60 minut.</w:t>
      </w:r>
    </w:p>
    <w:p w14:paraId="1B829F0C" w14:textId="77777777" w:rsidR="00B116D7" w:rsidRPr="00B116D7" w:rsidRDefault="00B116D7" w:rsidP="00CD3D37">
      <w:pPr>
        <w:numPr>
          <w:ilvl w:val="0"/>
          <w:numId w:val="5"/>
        </w:numPr>
        <w:jc w:val="both"/>
      </w:pPr>
      <w:r w:rsidRPr="00B116D7">
        <w:t>Evidence je vedena s rozlišením přímé práce – face to face.</w:t>
      </w:r>
    </w:p>
    <w:p w14:paraId="7D1C5BB5" w14:textId="77777777" w:rsidR="00B116D7" w:rsidRPr="00B116D7" w:rsidRDefault="00B116D7" w:rsidP="00CD3D37">
      <w:pPr>
        <w:numPr>
          <w:ilvl w:val="0"/>
          <w:numId w:val="5"/>
        </w:numPr>
        <w:jc w:val="both"/>
      </w:pPr>
      <w:r w:rsidRPr="00B116D7">
        <w:t xml:space="preserve">Dále lze do podpory zahrnout i ostatní nepřímou práci ve prospěch uživatele – tedy činnosti, z nichž má uživatel přímý prospěch (např. zpracování informací </w:t>
      </w:r>
      <w:r w:rsidRPr="00B116D7">
        <w:br/>
        <w:t xml:space="preserve">pro uživatele, zajišťování tlumočníka, tvorba písemností pro uživatele, vyjednávání </w:t>
      </w:r>
      <w:r w:rsidRPr="00B116D7">
        <w:br/>
        <w:t>ve prospěch uživatele).</w:t>
      </w:r>
    </w:p>
    <w:p w14:paraId="43F7327A" w14:textId="76096DDB" w:rsidR="00B116D7" w:rsidRPr="00B116D7" w:rsidRDefault="00B116D7" w:rsidP="00CD3D37">
      <w:pPr>
        <w:numPr>
          <w:ilvl w:val="0"/>
          <w:numId w:val="5"/>
        </w:numPr>
        <w:jc w:val="both"/>
      </w:pPr>
      <w:r w:rsidRPr="00B116D7">
        <w:t>Definice přímé podpory je užší než definice přímé práce – nezahrnuje se zde např. cesta za uživatelem, příprava na schůzku, supervize, porady, administrativa spojená</w:t>
      </w:r>
      <w:r w:rsidR="00E37CCC">
        <w:t xml:space="preserve"> </w:t>
      </w:r>
      <w:r w:rsidRPr="00B116D7">
        <w:t>s poskytnutí</w:t>
      </w:r>
      <w:r w:rsidR="00E37CCC">
        <w:t>m</w:t>
      </w:r>
      <w:r w:rsidRPr="00B116D7">
        <w:t xml:space="preserve"> výkazu.</w:t>
      </w:r>
    </w:p>
    <w:p w14:paraId="7D5858BE" w14:textId="77777777" w:rsidR="00B116D7" w:rsidRPr="00B116D7" w:rsidRDefault="00B116D7" w:rsidP="00CD3D37">
      <w:pPr>
        <w:numPr>
          <w:ilvl w:val="0"/>
          <w:numId w:val="5"/>
        </w:numPr>
        <w:jc w:val="both"/>
      </w:pPr>
      <w:r w:rsidRPr="00B116D7">
        <w:t>Poskytovatel věrně a efektivně vede záznamy o poskytovaných službách, zaznamenává (eviduje) poskytnuté úkony – co do obsahu a délky poskytnutí úkonu. Tato evidence je součástí evidence poskytovaných úkonů uživatelům. Z poskytnuté evidence musí být patrné komu (uživatel) byl úkon poskytnut a kdo (jaký pracovník) úkon poskytl.</w:t>
      </w:r>
    </w:p>
    <w:p w14:paraId="41517CD7" w14:textId="3AB7EEFD" w:rsidR="00B116D7" w:rsidRPr="00B116D7" w:rsidRDefault="00B116D7" w:rsidP="00CD3D37">
      <w:pPr>
        <w:numPr>
          <w:ilvl w:val="0"/>
          <w:numId w:val="5"/>
        </w:numPr>
        <w:jc w:val="both"/>
      </w:pPr>
      <w:r w:rsidRPr="00B116D7">
        <w:t>U pobytových služeb se započítává podpora základní</w:t>
      </w:r>
      <w:r w:rsidR="00E37CCC">
        <w:t>ch</w:t>
      </w:r>
      <w:r w:rsidRPr="00B116D7">
        <w:t xml:space="preserve"> činností – zajištění ubytování.</w:t>
      </w:r>
    </w:p>
    <w:p w14:paraId="6E2F1BD8" w14:textId="77777777" w:rsidR="00B116D7" w:rsidRPr="00B116D7" w:rsidRDefault="00B116D7" w:rsidP="00B116D7">
      <w:pPr>
        <w:rPr>
          <w:b/>
        </w:rPr>
      </w:pPr>
    </w:p>
    <w:p w14:paraId="204C2236" w14:textId="77777777" w:rsidR="00B116D7" w:rsidRPr="00B116D7" w:rsidRDefault="00B116D7" w:rsidP="00B116D7">
      <w:pPr>
        <w:rPr>
          <w:b/>
        </w:rPr>
      </w:pPr>
    </w:p>
    <w:p w14:paraId="23C92518" w14:textId="7B33BD5C" w:rsidR="00B116D7" w:rsidRPr="00B116D7" w:rsidRDefault="00B116D7" w:rsidP="00B116D7">
      <w:r w:rsidRPr="00B116D7">
        <w:t>Platnost od 1. 1. 202</w:t>
      </w:r>
      <w:r w:rsidR="00E37CCC">
        <w:t>6</w:t>
      </w:r>
    </w:p>
    <w:p w14:paraId="76A0DB63" w14:textId="77777777" w:rsidR="00B116D7" w:rsidRPr="00B116D7" w:rsidRDefault="00B116D7" w:rsidP="00B116D7"/>
    <w:p w14:paraId="140D64B8" w14:textId="77777777" w:rsidR="00B116D7" w:rsidRPr="00B116D7" w:rsidRDefault="00B116D7" w:rsidP="00B116D7"/>
    <w:p w14:paraId="60DDB524" w14:textId="77777777" w:rsidR="00B116D7" w:rsidRPr="00B116D7" w:rsidRDefault="00B116D7" w:rsidP="00B116D7"/>
    <w:p w14:paraId="347B1F2A" w14:textId="77777777" w:rsidR="00B116D7" w:rsidRPr="00B116D7" w:rsidRDefault="00B116D7" w:rsidP="00B116D7"/>
    <w:p w14:paraId="7267561C" w14:textId="77777777" w:rsidR="00B116D7" w:rsidRPr="00B116D7" w:rsidRDefault="00B116D7" w:rsidP="00B116D7">
      <w:r w:rsidRPr="00B116D7">
        <w:t>Mgr. Jiří Zeman</w:t>
      </w:r>
    </w:p>
    <w:p w14:paraId="015F77CC" w14:textId="77777777" w:rsidR="00B116D7" w:rsidRPr="00B116D7" w:rsidRDefault="00B116D7" w:rsidP="00B116D7">
      <w:r w:rsidRPr="00B116D7">
        <w:t>Vedoucí oddělení plánování a financování sociálních služeb</w:t>
      </w:r>
    </w:p>
    <w:p w14:paraId="730F9718" w14:textId="77777777" w:rsidR="00B116D7" w:rsidRDefault="00B116D7"/>
    <w:sectPr w:rsidR="00B116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A694" w14:textId="77777777" w:rsidR="008000C5" w:rsidRDefault="008000C5" w:rsidP="008000C5">
      <w:pPr>
        <w:spacing w:after="0" w:line="240" w:lineRule="auto"/>
      </w:pPr>
      <w:r>
        <w:separator/>
      </w:r>
    </w:p>
  </w:endnote>
  <w:endnote w:type="continuationSeparator" w:id="0">
    <w:p w14:paraId="2475D615" w14:textId="77777777" w:rsidR="008000C5" w:rsidRDefault="008000C5" w:rsidP="0080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33A5" w14:textId="77777777" w:rsidR="008000C5" w:rsidRDefault="008000C5" w:rsidP="008000C5">
      <w:pPr>
        <w:spacing w:after="0" w:line="240" w:lineRule="auto"/>
      </w:pPr>
      <w:r>
        <w:separator/>
      </w:r>
    </w:p>
  </w:footnote>
  <w:footnote w:type="continuationSeparator" w:id="0">
    <w:p w14:paraId="2C916FAA" w14:textId="77777777" w:rsidR="008000C5" w:rsidRDefault="008000C5" w:rsidP="0080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3552" w14:textId="6207EA1B" w:rsidR="008000C5" w:rsidRDefault="008000C5">
    <w:pPr>
      <w:pStyle w:val="Zhlav"/>
    </w:pPr>
    <w:r w:rsidRPr="008000C5">
      <w:rPr>
        <w:noProof/>
      </w:rPr>
      <w:drawing>
        <wp:inline distT="0" distB="0" distL="0" distR="0" wp14:anchorId="15465238" wp14:editId="7802CFFD">
          <wp:extent cx="5760720"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60A"/>
    <w:multiLevelType w:val="multilevel"/>
    <w:tmpl w:val="D30C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527F7"/>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E652F9"/>
    <w:multiLevelType w:val="hybridMultilevel"/>
    <w:tmpl w:val="A9E669A2"/>
    <w:lvl w:ilvl="0" w:tplc="017651F6">
      <w:start w:val="1"/>
      <w:numFmt w:val="bullet"/>
      <w:lvlText w:val="•"/>
      <w:lvlJc w:val="left"/>
      <w:pPr>
        <w:tabs>
          <w:tab w:val="num" w:pos="720"/>
        </w:tabs>
        <w:ind w:left="720" w:hanging="360"/>
      </w:pPr>
      <w:rPr>
        <w:rFonts w:ascii="Arial" w:hAnsi="Arial" w:cs="Times New Roman" w:hint="default"/>
      </w:rPr>
    </w:lvl>
    <w:lvl w:ilvl="1" w:tplc="C08C4232">
      <w:start w:val="1"/>
      <w:numFmt w:val="bullet"/>
      <w:lvlText w:val="•"/>
      <w:lvlJc w:val="left"/>
      <w:pPr>
        <w:tabs>
          <w:tab w:val="num" w:pos="1440"/>
        </w:tabs>
        <w:ind w:left="1440" w:hanging="360"/>
      </w:pPr>
      <w:rPr>
        <w:rFonts w:ascii="Arial" w:hAnsi="Arial" w:cs="Times New Roman" w:hint="default"/>
      </w:rPr>
    </w:lvl>
    <w:lvl w:ilvl="2" w:tplc="EED62362">
      <w:start w:val="1"/>
      <w:numFmt w:val="bullet"/>
      <w:lvlText w:val="•"/>
      <w:lvlJc w:val="left"/>
      <w:pPr>
        <w:tabs>
          <w:tab w:val="num" w:pos="2160"/>
        </w:tabs>
        <w:ind w:left="2160" w:hanging="360"/>
      </w:pPr>
      <w:rPr>
        <w:rFonts w:ascii="Arial" w:hAnsi="Arial" w:cs="Times New Roman" w:hint="default"/>
      </w:rPr>
    </w:lvl>
    <w:lvl w:ilvl="3" w:tplc="DE16920C">
      <w:start w:val="1"/>
      <w:numFmt w:val="bullet"/>
      <w:lvlText w:val="•"/>
      <w:lvlJc w:val="left"/>
      <w:pPr>
        <w:tabs>
          <w:tab w:val="num" w:pos="2880"/>
        </w:tabs>
        <w:ind w:left="2880" w:hanging="360"/>
      </w:pPr>
      <w:rPr>
        <w:rFonts w:ascii="Arial" w:hAnsi="Arial" w:cs="Times New Roman" w:hint="default"/>
      </w:rPr>
    </w:lvl>
    <w:lvl w:ilvl="4" w:tplc="4F8C4638">
      <w:start w:val="1"/>
      <w:numFmt w:val="bullet"/>
      <w:lvlText w:val="•"/>
      <w:lvlJc w:val="left"/>
      <w:pPr>
        <w:tabs>
          <w:tab w:val="num" w:pos="3600"/>
        </w:tabs>
        <w:ind w:left="3600" w:hanging="360"/>
      </w:pPr>
      <w:rPr>
        <w:rFonts w:ascii="Arial" w:hAnsi="Arial" w:cs="Times New Roman" w:hint="default"/>
      </w:rPr>
    </w:lvl>
    <w:lvl w:ilvl="5" w:tplc="1DFA7BC2">
      <w:start w:val="1"/>
      <w:numFmt w:val="bullet"/>
      <w:lvlText w:val="•"/>
      <w:lvlJc w:val="left"/>
      <w:pPr>
        <w:tabs>
          <w:tab w:val="num" w:pos="4320"/>
        </w:tabs>
        <w:ind w:left="4320" w:hanging="360"/>
      </w:pPr>
      <w:rPr>
        <w:rFonts w:ascii="Arial" w:hAnsi="Arial" w:cs="Times New Roman" w:hint="default"/>
      </w:rPr>
    </w:lvl>
    <w:lvl w:ilvl="6" w:tplc="405C7392">
      <w:start w:val="1"/>
      <w:numFmt w:val="bullet"/>
      <w:lvlText w:val="•"/>
      <w:lvlJc w:val="left"/>
      <w:pPr>
        <w:tabs>
          <w:tab w:val="num" w:pos="5040"/>
        </w:tabs>
        <w:ind w:left="5040" w:hanging="360"/>
      </w:pPr>
      <w:rPr>
        <w:rFonts w:ascii="Arial" w:hAnsi="Arial" w:cs="Times New Roman" w:hint="default"/>
      </w:rPr>
    </w:lvl>
    <w:lvl w:ilvl="7" w:tplc="09D8E6E8">
      <w:start w:val="1"/>
      <w:numFmt w:val="bullet"/>
      <w:lvlText w:val="•"/>
      <w:lvlJc w:val="left"/>
      <w:pPr>
        <w:tabs>
          <w:tab w:val="num" w:pos="5760"/>
        </w:tabs>
        <w:ind w:left="5760" w:hanging="360"/>
      </w:pPr>
      <w:rPr>
        <w:rFonts w:ascii="Arial" w:hAnsi="Arial" w:cs="Times New Roman" w:hint="default"/>
      </w:rPr>
    </w:lvl>
    <w:lvl w:ilvl="8" w:tplc="EF8EE1E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56815B8B"/>
    <w:multiLevelType w:val="hybridMultilevel"/>
    <w:tmpl w:val="C1FC8C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77D1E91"/>
    <w:multiLevelType w:val="multilevel"/>
    <w:tmpl w:val="CA7A44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A009F5"/>
    <w:multiLevelType w:val="hybridMultilevel"/>
    <w:tmpl w:val="C1FC8C6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A54382F"/>
    <w:multiLevelType w:val="multilevel"/>
    <w:tmpl w:val="3BA46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1037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575896">
    <w:abstractNumId w:val="5"/>
  </w:num>
  <w:num w:numId="3" w16cid:durableId="1398867884">
    <w:abstractNumId w:val="0"/>
  </w:num>
  <w:num w:numId="4" w16cid:durableId="2104917675">
    <w:abstractNumId w:val="6"/>
  </w:num>
  <w:num w:numId="5" w16cid:durableId="1119224498">
    <w:abstractNumId w:val="2"/>
  </w:num>
  <w:num w:numId="6" w16cid:durableId="1055201662">
    <w:abstractNumId w:val="4"/>
  </w:num>
  <w:num w:numId="7" w16cid:durableId="564297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2F"/>
    <w:rsid w:val="0023652F"/>
    <w:rsid w:val="00596BD7"/>
    <w:rsid w:val="006879F8"/>
    <w:rsid w:val="006F001E"/>
    <w:rsid w:val="007E2F8D"/>
    <w:rsid w:val="008000C5"/>
    <w:rsid w:val="00B116D7"/>
    <w:rsid w:val="00CD3D37"/>
    <w:rsid w:val="00E37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336B"/>
  <w15:chartTrackingRefBased/>
  <w15:docId w15:val="{43B07379-4C32-41DA-A588-3E3009D4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00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00C5"/>
  </w:style>
  <w:style w:type="paragraph" w:styleId="Zpat">
    <w:name w:val="footer"/>
    <w:basedOn w:val="Normln"/>
    <w:link w:val="ZpatChar"/>
    <w:uiPriority w:val="99"/>
    <w:unhideWhenUsed/>
    <w:rsid w:val="008000C5"/>
    <w:pPr>
      <w:tabs>
        <w:tab w:val="center" w:pos="4536"/>
        <w:tab w:val="right" w:pos="9072"/>
      </w:tabs>
      <w:spacing w:after="0" w:line="240" w:lineRule="auto"/>
    </w:pPr>
  </w:style>
  <w:style w:type="character" w:customStyle="1" w:styleId="ZpatChar">
    <w:name w:val="Zápatí Char"/>
    <w:basedOn w:val="Standardnpsmoodstavce"/>
    <w:link w:val="Zpat"/>
    <w:uiPriority w:val="99"/>
    <w:rsid w:val="0080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5070">
      <w:bodyDiv w:val="1"/>
      <w:marLeft w:val="0"/>
      <w:marRight w:val="0"/>
      <w:marTop w:val="0"/>
      <w:marBottom w:val="0"/>
      <w:divBdr>
        <w:top w:val="none" w:sz="0" w:space="0" w:color="auto"/>
        <w:left w:val="none" w:sz="0" w:space="0" w:color="auto"/>
        <w:bottom w:val="none" w:sz="0" w:space="0" w:color="auto"/>
        <w:right w:val="none" w:sz="0" w:space="0" w:color="auto"/>
      </w:divBdr>
    </w:div>
    <w:div w:id="120660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678</Words>
  <Characters>4001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Plšková Lenka Ing.</dc:creator>
  <cp:keywords/>
  <dc:description/>
  <cp:lastModifiedBy>Plšková Lenka Ing.</cp:lastModifiedBy>
  <cp:revision>4</cp:revision>
  <dcterms:created xsi:type="dcterms:W3CDTF">2023-08-08T07:00:00Z</dcterms:created>
  <dcterms:modified xsi:type="dcterms:W3CDTF">2026-01-16T08:13:00Z</dcterms:modified>
</cp:coreProperties>
</file>