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BEFA" w14:textId="77777777" w:rsidR="00920E00" w:rsidRPr="00132071" w:rsidRDefault="00920E00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</w:t>
      </w:r>
      <w:r>
        <w:t>2</w:t>
      </w:r>
      <w:r>
        <w:t>9</w:t>
      </w:r>
      <w:r>
        <w:t>:</w:t>
      </w:r>
      <w:r w:rsidRPr="00657166">
        <w:t xml:space="preserve"> </w:t>
      </w:r>
      <w:r>
        <w:t>Rozhodnutí o zastavení řízení –</w:t>
      </w:r>
      <w:bookmarkEnd w:id="0"/>
      <w:bookmarkEnd w:id="1"/>
      <w:bookmarkEnd w:id="2"/>
      <w:r>
        <w:t xml:space="preserve"> žádost o</w:t>
      </w:r>
      <w:r>
        <w:t xml:space="preserve"> </w:t>
      </w:r>
      <w:r>
        <w:t>vyměřen</w:t>
      </w:r>
      <w:r>
        <w:t xml:space="preserve">í </w:t>
      </w:r>
      <w:r>
        <w:t xml:space="preserve">podaná po vyměření poplatku rozhodnutím </w:t>
      </w:r>
      <w:r>
        <w:t>(</w:t>
      </w:r>
      <w:r>
        <w:t xml:space="preserve">k vyřízení </w:t>
      </w:r>
      <w:r>
        <w:t>žádosti</w:t>
      </w:r>
      <w:r>
        <w:t xml:space="preserve"> podan</w:t>
      </w:r>
      <w:r>
        <w:t>é</w:t>
      </w:r>
      <w:r>
        <w:t xml:space="preserve"> od 1. 1. 2024</w:t>
      </w:r>
      <w:r>
        <w:t>)</w:t>
      </w:r>
    </w:p>
    <w:p w14:paraId="5E2A7740" w14:textId="77777777" w:rsidR="00920E00" w:rsidRPr="009B31AB" w:rsidRDefault="00920E00" w:rsidP="00846A33">
      <w:pPr>
        <w:jc w:val="both"/>
        <w:rPr>
          <w:rFonts w:ascii="Arial" w:hAnsi="Arial"/>
          <w:lang w:eastAsia="cs-CZ"/>
        </w:rPr>
      </w:pPr>
    </w:p>
    <w:p w14:paraId="1E2DCAF6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5DD00ABE" w14:textId="77777777" w:rsidR="00920E00" w:rsidRPr="00657166" w:rsidRDefault="00920E00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113910E4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5549A397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Vyřizuje: </w:t>
      </w:r>
      <w:r w:rsidRPr="00657166">
        <w:rPr>
          <w:rFonts w:ascii="Arial" w:hAnsi="Arial"/>
          <w:sz w:val="20"/>
          <w:szCs w:val="20"/>
        </w:rPr>
        <w:t>……………….</w:t>
      </w:r>
    </w:p>
    <w:p w14:paraId="0515AA81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2B3AD7C1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14:paraId="0B73C622" w14:textId="77777777" w:rsidR="00920E00" w:rsidRPr="009B31AB" w:rsidRDefault="00920E00" w:rsidP="00846A33">
      <w:pPr>
        <w:jc w:val="both"/>
        <w:rPr>
          <w:rFonts w:ascii="Arial" w:hAnsi="Arial"/>
        </w:rPr>
      </w:pPr>
    </w:p>
    <w:p w14:paraId="7384B09C" w14:textId="77777777" w:rsidR="00920E00" w:rsidRPr="009B31AB" w:rsidRDefault="00920E00" w:rsidP="00846A33">
      <w:pPr>
        <w:jc w:val="both"/>
        <w:rPr>
          <w:rFonts w:ascii="Arial" w:hAnsi="Arial"/>
        </w:rPr>
      </w:pPr>
    </w:p>
    <w:p w14:paraId="44783B98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14:paraId="539317D9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</w:p>
    <w:p w14:paraId="4D06D3AC" w14:textId="77777777" w:rsidR="00920E00" w:rsidRPr="00770639" w:rsidRDefault="00920E00" w:rsidP="001A695D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19F34048" w14:textId="77777777" w:rsidR="00920E00" w:rsidRPr="00770639" w:rsidRDefault="00920E00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23F5D8FC" w14:textId="77777777" w:rsidR="00920E00" w:rsidRPr="00770639" w:rsidRDefault="00920E00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2991F252" w14:textId="77777777" w:rsidR="00920E00" w:rsidRDefault="00920E00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5F0A0529" w14:textId="77777777" w:rsidR="00920E00" w:rsidRPr="005159D0" w:rsidRDefault="00920E00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</w:t>
      </w:r>
      <w:r>
        <w:rPr>
          <w:rFonts w:ascii="Arial" w:hAnsi="Arial"/>
          <w:sz w:val="20"/>
          <w:szCs w:val="20"/>
        </w:rPr>
        <w:t>„poplatkový subjekt“)</w:t>
      </w:r>
    </w:p>
    <w:p w14:paraId="1E74D9C7" w14:textId="77777777" w:rsidR="00920E00" w:rsidRPr="009B31AB" w:rsidRDefault="00920E00" w:rsidP="00846A33">
      <w:pPr>
        <w:jc w:val="both"/>
        <w:rPr>
          <w:rFonts w:ascii="Arial" w:hAnsi="Arial"/>
        </w:rPr>
      </w:pPr>
    </w:p>
    <w:p w14:paraId="03D35FA5" w14:textId="77777777" w:rsidR="00920E00" w:rsidRPr="009B31AB" w:rsidRDefault="00920E00" w:rsidP="00846A33">
      <w:pPr>
        <w:jc w:val="both"/>
        <w:rPr>
          <w:rFonts w:ascii="Arial" w:hAnsi="Arial"/>
        </w:rPr>
      </w:pPr>
    </w:p>
    <w:p w14:paraId="5F08E0D5" w14:textId="77777777" w:rsidR="00920E00" w:rsidRPr="00657166" w:rsidRDefault="00920E00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14:paraId="72A62571" w14:textId="77777777" w:rsidR="00920E00" w:rsidRPr="009B31AB" w:rsidRDefault="00920E00" w:rsidP="00846A33">
      <w:pPr>
        <w:jc w:val="both"/>
        <w:rPr>
          <w:rFonts w:ascii="Arial" w:hAnsi="Arial"/>
          <w:b/>
          <w:bCs/>
        </w:rPr>
      </w:pPr>
    </w:p>
    <w:p w14:paraId="6AF746A0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>
        <w:rPr>
          <w:rFonts w:ascii="Arial" w:hAnsi="Arial"/>
          <w:sz w:val="20"/>
          <w:szCs w:val="20"/>
        </w:rPr>
        <w:t xml:space="preserve">podle § 106 </w:t>
      </w:r>
      <w:r>
        <w:rPr>
          <w:rFonts w:ascii="Arial" w:hAnsi="Arial"/>
          <w:sz w:val="20"/>
          <w:szCs w:val="20"/>
        </w:rPr>
        <w:t>odst. 1 písm. </w:t>
      </w:r>
      <w:r w:rsidRPr="00F914E8">
        <w:rPr>
          <w:rFonts w:ascii="Arial" w:hAnsi="Arial"/>
          <w:sz w:val="20"/>
          <w:szCs w:val="20"/>
        </w:rPr>
        <w:t>b)</w:t>
      </w:r>
      <w:r w:rsidRPr="00D36831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ve věci řízení o žádosti o </w:t>
      </w:r>
      <w:r>
        <w:rPr>
          <w:rFonts w:ascii="Arial" w:hAnsi="Arial"/>
          <w:sz w:val="20"/>
          <w:szCs w:val="20"/>
        </w:rPr>
        <w:t>vyměření poplatku rozhodnutím</w:t>
      </w:r>
      <w:r>
        <w:rPr>
          <w:rFonts w:ascii="Arial" w:hAnsi="Arial"/>
          <w:sz w:val="20"/>
          <w:szCs w:val="20"/>
        </w:rPr>
        <w:t>, rozhodl takto</w:t>
      </w:r>
    </w:p>
    <w:p w14:paraId="2B5D5B97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</w:p>
    <w:p w14:paraId="378F8640" w14:textId="77777777" w:rsidR="00920E00" w:rsidRPr="00657166" w:rsidRDefault="00920E00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14:paraId="181E094A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</w:p>
    <w:p w14:paraId="53570CA9" w14:textId="77777777" w:rsidR="00920E00" w:rsidRDefault="00920E00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14:paraId="4D8D92C0" w14:textId="77777777" w:rsidR="00920E00" w:rsidRPr="00370FB1" w:rsidRDefault="00920E00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 ….., zaevidovaná pod č. j. …………, o vyměření </w:t>
      </w:r>
      <w:r>
        <w:rPr>
          <w:rFonts w:ascii="Arial" w:hAnsi="Arial"/>
          <w:sz w:val="20"/>
          <w:szCs w:val="20"/>
        </w:rPr>
        <w:t xml:space="preserve">poplatku </w:t>
      </w:r>
      <w:r>
        <w:rPr>
          <w:rFonts w:ascii="Arial" w:hAnsi="Arial"/>
          <w:sz w:val="20"/>
          <w:szCs w:val="20"/>
        </w:rPr>
        <w:t>………………………..</w:t>
      </w:r>
      <w:r>
        <w:rPr>
          <w:rFonts w:ascii="Arial" w:hAnsi="Arial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>
        <w:rPr>
          <w:rFonts w:ascii="Arial" w:hAnsi="Arial"/>
          <w:i/>
          <w:iCs/>
          <w:color w:val="0070C0"/>
          <w:sz w:val="20"/>
          <w:szCs w:val="20"/>
        </w:rPr>
        <w:t>a</w:t>
      </w:r>
      <w:r>
        <w:rPr>
          <w:rFonts w:ascii="Arial" w:hAnsi="Arial"/>
          <w:i/>
          <w:iCs/>
          <w:color w:val="0070C0"/>
          <w:sz w:val="20"/>
          <w:szCs w:val="20"/>
        </w:rPr>
        <w:t> 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4B43A40B" w14:textId="77777777" w:rsidR="00920E00" w:rsidRDefault="00920E00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7CF92118" w14:textId="77777777" w:rsidR="00920E00" w:rsidRDefault="00920E00" w:rsidP="00655CE0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Podle § 11a odst. 2 zákona č. 565/1990 Sb., o místních poplatcích, ve znění pozdějších předpisů (dále jen „zákon o místních poplatcích“), pokud byl poplatek vyměřen </w:t>
      </w:r>
      <w:r>
        <w:rPr>
          <w:rFonts w:ascii="Arial" w:hAnsi="Arial"/>
          <w:iCs/>
          <w:sz w:val="20"/>
          <w:szCs w:val="20"/>
        </w:rPr>
        <w:t xml:space="preserve">již </w:t>
      </w:r>
      <w:r>
        <w:rPr>
          <w:rFonts w:ascii="Arial" w:hAnsi="Arial"/>
          <w:iCs/>
          <w:sz w:val="20"/>
          <w:szCs w:val="20"/>
        </w:rPr>
        <w:t xml:space="preserve">dříve vydaným rozhodnutím, není žádost přípustná. </w:t>
      </w:r>
    </w:p>
    <w:p w14:paraId="7C779385" w14:textId="77777777" w:rsidR="00920E00" w:rsidRDefault="00920E00" w:rsidP="003E21CD">
      <w:pPr>
        <w:jc w:val="both"/>
        <w:rPr>
          <w:rFonts w:ascii="Arial" w:hAnsi="Arial"/>
          <w:iCs/>
          <w:sz w:val="20"/>
          <w:szCs w:val="20"/>
        </w:rPr>
      </w:pPr>
    </w:p>
    <w:p w14:paraId="1263549F" w14:textId="77777777" w:rsidR="00920E00" w:rsidRDefault="00920E00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>
        <w:rPr>
          <w:rFonts w:ascii="Arial" w:hAnsi="Arial"/>
          <w:iCs/>
          <w:sz w:val="20"/>
          <w:szCs w:val="20"/>
        </w:rPr>
        <w:t>oplatek, o jehož vyměření je poplat</w:t>
      </w:r>
      <w:r>
        <w:rPr>
          <w:rFonts w:ascii="Arial" w:hAnsi="Arial"/>
          <w:iCs/>
          <w:sz w:val="20"/>
          <w:szCs w:val="20"/>
        </w:rPr>
        <w:t xml:space="preserve">kovým subjektem žádáno, byl </w:t>
      </w:r>
      <w:r>
        <w:rPr>
          <w:rFonts w:ascii="Arial" w:hAnsi="Arial"/>
          <w:iCs/>
          <w:sz w:val="20"/>
          <w:szCs w:val="20"/>
        </w:rPr>
        <w:t>vyměřen rozhodnutím správce poplatku č. j. ………………….., ze dne …………</w:t>
      </w:r>
      <w:r>
        <w:rPr>
          <w:rFonts w:ascii="Arial" w:hAnsi="Arial"/>
          <w:iCs/>
          <w:sz w:val="20"/>
          <w:szCs w:val="20"/>
        </w:rPr>
        <w:t>. Právní moc rozhodnutí nastala dnem ……………</w:t>
      </w:r>
      <w:r>
        <w:rPr>
          <w:rFonts w:ascii="Arial" w:hAnsi="Arial"/>
          <w:iCs/>
          <w:sz w:val="20"/>
          <w:szCs w:val="20"/>
        </w:rPr>
        <w:t xml:space="preserve"> </w:t>
      </w:r>
      <w:r>
        <w:rPr>
          <w:rFonts w:ascii="Arial" w:hAnsi="Arial"/>
          <w:iCs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pokud </w:t>
      </w:r>
      <w:r>
        <w:rPr>
          <w:rFonts w:ascii="Arial" w:hAnsi="Arial"/>
          <w:i/>
          <w:iCs/>
          <w:color w:val="0070C0"/>
          <w:sz w:val="20"/>
          <w:szCs w:val="20"/>
        </w:rPr>
        <w:t>není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rozhodnutí pravomocné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uvést, v jaké fázi po vydání rozhodnutí se řízení nachází</w:t>
      </w:r>
      <w:r>
        <w:rPr>
          <w:rFonts w:ascii="Arial" w:hAnsi="Arial"/>
          <w:i/>
          <w:iCs/>
          <w:color w:val="0070C0"/>
          <w:sz w:val="20"/>
          <w:szCs w:val="20"/>
        </w:rPr>
        <w:t>).</w:t>
      </w:r>
      <w:r>
        <w:rPr>
          <w:rFonts w:ascii="Arial" w:hAnsi="Arial"/>
          <w:iCs/>
          <w:sz w:val="20"/>
          <w:szCs w:val="20"/>
        </w:rPr>
        <w:t xml:space="preserve"> </w:t>
      </w:r>
    </w:p>
    <w:p w14:paraId="07B2229E" w14:textId="77777777" w:rsidR="00920E00" w:rsidRDefault="00920E00" w:rsidP="00B10607">
      <w:pPr>
        <w:jc w:val="both"/>
        <w:rPr>
          <w:rFonts w:ascii="Arial" w:hAnsi="Arial"/>
          <w:iCs/>
          <w:sz w:val="20"/>
          <w:szCs w:val="20"/>
        </w:rPr>
      </w:pPr>
    </w:p>
    <w:p w14:paraId="57E6CC7B" w14:textId="77777777" w:rsidR="00920E00" w:rsidRDefault="00920E00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V</w:t>
      </w:r>
      <w:r>
        <w:rPr>
          <w:rFonts w:ascii="Arial" w:hAnsi="Arial"/>
          <w:iCs/>
          <w:sz w:val="20"/>
          <w:szCs w:val="20"/>
        </w:rPr>
        <w:t xml:space="preserve"> daném případě nejsou splněny </w:t>
      </w:r>
      <w:r>
        <w:rPr>
          <w:rFonts w:ascii="Arial" w:hAnsi="Arial"/>
          <w:iCs/>
          <w:sz w:val="20"/>
          <w:szCs w:val="20"/>
        </w:rPr>
        <w:t>formální předpoklady</w:t>
      </w:r>
      <w:r>
        <w:rPr>
          <w:rFonts w:ascii="Arial" w:hAnsi="Arial"/>
          <w:iCs/>
          <w:sz w:val="20"/>
          <w:szCs w:val="20"/>
        </w:rPr>
        <w:t xml:space="preserve"> pro vyměření poplatku na žádost</w:t>
      </w:r>
      <w:r>
        <w:rPr>
          <w:rFonts w:ascii="Arial" w:hAnsi="Arial"/>
          <w:iCs/>
          <w:sz w:val="20"/>
          <w:szCs w:val="20"/>
        </w:rPr>
        <w:t>. Proto</w:t>
      </w:r>
      <w:r>
        <w:rPr>
          <w:rFonts w:ascii="Arial" w:hAnsi="Arial"/>
          <w:iCs/>
          <w:sz w:val="20"/>
          <w:szCs w:val="20"/>
        </w:rPr>
        <w:t xml:space="preserve"> správce poplatku </w:t>
      </w:r>
      <w:r>
        <w:rPr>
          <w:rFonts w:ascii="Arial" w:hAnsi="Arial"/>
          <w:iCs/>
          <w:sz w:val="20"/>
          <w:szCs w:val="20"/>
        </w:rPr>
        <w:t xml:space="preserve">řízení </w:t>
      </w:r>
      <w:r>
        <w:rPr>
          <w:rFonts w:ascii="Arial" w:hAnsi="Arial"/>
          <w:iCs/>
          <w:sz w:val="20"/>
          <w:szCs w:val="20"/>
        </w:rPr>
        <w:t>podle § 106</w:t>
      </w:r>
      <w:r>
        <w:rPr>
          <w:rFonts w:ascii="Arial" w:hAnsi="Arial"/>
          <w:iCs/>
          <w:sz w:val="20"/>
          <w:szCs w:val="20"/>
        </w:rPr>
        <w:t xml:space="preserve"> odst. 1 písm. b) daňového řádu zastavil.</w:t>
      </w:r>
    </w:p>
    <w:p w14:paraId="4C3F76A8" w14:textId="77777777" w:rsidR="00920E00" w:rsidRDefault="00920E00" w:rsidP="001B6595">
      <w:pPr>
        <w:jc w:val="both"/>
        <w:rPr>
          <w:rFonts w:ascii="Arial" w:hAnsi="Arial"/>
          <w:iCs/>
          <w:sz w:val="20"/>
          <w:szCs w:val="20"/>
        </w:rPr>
      </w:pPr>
    </w:p>
    <w:p w14:paraId="39B7DB0E" w14:textId="77777777" w:rsidR="00920E00" w:rsidRPr="00657166" w:rsidRDefault="00920E00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5D5B81A0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1A88B34A" w14:textId="77777777" w:rsidR="00920E00" w:rsidRPr="008B706D" w:rsidRDefault="00920E00" w:rsidP="001F3DB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>
        <w:rPr>
          <w:rFonts w:ascii="Arial" w:hAnsi="Arial" w:cs="Arial"/>
          <w:sz w:val="20"/>
          <w:szCs w:val="20"/>
        </w:rPr>
        <w:t>rozho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 xml:space="preserve">Odvolání je nepřípustné, směřuje-li jenom proti odůvodnění rozhodnutí. Odvolání se podává u správce poplatku, jehož </w:t>
      </w:r>
      <w:r w:rsidRPr="008B706D">
        <w:rPr>
          <w:rFonts w:ascii="Arial" w:hAnsi="Arial" w:cs="Arial"/>
          <w:sz w:val="20"/>
          <w:szCs w:val="20"/>
        </w:rPr>
        <w:t>rozhodnutí je odvoláním napadeno</w:t>
      </w:r>
      <w:r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14:paraId="0952E166" w14:textId="77777777" w:rsidR="00920E00" w:rsidRDefault="00920E00" w:rsidP="00846A33">
      <w:pPr>
        <w:jc w:val="both"/>
        <w:rPr>
          <w:rFonts w:ascii="Arial" w:hAnsi="Arial"/>
          <w:sz w:val="20"/>
          <w:szCs w:val="20"/>
        </w:rPr>
      </w:pPr>
    </w:p>
    <w:p w14:paraId="4B9DAC6B" w14:textId="77777777" w:rsidR="00920E00" w:rsidRPr="00657166" w:rsidRDefault="00920E00" w:rsidP="00846A33">
      <w:pPr>
        <w:jc w:val="both"/>
        <w:rPr>
          <w:rFonts w:ascii="Arial" w:hAnsi="Arial"/>
          <w:sz w:val="20"/>
          <w:szCs w:val="20"/>
        </w:rPr>
      </w:pPr>
    </w:p>
    <w:p w14:paraId="7AEC5EB5" w14:textId="77777777" w:rsidR="00920E00" w:rsidRPr="00657166" w:rsidRDefault="00920E00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58FA3DCA" w14:textId="77777777" w:rsidR="00920E00" w:rsidRPr="00657166" w:rsidRDefault="00920E00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132147ED" w14:textId="77777777" w:rsidR="00920E00" w:rsidRDefault="00920E00" w:rsidP="009F7D06">
      <w:pPr>
        <w:jc w:val="both"/>
      </w:pPr>
    </w:p>
    <w:p w14:paraId="7ED104E5" w14:textId="77777777" w:rsidR="00920E00" w:rsidRDefault="00920E00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sectPr w:rsidR="007671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D4C2" w14:textId="77777777" w:rsidR="00920E00" w:rsidRDefault="00920E00">
      <w:r>
        <w:separator/>
      </w:r>
    </w:p>
  </w:endnote>
  <w:endnote w:type="continuationSeparator" w:id="0">
    <w:p w14:paraId="2A18FEC3" w14:textId="77777777" w:rsidR="00920E00" w:rsidRDefault="0092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6EFD" w14:textId="77777777" w:rsidR="00920E00" w:rsidRDefault="00920E00" w:rsidP="002458C8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EBFA" w14:textId="77777777" w:rsidR="00920E00" w:rsidRDefault="00920E00">
      <w:r>
        <w:separator/>
      </w:r>
    </w:p>
  </w:footnote>
  <w:footnote w:type="continuationSeparator" w:id="0">
    <w:p w14:paraId="60A10C0A" w14:textId="77777777" w:rsidR="00920E00" w:rsidRDefault="00920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646C"/>
    <w:multiLevelType w:val="hybridMultilevel"/>
    <w:tmpl w:val="C67E80E6"/>
    <w:lvl w:ilvl="0" w:tplc="8D6272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A827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C1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C1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88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58C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F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89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8E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257392"/>
    <w:multiLevelType w:val="hybridMultilevel"/>
    <w:tmpl w:val="8E8040E0"/>
    <w:lvl w:ilvl="0" w:tplc="67E8CD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EF6C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4A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4B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C9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AC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21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EC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CAC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0"/>
    <w:multiLevelType w:val="hybridMultilevel"/>
    <w:tmpl w:val="E0A4AB20"/>
    <w:lvl w:ilvl="0" w:tplc="20FCD3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884A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A9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41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60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4A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E8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43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25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66434">
    <w:abstractNumId w:val="1"/>
  </w:num>
  <w:num w:numId="2" w16cid:durableId="1422799065">
    <w:abstractNumId w:val="2"/>
  </w:num>
  <w:num w:numId="3" w16cid:durableId="658316303">
    <w:abstractNumId w:val="3"/>
  </w:num>
  <w:num w:numId="4" w16cid:durableId="145201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3C"/>
    <w:rsid w:val="005D073C"/>
    <w:rsid w:val="00920E00"/>
    <w:rsid w:val="00F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3F31"/>
  <w15:docId w15:val="{28CAEAB6-66C5-403D-81E8-62A3B5D8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paragraph" w:styleId="Odstavecseseznamem">
    <w:name w:val="List Paragraph"/>
    <w:basedOn w:val="Normln"/>
    <w:uiPriority w:val="34"/>
    <w:qFormat/>
    <w:rsid w:val="00A91F35"/>
    <w:pPr>
      <w:ind w:left="720"/>
      <w:contextualSpacing/>
    </w:pPr>
  </w:style>
  <w:style w:type="paragraph" w:styleId="Bezmezer">
    <w:name w:val="No Spacing"/>
    <w:uiPriority w:val="1"/>
    <w:qFormat/>
    <w:rsid w:val="001F3DB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2025-08-11T11:26:00Z</dcterms:created>
  <dcterms:modified xsi:type="dcterms:W3CDTF">2025-08-11T11:26:00Z</dcterms:modified>
</cp:coreProperties>
</file>