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F9441" w14:textId="77777777" w:rsidR="00D32833" w:rsidRDefault="00D32833" w:rsidP="00D32833">
      <w:pPr>
        <w:pStyle w:val="Normlnweb"/>
        <w:spacing w:before="0" w:beforeAutospacing="0" w:after="0" w:afterAutospacing="0"/>
        <w:ind w:left="3969"/>
      </w:pPr>
      <w:r>
        <w:t>Okresní soud v .......</w:t>
      </w:r>
    </w:p>
    <w:p w14:paraId="1D1756E2" w14:textId="77777777" w:rsidR="00D32833" w:rsidRDefault="00D32833" w:rsidP="00D32833">
      <w:pPr>
        <w:pStyle w:val="Normlnweb"/>
        <w:spacing w:before="0" w:beforeAutospacing="0" w:after="0" w:afterAutospacing="0"/>
        <w:ind w:left="3969"/>
      </w:pPr>
      <w:r>
        <w:t xml:space="preserve">Opatrovnické oddělení </w:t>
      </w:r>
    </w:p>
    <w:p w14:paraId="236CEAB4" w14:textId="77777777" w:rsidR="00D32833" w:rsidRDefault="00D32833" w:rsidP="00D32833">
      <w:pPr>
        <w:pStyle w:val="Normlnweb"/>
        <w:spacing w:before="0" w:beforeAutospacing="0" w:after="0" w:afterAutospacing="0"/>
        <w:ind w:left="3969"/>
      </w:pPr>
      <w:r>
        <w:t xml:space="preserve">Adresa </w:t>
      </w:r>
    </w:p>
    <w:p w14:paraId="2474C3A0" w14:textId="77777777" w:rsidR="00D32833" w:rsidRDefault="00D32833" w:rsidP="00D32833">
      <w:pPr>
        <w:pStyle w:val="Normlnweb"/>
        <w:spacing w:before="0" w:beforeAutospacing="0" w:after="0" w:afterAutospacing="0"/>
        <w:ind w:left="3969"/>
      </w:pPr>
      <w:r>
        <w:t>PSČ Město</w:t>
      </w:r>
    </w:p>
    <w:p w14:paraId="2E818880" w14:textId="77777777" w:rsidR="00D32833" w:rsidRDefault="00D32833" w:rsidP="00D32833">
      <w:pPr>
        <w:pStyle w:val="Normlnweb"/>
        <w:spacing w:before="0" w:beforeAutospacing="0" w:after="0" w:afterAutospacing="0"/>
      </w:pPr>
    </w:p>
    <w:p w14:paraId="3A5E52E5" w14:textId="77777777" w:rsidR="00D32833" w:rsidRDefault="00D32833" w:rsidP="00D32833">
      <w:pPr>
        <w:pStyle w:val="Normlnweb"/>
        <w:spacing w:before="0" w:beforeAutospacing="0" w:after="0" w:afterAutospacing="0"/>
      </w:pPr>
    </w:p>
    <w:p w14:paraId="4F9EDE1A" w14:textId="77777777" w:rsidR="0014269D" w:rsidRPr="001F5370" w:rsidRDefault="0014269D" w:rsidP="00D32833">
      <w:pPr>
        <w:pStyle w:val="Normlnweb"/>
        <w:spacing w:before="0" w:beforeAutospacing="0" w:after="0" w:afterAutospacing="0"/>
      </w:pPr>
    </w:p>
    <w:p w14:paraId="1CBB6D27" w14:textId="77777777" w:rsidR="0014269D" w:rsidRPr="001F5370" w:rsidRDefault="0014269D" w:rsidP="001F5370">
      <w:pPr>
        <w:pStyle w:val="FormtovanvHTML"/>
        <w:rPr>
          <w:rFonts w:ascii="Times New Roman" w:hAnsi="Times New Roman" w:cs="Times New Roman"/>
          <w:i/>
          <w:sz w:val="24"/>
          <w:szCs w:val="24"/>
        </w:rPr>
      </w:pPr>
      <w:r w:rsidRPr="001F5370">
        <w:rPr>
          <w:rFonts w:ascii="Times New Roman" w:hAnsi="Times New Roman" w:cs="Times New Roman"/>
          <w:sz w:val="24"/>
          <w:szCs w:val="24"/>
        </w:rPr>
        <w:t>Opatrovník:</w:t>
      </w:r>
      <w:r w:rsidR="001F5370">
        <w:rPr>
          <w:rFonts w:ascii="Times New Roman" w:hAnsi="Times New Roman" w:cs="Times New Roman"/>
          <w:sz w:val="24"/>
          <w:szCs w:val="24"/>
        </w:rPr>
        <w:t xml:space="preserve"> </w:t>
      </w:r>
      <w:r w:rsidR="001F5370">
        <w:rPr>
          <w:rFonts w:ascii="Times New Roman" w:hAnsi="Times New Roman" w:cs="Times New Roman"/>
          <w:sz w:val="24"/>
          <w:szCs w:val="24"/>
        </w:rPr>
        <w:tab/>
      </w:r>
      <w:r w:rsidRPr="001F5370">
        <w:rPr>
          <w:rFonts w:ascii="Times New Roman" w:hAnsi="Times New Roman" w:cs="Times New Roman"/>
          <w:i/>
          <w:sz w:val="24"/>
          <w:szCs w:val="24"/>
        </w:rPr>
        <w:t>(jméno a příjmení, rodné číslo, bytem ….)</w:t>
      </w:r>
    </w:p>
    <w:p w14:paraId="5D57459C" w14:textId="77777777" w:rsidR="0014269D" w:rsidRPr="001F5370" w:rsidRDefault="0014269D" w:rsidP="001F5370">
      <w:pPr>
        <w:pStyle w:val="FormtovanvHTML"/>
        <w:rPr>
          <w:rFonts w:ascii="Times New Roman" w:hAnsi="Times New Roman" w:cs="Times New Roman"/>
          <w:sz w:val="24"/>
          <w:szCs w:val="24"/>
        </w:rPr>
      </w:pPr>
    </w:p>
    <w:p w14:paraId="781666B5" w14:textId="77777777" w:rsidR="0014269D" w:rsidRPr="001F5370" w:rsidRDefault="0014269D" w:rsidP="001F5370">
      <w:pPr>
        <w:pStyle w:val="FormtovanvHTML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F5370">
        <w:rPr>
          <w:rFonts w:ascii="Times New Roman" w:hAnsi="Times New Roman" w:cs="Times New Roman"/>
          <w:sz w:val="24"/>
          <w:szCs w:val="24"/>
        </w:rPr>
        <w:t>Opatrovanec</w:t>
      </w:r>
      <w:proofErr w:type="spellEnd"/>
      <w:r w:rsidRPr="001F5370">
        <w:rPr>
          <w:rFonts w:ascii="Times New Roman" w:hAnsi="Times New Roman" w:cs="Times New Roman"/>
          <w:sz w:val="24"/>
          <w:szCs w:val="24"/>
        </w:rPr>
        <w:t>:</w:t>
      </w:r>
      <w:r w:rsidR="001F5370">
        <w:rPr>
          <w:rFonts w:ascii="Times New Roman" w:hAnsi="Times New Roman" w:cs="Times New Roman"/>
          <w:sz w:val="24"/>
          <w:szCs w:val="24"/>
        </w:rPr>
        <w:tab/>
      </w:r>
      <w:r w:rsidRPr="001F5370">
        <w:rPr>
          <w:rFonts w:ascii="Times New Roman" w:hAnsi="Times New Roman" w:cs="Times New Roman"/>
          <w:i/>
          <w:sz w:val="24"/>
          <w:szCs w:val="24"/>
        </w:rPr>
        <w:t>(jméno a příjmení, rodné číslo, bytem ….)</w:t>
      </w:r>
    </w:p>
    <w:p w14:paraId="0E6F2352" w14:textId="77777777" w:rsidR="0014269D" w:rsidRDefault="0014269D" w:rsidP="0014269D">
      <w:pPr>
        <w:pStyle w:val="FormtovanvHTML"/>
      </w:pPr>
    </w:p>
    <w:p w14:paraId="58AAB41D" w14:textId="77777777" w:rsidR="001F5370" w:rsidRDefault="001F5370" w:rsidP="0014269D">
      <w:pPr>
        <w:pStyle w:val="FormtovanvHTML"/>
      </w:pPr>
    </w:p>
    <w:p w14:paraId="27CCA6A3" w14:textId="77777777" w:rsidR="00D83FDC" w:rsidRPr="001F5370" w:rsidRDefault="0014269D" w:rsidP="00D83FDC">
      <w:pPr>
        <w:pStyle w:val="Normlnweb"/>
        <w:spacing w:before="0" w:beforeAutospacing="0" w:after="0" w:afterAutospacing="0"/>
        <w:jc w:val="center"/>
        <w:rPr>
          <w:b/>
          <w:sz w:val="32"/>
        </w:rPr>
      </w:pPr>
      <w:r w:rsidRPr="001F5370">
        <w:rPr>
          <w:b/>
          <w:sz w:val="32"/>
        </w:rPr>
        <w:t xml:space="preserve">Návrh na </w:t>
      </w:r>
      <w:r w:rsidR="00AC39A0">
        <w:rPr>
          <w:b/>
          <w:sz w:val="32"/>
        </w:rPr>
        <w:t>nabytí</w:t>
      </w:r>
      <w:r w:rsidR="00D83FDC">
        <w:rPr>
          <w:b/>
          <w:sz w:val="32"/>
        </w:rPr>
        <w:t xml:space="preserve"> svéprávnosti</w:t>
      </w:r>
    </w:p>
    <w:p w14:paraId="7121767B" w14:textId="77777777" w:rsidR="0014269D" w:rsidRPr="001F5370" w:rsidRDefault="0014269D" w:rsidP="001F5370">
      <w:pPr>
        <w:pStyle w:val="Normlnweb"/>
        <w:spacing w:before="0" w:beforeAutospacing="0" w:after="0" w:afterAutospacing="0"/>
        <w:jc w:val="center"/>
        <w:rPr>
          <w:b/>
          <w:sz w:val="32"/>
        </w:rPr>
      </w:pPr>
    </w:p>
    <w:p w14:paraId="2BCB4086" w14:textId="77777777" w:rsidR="0014269D" w:rsidRDefault="0014269D" w:rsidP="0014269D">
      <w:pPr>
        <w:pStyle w:val="FormtovanvHTML"/>
      </w:pPr>
    </w:p>
    <w:p w14:paraId="2F7727A0" w14:textId="77777777" w:rsidR="0014269D" w:rsidRPr="001F5370" w:rsidRDefault="0014269D" w:rsidP="0014269D">
      <w:pPr>
        <w:pStyle w:val="FormtovanvHTML"/>
        <w:jc w:val="right"/>
        <w:rPr>
          <w:rFonts w:ascii="Times New Roman" w:hAnsi="Times New Roman" w:cs="Times New Roman"/>
          <w:sz w:val="24"/>
          <w:szCs w:val="24"/>
        </w:rPr>
      </w:pPr>
      <w:r w:rsidRPr="001F5370">
        <w:rPr>
          <w:rFonts w:ascii="Times New Roman" w:hAnsi="Times New Roman" w:cs="Times New Roman"/>
          <w:sz w:val="24"/>
          <w:szCs w:val="24"/>
        </w:rPr>
        <w:t>Dvojmo</w:t>
      </w:r>
    </w:p>
    <w:p w14:paraId="093801E4" w14:textId="77777777" w:rsidR="0014269D" w:rsidRPr="001F5370" w:rsidRDefault="0014269D" w:rsidP="00D32833">
      <w:pPr>
        <w:pStyle w:val="Normlnweb"/>
        <w:spacing w:before="0" w:beforeAutospacing="0" w:after="0" w:afterAutospacing="0"/>
      </w:pPr>
    </w:p>
    <w:p w14:paraId="44AD365C" w14:textId="77777777" w:rsidR="001F5370" w:rsidRDefault="001F5370" w:rsidP="001F5370">
      <w:pPr>
        <w:pStyle w:val="Normlnweb"/>
        <w:spacing w:before="0" w:beforeAutospacing="0" w:after="0" w:afterAutospacing="0"/>
        <w:jc w:val="both"/>
      </w:pPr>
      <w:r>
        <w:t xml:space="preserve">Přílohy: </w:t>
      </w:r>
    </w:p>
    <w:p w14:paraId="440B398B" w14:textId="77777777" w:rsidR="001F5370" w:rsidRPr="00756DB2" w:rsidRDefault="001F5370" w:rsidP="001F5370">
      <w:pPr>
        <w:pStyle w:val="Normlnweb"/>
        <w:numPr>
          <w:ilvl w:val="0"/>
          <w:numId w:val="1"/>
        </w:numPr>
        <w:spacing w:before="0" w:beforeAutospacing="0" w:after="0" w:afterAutospacing="0"/>
        <w:jc w:val="both"/>
        <w:rPr>
          <w:rStyle w:val="Zdraznn"/>
          <w:i w:val="0"/>
          <w:iCs w:val="0"/>
        </w:rPr>
      </w:pPr>
      <w:r>
        <w:t>Rozhodnutí o omezení svéprávnosti</w:t>
      </w:r>
    </w:p>
    <w:p w14:paraId="7DAB6654" w14:textId="77777777" w:rsidR="001F5370" w:rsidRDefault="001F5370" w:rsidP="00D32833">
      <w:pPr>
        <w:pStyle w:val="Normlnweb"/>
        <w:spacing w:before="0" w:beforeAutospacing="0" w:after="0" w:afterAutospacing="0"/>
      </w:pPr>
    </w:p>
    <w:p w14:paraId="3381A6BE" w14:textId="77777777" w:rsidR="0014269D" w:rsidRDefault="0014269D" w:rsidP="001F5370">
      <w:pPr>
        <w:pStyle w:val="Normlnweb"/>
        <w:spacing w:before="0" w:beforeAutospacing="0" w:after="0" w:afterAutospacing="0"/>
        <w:jc w:val="center"/>
      </w:pPr>
      <w:r>
        <w:t>I.</w:t>
      </w:r>
    </w:p>
    <w:p w14:paraId="0FE6952D" w14:textId="77777777" w:rsidR="0014269D" w:rsidRDefault="0014269D" w:rsidP="001F5370">
      <w:pPr>
        <w:pStyle w:val="Normlnweb"/>
        <w:spacing w:before="0" w:beforeAutospacing="0" w:after="0" w:afterAutospacing="0"/>
        <w:jc w:val="both"/>
      </w:pPr>
      <w:r>
        <w:t>Opatrovanc</w:t>
      </w:r>
      <w:r w:rsidR="00A22E04">
        <w:t>i</w:t>
      </w:r>
      <w:r>
        <w:t xml:space="preserve"> ......</w:t>
      </w:r>
      <w:r w:rsidRPr="0014269D">
        <w:t xml:space="preserve"> </w:t>
      </w:r>
      <w:r>
        <w:t xml:space="preserve">byla dne .................... omezena ve svéprávnosti (spis. zn. ...................) a to v rozsahu .... </w:t>
      </w:r>
      <w:r>
        <w:rPr>
          <w:i/>
        </w:rPr>
        <w:t>/nemožnost uzavírat smlouvy, zavazovat se k jednání za úhradu</w:t>
      </w:r>
      <w:proofErr w:type="gramStart"/>
      <w:r>
        <w:rPr>
          <w:i/>
        </w:rPr>
        <w:t xml:space="preserve"> ....</w:t>
      </w:r>
      <w:proofErr w:type="gramEnd"/>
      <w:r>
        <w:rPr>
          <w:i/>
        </w:rPr>
        <w:t>/</w:t>
      </w:r>
    </w:p>
    <w:p w14:paraId="1BF5A422" w14:textId="77777777" w:rsidR="0014269D" w:rsidRDefault="0014269D" w:rsidP="00D32833">
      <w:pPr>
        <w:pStyle w:val="Normlnweb"/>
        <w:spacing w:before="0" w:beforeAutospacing="0" w:after="0" w:afterAutospacing="0"/>
      </w:pPr>
    </w:p>
    <w:p w14:paraId="39A67C73" w14:textId="77777777" w:rsidR="0014269D" w:rsidRPr="0014269D" w:rsidRDefault="0014269D" w:rsidP="0014269D">
      <w:pPr>
        <w:pStyle w:val="Normlnweb"/>
        <w:tabs>
          <w:tab w:val="left" w:pos="851"/>
        </w:tabs>
        <w:spacing w:before="0" w:beforeAutospacing="0" w:after="0" w:afterAutospacing="0"/>
      </w:pPr>
      <w:r>
        <w:t xml:space="preserve">Důkaz: </w:t>
      </w:r>
      <w:r>
        <w:tab/>
        <w:t>Rozhodnutí o omezení svéprávnosti</w:t>
      </w:r>
    </w:p>
    <w:p w14:paraId="43012849" w14:textId="77777777" w:rsidR="00D32833" w:rsidRDefault="00D32833" w:rsidP="00D32833">
      <w:pPr>
        <w:pStyle w:val="Normlnweb"/>
        <w:spacing w:before="0" w:beforeAutospacing="0" w:after="0" w:afterAutospacing="0"/>
      </w:pPr>
    </w:p>
    <w:p w14:paraId="1E735090" w14:textId="77777777" w:rsidR="0014269D" w:rsidRDefault="0014269D" w:rsidP="001F5370">
      <w:pPr>
        <w:pStyle w:val="Normlnweb"/>
        <w:spacing w:before="0" w:beforeAutospacing="0" w:after="0" w:afterAutospacing="0"/>
        <w:jc w:val="center"/>
      </w:pPr>
      <w:r>
        <w:t>II.</w:t>
      </w:r>
    </w:p>
    <w:p w14:paraId="48E66833" w14:textId="77777777" w:rsidR="00B953E6" w:rsidRDefault="00B953E6" w:rsidP="001F5370">
      <w:pPr>
        <w:pStyle w:val="Normlnweb"/>
        <w:spacing w:before="0" w:beforeAutospacing="0" w:after="0" w:afterAutospacing="0"/>
        <w:jc w:val="both"/>
      </w:pPr>
      <w:proofErr w:type="spellStart"/>
      <w:r>
        <w:t>Opatrovanec</w:t>
      </w:r>
      <w:proofErr w:type="spellEnd"/>
      <w:r>
        <w:t xml:space="preserve"> trpí schizofrenií, kdy v rámci jednotlivých atak odmítá léčbu, a proto může být ohrožující pro své okolí.</w:t>
      </w:r>
    </w:p>
    <w:p w14:paraId="4A3835BB" w14:textId="77777777" w:rsidR="00B953E6" w:rsidRDefault="00B953E6" w:rsidP="001F5370">
      <w:pPr>
        <w:pStyle w:val="Normlnweb"/>
        <w:spacing w:before="0" w:beforeAutospacing="0" w:after="0" w:afterAutospacing="0"/>
        <w:jc w:val="both"/>
      </w:pPr>
    </w:p>
    <w:p w14:paraId="69723287" w14:textId="77777777" w:rsidR="00B953E6" w:rsidRDefault="00B953E6" w:rsidP="001F5370">
      <w:pPr>
        <w:pStyle w:val="Normlnweb"/>
        <w:spacing w:before="0" w:beforeAutospacing="0" w:after="0" w:afterAutospacing="0"/>
        <w:jc w:val="both"/>
      </w:pPr>
      <w:r>
        <w:t xml:space="preserve">Z tohoto důvodu na něj byl podán podnět k omezení svéprávnosti, na jehož základě pak k omezení svéprávnosti skutečně došlo. </w:t>
      </w:r>
    </w:p>
    <w:p w14:paraId="5D095EF3" w14:textId="77777777" w:rsidR="00B953E6" w:rsidRDefault="00B953E6" w:rsidP="001F5370">
      <w:pPr>
        <w:pStyle w:val="Normlnweb"/>
        <w:spacing w:before="0" w:beforeAutospacing="0" w:after="0" w:afterAutospacing="0"/>
        <w:jc w:val="both"/>
      </w:pPr>
    </w:p>
    <w:p w14:paraId="4B8C7E6C" w14:textId="77777777" w:rsidR="00B953E6" w:rsidRDefault="00B953E6" w:rsidP="001F5370">
      <w:pPr>
        <w:pStyle w:val="Normlnweb"/>
        <w:spacing w:before="0" w:beforeAutospacing="0" w:after="0" w:afterAutospacing="0"/>
        <w:jc w:val="both"/>
      </w:pPr>
      <w:r>
        <w:t xml:space="preserve">Omezení svéprávnosti nebylo vedeno úmyslem ochránit opatrovance, ale jeho okolí. Vysoce pravděpodobně byla úvaha o omezení svéprávnosti vedena spíše myšlenkou, jak získat pro opatrovance opatrovníka, který ho bude hlídat, omezovat a regulovat jeho činnost, tak aby neohrožoval sebe a své okolí. </w:t>
      </w:r>
    </w:p>
    <w:p w14:paraId="67DACF85" w14:textId="77777777" w:rsidR="00B953E6" w:rsidRDefault="00B953E6" w:rsidP="001F5370">
      <w:pPr>
        <w:pStyle w:val="Normlnweb"/>
        <w:spacing w:before="0" w:beforeAutospacing="0" w:after="0" w:afterAutospacing="0"/>
        <w:jc w:val="both"/>
      </w:pPr>
    </w:p>
    <w:p w14:paraId="50581CCC" w14:textId="77777777" w:rsidR="00B953E6" w:rsidRDefault="00B953E6" w:rsidP="00B953E6">
      <w:pPr>
        <w:pStyle w:val="Normlnweb"/>
        <w:spacing w:before="0" w:beforeAutospacing="0" w:after="0" w:afterAutospacing="0"/>
        <w:jc w:val="center"/>
      </w:pPr>
      <w:r>
        <w:t>III.</w:t>
      </w:r>
    </w:p>
    <w:p w14:paraId="5F55A522" w14:textId="77777777" w:rsidR="00E833BA" w:rsidRDefault="00E833BA" w:rsidP="00B953E6">
      <w:pPr>
        <w:pStyle w:val="Normlnweb"/>
        <w:spacing w:before="0" w:beforeAutospacing="0" w:after="0" w:afterAutospacing="0"/>
        <w:jc w:val="both"/>
      </w:pPr>
      <w:r>
        <w:t xml:space="preserve">Opatrovnictví sleduje ochranu zájmů zastoupeného a naplňování jeho práv (viz § 457 občanského zákoníku). Zájmem opatrovance je primárně to, aby byl omezen ve svéprávnosti pouze v rozsahu neschopnosti samostatně jednat, aby nebyla krácena jeho práva na samostatné rozhodování a také aby mu byla ponechána odpovědnost za vlastní jednání. </w:t>
      </w:r>
    </w:p>
    <w:p w14:paraId="73AD002F" w14:textId="77777777" w:rsidR="00E833BA" w:rsidRDefault="00E833BA" w:rsidP="00B953E6">
      <w:pPr>
        <w:pStyle w:val="Normlnweb"/>
        <w:spacing w:before="0" w:beforeAutospacing="0" w:after="0" w:afterAutospacing="0"/>
        <w:jc w:val="both"/>
      </w:pPr>
      <w:r>
        <w:t xml:space="preserve">Opatrovník při plnění svých povinností naplňuje </w:t>
      </w:r>
      <w:proofErr w:type="spellStart"/>
      <w:r>
        <w:t>opatrovancova</w:t>
      </w:r>
      <w:proofErr w:type="spellEnd"/>
      <w:r>
        <w:t xml:space="preserve"> právní prohlášení a dbá jeho názorů, i když je </w:t>
      </w:r>
      <w:proofErr w:type="spellStart"/>
      <w:r>
        <w:t>opatrovanec</w:t>
      </w:r>
      <w:proofErr w:type="spellEnd"/>
      <w:r>
        <w:t xml:space="preserve"> projevil dříve, včetně přesvědčení nebo vyznání, soustavně k nim přihlíží a zařizuje </w:t>
      </w:r>
      <w:proofErr w:type="spellStart"/>
      <w:r>
        <w:t>opatrovancovy</w:t>
      </w:r>
      <w:proofErr w:type="spellEnd"/>
      <w:r>
        <w:t xml:space="preserve"> záležitosti v souladu s nimi (viz § 467 odst. 1). </w:t>
      </w:r>
    </w:p>
    <w:p w14:paraId="4EED0E6C" w14:textId="77777777" w:rsidR="00E833BA" w:rsidRDefault="00E833BA" w:rsidP="00B953E6">
      <w:pPr>
        <w:pStyle w:val="Normlnweb"/>
        <w:spacing w:before="0" w:beforeAutospacing="0" w:after="0" w:afterAutospacing="0"/>
        <w:jc w:val="both"/>
      </w:pPr>
    </w:p>
    <w:p w14:paraId="774F2F1B" w14:textId="77777777" w:rsidR="00E833BA" w:rsidRDefault="00E833BA" w:rsidP="00B953E6">
      <w:pPr>
        <w:pStyle w:val="Normlnweb"/>
        <w:spacing w:before="0" w:beforeAutospacing="0" w:after="0" w:afterAutospacing="0"/>
        <w:jc w:val="both"/>
      </w:pPr>
      <w:r>
        <w:t xml:space="preserve">Opatrovník nedisponuje omezujícími opatřeními jako např. Policie ČR, nemá k dispozici pravomoci indikaci léčby proti vůli pacienta jako má např. zdravotnické zařízení. Opatrovník také nedisponuje pravomocí pečovat o osobu proti její vůli jako např. sociální služby. </w:t>
      </w:r>
    </w:p>
    <w:p w14:paraId="33CF11E6" w14:textId="77777777" w:rsidR="00E833BA" w:rsidRDefault="00E833BA" w:rsidP="00B953E6">
      <w:pPr>
        <w:pStyle w:val="Normlnweb"/>
        <w:spacing w:before="0" w:beforeAutospacing="0" w:after="0" w:afterAutospacing="0"/>
        <w:jc w:val="both"/>
      </w:pPr>
    </w:p>
    <w:p w14:paraId="29EE7E65" w14:textId="77777777" w:rsidR="00E833BA" w:rsidRDefault="00E833BA" w:rsidP="00B953E6">
      <w:pPr>
        <w:pStyle w:val="Normlnweb"/>
        <w:spacing w:before="0" w:beforeAutospacing="0" w:after="0" w:afterAutospacing="0"/>
        <w:jc w:val="both"/>
      </w:pPr>
      <w:r>
        <w:t xml:space="preserve">Opatrovník využívá běžné komunikace, kdy se snaží opatrovanci napomáhat. Opatrovník napomáhá v činnostech, kdy by si svojí pasivitou </w:t>
      </w:r>
      <w:proofErr w:type="spellStart"/>
      <w:r>
        <w:t>opatrovanec</w:t>
      </w:r>
      <w:proofErr w:type="spellEnd"/>
      <w:r>
        <w:t xml:space="preserve"> ublížil (např. když nedokáže pochopit řízení o sociální dávky, nedokáže dovodit, že se platí nájem apod.), nebo by si naopak ublížil svojí přehnanou aktivitou (např. z důvodu mentální nedostatečnosti podepíše kdekomu kdeco, může být zmanipulován, je přehnaně důvěřivý). </w:t>
      </w:r>
    </w:p>
    <w:p w14:paraId="3D73BA5D" w14:textId="77777777" w:rsidR="00E833BA" w:rsidRDefault="00E833BA" w:rsidP="00B953E6">
      <w:pPr>
        <w:pStyle w:val="Normlnweb"/>
        <w:spacing w:before="0" w:beforeAutospacing="0" w:after="0" w:afterAutospacing="0"/>
        <w:jc w:val="both"/>
      </w:pPr>
    </w:p>
    <w:p w14:paraId="1BC15B2D" w14:textId="77777777" w:rsidR="00E833BA" w:rsidRDefault="00E833BA" w:rsidP="00B953E6">
      <w:pPr>
        <w:pStyle w:val="Normlnweb"/>
        <w:spacing w:before="0" w:beforeAutospacing="0" w:after="0" w:afterAutospacing="0"/>
        <w:jc w:val="both"/>
      </w:pPr>
      <w:r>
        <w:t>Opatrovník není oprávněn řešit střet zájmů mezi sebou a svým opatrovancem. K tomuto má být ustanovován kolizní opatrovník (viz § 460 občanského zákoníku).</w:t>
      </w:r>
    </w:p>
    <w:p w14:paraId="63D39B92" w14:textId="77777777" w:rsidR="00E833BA" w:rsidRDefault="00E833BA" w:rsidP="00B953E6">
      <w:pPr>
        <w:pStyle w:val="Normlnweb"/>
        <w:spacing w:before="0" w:beforeAutospacing="0" w:after="0" w:afterAutospacing="0"/>
        <w:jc w:val="both"/>
      </w:pPr>
    </w:p>
    <w:p w14:paraId="48042228" w14:textId="77777777" w:rsidR="00E833BA" w:rsidRDefault="00E833BA" w:rsidP="00E833BA">
      <w:pPr>
        <w:pStyle w:val="Normlnweb"/>
        <w:spacing w:before="0" w:beforeAutospacing="0" w:after="0" w:afterAutospacing="0"/>
        <w:jc w:val="center"/>
      </w:pPr>
      <w:r>
        <w:t>IV.</w:t>
      </w:r>
    </w:p>
    <w:p w14:paraId="619F2482" w14:textId="77777777" w:rsidR="00E833BA" w:rsidRDefault="00E833BA" w:rsidP="00B953E6">
      <w:pPr>
        <w:pStyle w:val="Normlnweb"/>
        <w:spacing w:before="0" w:beforeAutospacing="0" w:after="0" w:afterAutospacing="0"/>
        <w:jc w:val="both"/>
      </w:pPr>
      <w:r>
        <w:t xml:space="preserve">Pokud soud omezí osobu ve svéprávnosti v rozsahu, který neodpovídá jeho skutečným schopnostem, nelze se na takové rozhodnutí soudu dívat jako na legální a je to právě opatrovník, který je povinen opatrovanci pomoci napravit takovýto nezákonný stav. </w:t>
      </w:r>
    </w:p>
    <w:p w14:paraId="3148701C" w14:textId="77777777" w:rsidR="00E833BA" w:rsidRDefault="00E833BA" w:rsidP="00B953E6">
      <w:pPr>
        <w:pStyle w:val="Normlnweb"/>
        <w:spacing w:before="0" w:beforeAutospacing="0" w:after="0" w:afterAutospacing="0"/>
        <w:jc w:val="both"/>
      </w:pPr>
    </w:p>
    <w:p w14:paraId="4301B6B1" w14:textId="77777777" w:rsidR="001B4362" w:rsidRDefault="00E833BA" w:rsidP="00B953E6">
      <w:pPr>
        <w:pStyle w:val="Normlnweb"/>
        <w:spacing w:before="0" w:beforeAutospacing="0" w:after="0" w:afterAutospacing="0"/>
        <w:jc w:val="both"/>
      </w:pPr>
      <w:proofErr w:type="spellStart"/>
      <w:r>
        <w:t>Opatrovanec</w:t>
      </w:r>
      <w:proofErr w:type="spellEnd"/>
      <w:r>
        <w:t xml:space="preserve"> musí být při omezení svéprávnosti hodnocen nejen v rozsahu svého zdravotního omezení, ale také v rozsahu zachovaných možností</w:t>
      </w:r>
      <w:r w:rsidR="001B4362">
        <w:t xml:space="preserve"> rozhodování, odpovědnosti a přiměřeného rizika</w:t>
      </w:r>
      <w:r>
        <w:t>.</w:t>
      </w:r>
    </w:p>
    <w:p w14:paraId="33CA79F2" w14:textId="77777777" w:rsidR="001B4362" w:rsidRDefault="001B4362" w:rsidP="00B953E6">
      <w:pPr>
        <w:pStyle w:val="Normlnweb"/>
        <w:spacing w:before="0" w:beforeAutospacing="0" w:after="0" w:afterAutospacing="0"/>
        <w:jc w:val="both"/>
      </w:pPr>
    </w:p>
    <w:p w14:paraId="79B503FD" w14:textId="77777777" w:rsidR="001B4362" w:rsidRDefault="001B4362" w:rsidP="00B953E6">
      <w:pPr>
        <w:pStyle w:val="Normlnweb"/>
        <w:spacing w:before="0" w:beforeAutospacing="0" w:after="0" w:afterAutospacing="0"/>
        <w:jc w:val="both"/>
      </w:pPr>
      <w:proofErr w:type="spellStart"/>
      <w:r>
        <w:t>Opatrovanec</w:t>
      </w:r>
      <w:proofErr w:type="spellEnd"/>
      <w:r>
        <w:t xml:space="preserve"> ...... </w:t>
      </w:r>
      <w:r>
        <w:rPr>
          <w:i/>
          <w:iCs/>
        </w:rPr>
        <w:t xml:space="preserve">(jméno, příjmení) </w:t>
      </w:r>
      <w:r>
        <w:t xml:space="preserve">trpí jen schizofrenií, což sice způsobuje, že v době, kdy mu přestávají působit léky, nebo kdy léky odmítá pobírat, není schopen se samostatně účelně a kontrolovaně rozhodovat a tento stav ho ohrožuje, ale jde o běžný stav nemoci. </w:t>
      </w:r>
    </w:p>
    <w:p w14:paraId="30670143" w14:textId="77777777" w:rsidR="001B4362" w:rsidRDefault="001B4362" w:rsidP="00B953E6">
      <w:pPr>
        <w:pStyle w:val="Normlnweb"/>
        <w:spacing w:before="0" w:beforeAutospacing="0" w:after="0" w:afterAutospacing="0"/>
        <w:jc w:val="both"/>
      </w:pPr>
      <w:r>
        <w:t xml:space="preserve">Např. osoby s vysokými horečkami také nejsou schopny se rozhodovat, ale není to důvod pro omezení svéprávnosti. Stejně tak osoby, které mají patologické sexuální choutky také nejsou schopny ovládání, ale není to důvod k jejich omezení svéprávnosti. </w:t>
      </w:r>
    </w:p>
    <w:p w14:paraId="7AA84705" w14:textId="77777777" w:rsidR="001B4362" w:rsidRDefault="001B4362" w:rsidP="00B953E6">
      <w:pPr>
        <w:pStyle w:val="Normlnweb"/>
        <w:spacing w:before="0" w:beforeAutospacing="0" w:after="0" w:afterAutospacing="0"/>
        <w:jc w:val="both"/>
      </w:pPr>
    </w:p>
    <w:p w14:paraId="24B9894C" w14:textId="77777777" w:rsidR="00E833BA" w:rsidRDefault="001B4362" w:rsidP="00B953E6">
      <w:pPr>
        <w:pStyle w:val="Normlnweb"/>
        <w:spacing w:before="0" w:beforeAutospacing="0" w:after="0" w:afterAutospacing="0"/>
        <w:jc w:val="both"/>
      </w:pPr>
      <w:r>
        <w:t>Omezení svéprávnosti neřeší deliktní chování.</w:t>
      </w:r>
      <w:r w:rsidR="00E833BA">
        <w:t xml:space="preserve"> </w:t>
      </w:r>
    </w:p>
    <w:p w14:paraId="7CD4F376" w14:textId="77777777" w:rsidR="001B4362" w:rsidRDefault="001B4362" w:rsidP="00B953E6">
      <w:pPr>
        <w:pStyle w:val="Normlnweb"/>
        <w:spacing w:before="0" w:beforeAutospacing="0" w:after="0" w:afterAutospacing="0"/>
        <w:jc w:val="both"/>
      </w:pPr>
    </w:p>
    <w:p w14:paraId="108CE151" w14:textId="77777777" w:rsidR="001B4362" w:rsidRDefault="001B4362" w:rsidP="00B953E6">
      <w:pPr>
        <w:pStyle w:val="Normlnweb"/>
        <w:spacing w:before="0" w:beforeAutospacing="0" w:after="0" w:afterAutospacing="0"/>
        <w:jc w:val="both"/>
      </w:pPr>
      <w:r>
        <w:t xml:space="preserve">Role opatrovníka není na svého opatrovance poštvat policejní orgán a zajistit jeho detenci ve zdravotnickém zařízení, prohru u přestupkového řízení, asistence při výpovědi z jeho bydliště pro nevoli sousedů atd. </w:t>
      </w:r>
    </w:p>
    <w:p w14:paraId="07ACA630" w14:textId="77777777" w:rsidR="001B4362" w:rsidRDefault="001B4362" w:rsidP="00B953E6">
      <w:pPr>
        <w:pStyle w:val="Normlnweb"/>
        <w:spacing w:before="0" w:beforeAutospacing="0" w:after="0" w:afterAutospacing="0"/>
        <w:jc w:val="both"/>
      </w:pPr>
    </w:p>
    <w:p w14:paraId="0570370A" w14:textId="77777777" w:rsidR="001B4362" w:rsidRDefault="001B4362" w:rsidP="00B953E6">
      <w:pPr>
        <w:pStyle w:val="Normlnweb"/>
        <w:spacing w:before="0" w:beforeAutospacing="0" w:after="0" w:afterAutospacing="0"/>
        <w:jc w:val="both"/>
      </w:pPr>
      <w:r>
        <w:t xml:space="preserve">Role opatrovníka je opačná – má za jakýchkoliv okolností hájit právo opatrovance na to, aby si mohl žít podle svého. Toto hájení však opatrovník musí činit jen v souladu s přáním opatrovance, kdy je také s opatrovancem chopen jednat, setkávat se s ním a znát jeho potřeby. </w:t>
      </w:r>
    </w:p>
    <w:p w14:paraId="3CFC2591" w14:textId="77777777" w:rsidR="001B4362" w:rsidRDefault="001B4362" w:rsidP="00B953E6">
      <w:pPr>
        <w:pStyle w:val="Normlnweb"/>
        <w:spacing w:before="0" w:beforeAutospacing="0" w:after="0" w:afterAutospacing="0"/>
        <w:jc w:val="both"/>
      </w:pPr>
    </w:p>
    <w:p w14:paraId="303A0897" w14:textId="77777777" w:rsidR="001B4362" w:rsidRDefault="001B4362" w:rsidP="001B4362">
      <w:pPr>
        <w:pStyle w:val="Normlnweb"/>
        <w:spacing w:before="0" w:beforeAutospacing="0" w:after="0" w:afterAutospacing="0"/>
        <w:jc w:val="center"/>
      </w:pPr>
      <w:r>
        <w:t>V.</w:t>
      </w:r>
    </w:p>
    <w:p w14:paraId="3D684553" w14:textId="77777777" w:rsidR="001B4362" w:rsidRDefault="001B4362" w:rsidP="00B953E6">
      <w:pPr>
        <w:pStyle w:val="Normlnweb"/>
        <w:spacing w:before="0" w:beforeAutospacing="0" w:after="0" w:afterAutospacing="0"/>
        <w:jc w:val="both"/>
      </w:pPr>
      <w:proofErr w:type="spellStart"/>
      <w:r>
        <w:t>Opatrovanec</w:t>
      </w:r>
      <w:proofErr w:type="spellEnd"/>
      <w:r>
        <w:t xml:space="preserve"> ...... </w:t>
      </w:r>
      <w:r>
        <w:rPr>
          <w:i/>
          <w:iCs/>
        </w:rPr>
        <w:t>(jméno, příjmení)</w:t>
      </w:r>
      <w:r w:rsidR="00FD70EA">
        <w:rPr>
          <w:i/>
          <w:iCs/>
        </w:rPr>
        <w:t xml:space="preserve"> </w:t>
      </w:r>
      <w:r>
        <w:t xml:space="preserve">vnímá omezení svéprávnosti jako trest, neboť se vyzná v hodnotě peněz, chápe, co si potřebuje koupit, chápe, kde pobývá a že za toto bydlení musí poskytovat úplatu, rozumí zdravotnímu ošetření a dokáže pochopit zdravotní postupy, pokud s ním lékaři (dle § 34 zákona o zdravotních službách a § 98 občanského zákoníku) skutečně jednají a vysvětlují mu situaci přiměřeně jeho schopnostem. </w:t>
      </w:r>
    </w:p>
    <w:p w14:paraId="64384B08" w14:textId="77777777" w:rsidR="001B4362" w:rsidRDefault="001B4362" w:rsidP="00B953E6">
      <w:pPr>
        <w:pStyle w:val="Normlnweb"/>
        <w:spacing w:before="0" w:beforeAutospacing="0" w:after="0" w:afterAutospacing="0"/>
        <w:jc w:val="both"/>
      </w:pPr>
    </w:p>
    <w:p w14:paraId="5EA34F7D" w14:textId="77777777" w:rsidR="001B4362" w:rsidRDefault="001B4362" w:rsidP="00B953E6">
      <w:pPr>
        <w:pStyle w:val="Normlnweb"/>
        <w:spacing w:before="0" w:beforeAutospacing="0" w:after="0" w:afterAutospacing="0"/>
        <w:jc w:val="both"/>
      </w:pPr>
      <w:r>
        <w:t xml:space="preserve">I přestože </w:t>
      </w:r>
      <w:proofErr w:type="spellStart"/>
      <w:r>
        <w:t>opatrovanec</w:t>
      </w:r>
      <w:proofErr w:type="spellEnd"/>
      <w:r>
        <w:t xml:space="preserve"> chápe okolnosti svého života, není povinen podle tohoto chápání žít. Pokud se rozhodne nezaplatit za bydlení, je zjevné, že chápe důsledky nezaplacení, ale není nutné, aby v tomto byl omezen ve svéprávnosti. Každý dospělý člověk si má nést důsledky svých (i špatných) rozhodnutí. </w:t>
      </w:r>
    </w:p>
    <w:p w14:paraId="3A2D6998" w14:textId="77777777" w:rsidR="001B4362" w:rsidRDefault="001B4362" w:rsidP="00B953E6">
      <w:pPr>
        <w:pStyle w:val="Normlnweb"/>
        <w:spacing w:before="0" w:beforeAutospacing="0" w:after="0" w:afterAutospacing="0"/>
        <w:jc w:val="both"/>
      </w:pPr>
      <w:r>
        <w:t xml:space="preserve">Pokud bychom totiž omezovali všechny se špatným rozhodnutím, nejspíše bychom omezili v první chvíli všechny dlužníky, následně všechny, co využívají alternativní léčbu, </w:t>
      </w:r>
      <w:r>
        <w:lastRenderedPageBreak/>
        <w:t xml:space="preserve">pravděpodobně všechny odsouzené a možná i politiky, neboť výsledky státního rozpočtu také nejsou uspokojivé. </w:t>
      </w:r>
    </w:p>
    <w:p w14:paraId="7B38B75E" w14:textId="77777777" w:rsidR="001B4362" w:rsidRDefault="008D1FED" w:rsidP="00B953E6">
      <w:pPr>
        <w:pStyle w:val="Normlnweb"/>
        <w:spacing w:before="0" w:beforeAutospacing="0" w:after="0" w:afterAutospacing="0"/>
        <w:jc w:val="both"/>
      </w:pPr>
      <w:r>
        <w:t xml:space="preserve">Nelze tedy omezit osobu ve svéprávnosti pro deliktní jednání, ale jen k jejímu prospěchu, pokud ona sama nemůže využít svých schopností k naplňování svých práv, pokud by o to stála. </w:t>
      </w:r>
    </w:p>
    <w:p w14:paraId="49DF9878" w14:textId="77777777" w:rsidR="008D1FED" w:rsidRDefault="008D1FED" w:rsidP="00B953E6">
      <w:pPr>
        <w:pStyle w:val="Normlnweb"/>
        <w:spacing w:before="0" w:beforeAutospacing="0" w:after="0" w:afterAutospacing="0"/>
        <w:jc w:val="both"/>
      </w:pPr>
    </w:p>
    <w:p w14:paraId="21E90F3C" w14:textId="77777777" w:rsidR="008D1FED" w:rsidRPr="008D1FED" w:rsidRDefault="008D1FED" w:rsidP="00B953E6">
      <w:pPr>
        <w:pStyle w:val="Normlnweb"/>
        <w:spacing w:before="0" w:beforeAutospacing="0" w:after="0" w:afterAutospacing="0"/>
        <w:jc w:val="both"/>
      </w:pPr>
      <w:proofErr w:type="spellStart"/>
      <w:r>
        <w:t>Opatrovanec</w:t>
      </w:r>
      <w:proofErr w:type="spellEnd"/>
      <w:r>
        <w:t xml:space="preserve"> ...... </w:t>
      </w:r>
      <w:r>
        <w:rPr>
          <w:i/>
          <w:iCs/>
        </w:rPr>
        <w:t xml:space="preserve">(jméno, příjmení) </w:t>
      </w:r>
      <w:r>
        <w:t>stojí o to, aby si své záležitosti mohl spravovat sám. Jeho schopnost obstát v životě je prokázána i tím, že dlouhodobě odmítá kontakt opatrovníka. A i přes skutečnost, že opatrovník mu není schopen dlouhodobě pomáhat (</w:t>
      </w:r>
      <w:proofErr w:type="spellStart"/>
      <w:r>
        <w:t>opatrovanec</w:t>
      </w:r>
      <w:proofErr w:type="spellEnd"/>
      <w:r>
        <w:t xml:space="preserve"> se skrývá, utíká, stěžuje si na opatrovníka, nedůvěřuje mu), opatrovanci se nedaří hůř.</w:t>
      </w:r>
      <w:r w:rsidR="006D53C4">
        <w:t xml:space="preserve"> </w:t>
      </w:r>
      <w:proofErr w:type="spellStart"/>
      <w:r w:rsidR="006D53C4">
        <w:t>Opatrovanec</w:t>
      </w:r>
      <w:proofErr w:type="spellEnd"/>
      <w:r w:rsidR="006D53C4">
        <w:t xml:space="preserve"> se jen odmítá léčit, ale v tomto nemá opatrovník pravomoc zasáhnout, neboť detence ve zdravotnických zařízeních se řídí § 83 zák. č. 292/2013 Sb., § </w:t>
      </w:r>
      <w:r w:rsidR="00FD70EA">
        <w:t>93, § 103, § 104</w:t>
      </w:r>
      <w:r w:rsidR="006D53C4">
        <w:t xml:space="preserve"> občanského zákoníku</w:t>
      </w:r>
      <w:r w:rsidR="00FD70EA">
        <w:t xml:space="preserve">, článkem 17 a 20 Úmluvy o lidských právech a biomedicíně atd. </w:t>
      </w:r>
      <w:r w:rsidR="006D53C4">
        <w:t xml:space="preserve"> </w:t>
      </w:r>
    </w:p>
    <w:p w14:paraId="04FA29E5" w14:textId="77777777" w:rsidR="00E833BA" w:rsidRDefault="00E833BA" w:rsidP="00B953E6">
      <w:pPr>
        <w:pStyle w:val="Normlnweb"/>
        <w:spacing w:before="0" w:beforeAutospacing="0" w:after="0" w:afterAutospacing="0"/>
        <w:jc w:val="both"/>
      </w:pPr>
    </w:p>
    <w:p w14:paraId="0C25F968" w14:textId="77777777" w:rsidR="00FD70EA" w:rsidRDefault="00FD70EA" w:rsidP="00B953E6">
      <w:pPr>
        <w:pStyle w:val="Normlnweb"/>
        <w:spacing w:before="0" w:beforeAutospacing="0" w:after="0" w:afterAutospacing="0"/>
        <w:jc w:val="both"/>
      </w:pPr>
      <w:r>
        <w:t xml:space="preserve">Opatrovník není v souladu s § 480 a § 100, § 101 a § 102 občanského zákoníku oprávněn dát souhlas se zásahem do integrity opatrovance. </w:t>
      </w:r>
    </w:p>
    <w:p w14:paraId="27DDBBA3" w14:textId="77777777" w:rsidR="00FD70EA" w:rsidRDefault="00FD70EA" w:rsidP="00B953E6">
      <w:pPr>
        <w:pStyle w:val="Normlnweb"/>
        <w:spacing w:before="0" w:beforeAutospacing="0" w:after="0" w:afterAutospacing="0"/>
        <w:jc w:val="both"/>
      </w:pPr>
    </w:p>
    <w:p w14:paraId="0074202E" w14:textId="77777777" w:rsidR="00FD70EA" w:rsidRDefault="00FD70EA" w:rsidP="006760B8">
      <w:pPr>
        <w:pStyle w:val="Normlnweb"/>
        <w:spacing w:before="0" w:beforeAutospacing="0" w:after="0" w:afterAutospacing="0"/>
        <w:jc w:val="center"/>
      </w:pPr>
      <w:r>
        <w:t>VI.</w:t>
      </w:r>
    </w:p>
    <w:p w14:paraId="02032E86" w14:textId="77777777" w:rsidR="00FD70EA" w:rsidRDefault="00FD70EA" w:rsidP="00B953E6">
      <w:pPr>
        <w:pStyle w:val="Normlnweb"/>
        <w:spacing w:before="0" w:beforeAutospacing="0" w:after="0" w:afterAutospacing="0"/>
        <w:jc w:val="both"/>
      </w:pPr>
      <w:r>
        <w:t xml:space="preserve">Opatrovník vnímá, že opatrovance nelze proti jeho vůli (kterou má zachovanou) chránit. Toto je páchání dobra a nikoliv ochrana. </w:t>
      </w:r>
    </w:p>
    <w:p w14:paraId="4F1C8BCB" w14:textId="77777777" w:rsidR="00FD70EA" w:rsidRDefault="00FD70EA" w:rsidP="00B953E6">
      <w:pPr>
        <w:pStyle w:val="Normlnweb"/>
        <w:spacing w:before="0" w:beforeAutospacing="0" w:after="0" w:afterAutospacing="0"/>
        <w:jc w:val="both"/>
      </w:pPr>
      <w:r>
        <w:t xml:space="preserve">Současně jde o plýtvání prostředky a silami, neboť opatrovník </w:t>
      </w:r>
      <w:r w:rsidR="006760B8">
        <w:t xml:space="preserve">nemá suplovat roli záchranných složek, ale má být institutem podpory. </w:t>
      </w:r>
    </w:p>
    <w:p w14:paraId="152BCA2B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</w:p>
    <w:p w14:paraId="4BF78F90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  <w:r>
        <w:t xml:space="preserve">Každá osoba, která jen nemá dostatek sociálních dovedností, trpí nemocí, případně strádá, může požádat o pomoc nejen na sociálním odboru obcí, ale též u sociálních služeb. Tyto instituce poskytují poradenství zdarma a jsou také založeny na motivovaných uživatelích služeb, kdy je každému pomoženo v rozsahu, dokud sám chce. </w:t>
      </w:r>
    </w:p>
    <w:p w14:paraId="734B6D23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</w:p>
    <w:p w14:paraId="2FA6D226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  <w:r>
        <w:t xml:space="preserve">Obě tyto instituce dotujeme ze státního a územního rozpočtu. </w:t>
      </w:r>
    </w:p>
    <w:p w14:paraId="2DD8CE27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</w:p>
    <w:p w14:paraId="7169798B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  <w:r>
        <w:t xml:space="preserve">Opatrovnictví je určováno rozhodnutím soudu a soud je povinen omezení svéprávnosti zásadním způsobem prověřovat, zda může být opravdu naplněno primárního účelu – ochrany osoby. </w:t>
      </w:r>
    </w:p>
    <w:p w14:paraId="7668BF5B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</w:p>
    <w:p w14:paraId="2B81FB9F" w14:textId="77777777" w:rsidR="006760B8" w:rsidRDefault="006760B8" w:rsidP="006760B8">
      <w:pPr>
        <w:pStyle w:val="Normlnweb"/>
        <w:spacing w:before="0" w:beforeAutospacing="0" w:after="0" w:afterAutospacing="0"/>
        <w:jc w:val="center"/>
      </w:pPr>
      <w:r>
        <w:t>VII.</w:t>
      </w:r>
    </w:p>
    <w:p w14:paraId="349EDC74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  <w:r>
        <w:t>Závěrem opatrovník shrnuje:</w:t>
      </w:r>
    </w:p>
    <w:p w14:paraId="4D7C11E0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  <w:proofErr w:type="spellStart"/>
      <w:r>
        <w:t>Opatrovanec</w:t>
      </w:r>
      <w:proofErr w:type="spellEnd"/>
      <w:r>
        <w:t xml:space="preserve"> byl nezákonně omezen. Svoji schopnost jednat, rozhodovat prokázal dlouhodobou nespoluprácí s opatrovníkem, odmítáním všech invencí opatrovníka, ataky vůči svému okolí, které se projevily ve zvýšené míře až jako reakce na omezení svéprávnosti, proti kterému je </w:t>
      </w:r>
      <w:proofErr w:type="spellStart"/>
      <w:r>
        <w:t>opatrovanec</w:t>
      </w:r>
      <w:proofErr w:type="spellEnd"/>
      <w:r>
        <w:t xml:space="preserve"> přirozeně bezmocný, a při této nespokojenosti se stupňuje jeho agrese. </w:t>
      </w:r>
    </w:p>
    <w:p w14:paraId="2BC6A002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  <w:r>
        <w:t xml:space="preserve">Naopak </w:t>
      </w:r>
      <w:proofErr w:type="spellStart"/>
      <w:r>
        <w:t>opatrovanec</w:t>
      </w:r>
      <w:proofErr w:type="spellEnd"/>
      <w:r>
        <w:t xml:space="preserve"> je schopen komunikovat v rámci uplatnění sociální práce (což není činností opatrovníka, ale sociální pracovnice). V rámci sociální práce je samostatný a motivovaný. </w:t>
      </w:r>
    </w:p>
    <w:p w14:paraId="7DF53A33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</w:p>
    <w:p w14:paraId="43C6AFB0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  <w:r>
        <w:t xml:space="preserve">Opatrovnictví zde neplní účel, poškozuje opatrovance, degraduje opatrovance a nad míru dochází k plýtvání státními prostředky na výkon veřejného opatrovnictví a dochází k nepřiměřené zátěží pracovníků na pozici veřejného opatrovníka. </w:t>
      </w:r>
    </w:p>
    <w:p w14:paraId="384EC1D6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  <w:r>
        <w:t xml:space="preserve">Veřejný opatrovník nebyl vyškolen k uplatňování nátlaku (srovnatelně vězeňská služba, Policie ČR, lékař uzavřeného oddělení psychiatrické ambulance) a nemůže zákonně tyto metody práce uplatnit. </w:t>
      </w:r>
    </w:p>
    <w:p w14:paraId="406F12D9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</w:p>
    <w:p w14:paraId="0032DC16" w14:textId="77777777" w:rsidR="006760B8" w:rsidRPr="006760B8" w:rsidRDefault="006760B8" w:rsidP="006760B8">
      <w:pPr>
        <w:pStyle w:val="Normlnweb"/>
        <w:spacing w:before="0" w:beforeAutospacing="0" w:after="0" w:afterAutospacing="0"/>
        <w:jc w:val="both"/>
      </w:pPr>
      <w:r>
        <w:lastRenderedPageBreak/>
        <w:t xml:space="preserve">Nad to lze poukázat i na </w:t>
      </w:r>
      <w:r w:rsidRPr="006760B8">
        <w:t>Nález I. ÚS 557/09 ze dne 18. 8. 2009</w:t>
      </w:r>
      <w:r w:rsidR="00786B42">
        <w:rPr>
          <w:rStyle w:val="Znakapoznpodarou"/>
        </w:rPr>
        <w:footnoteReference w:id="1"/>
      </w:r>
      <w:r w:rsidR="00786B42">
        <w:t xml:space="preserve">. Pokud by soud zkoumal i nález IV. ÚS 1584/16, je možné, že by se dotýkal prohlášení, že není zájmem člověka být omezen v co možná nejmenší míře. Opatrovník chápe, že by soud mohl na opatrovance pohlížet tak, že </w:t>
      </w:r>
      <w:r w:rsidR="00AC39A0">
        <w:t xml:space="preserve">jeho </w:t>
      </w:r>
      <w:r w:rsidR="00786B42">
        <w:t xml:space="preserve">omezení ponechá, ale zde je nutné zkoumat, zda jsou vůbec dány zákonné důvody pro omezení svéprávnosti. Opatrovník se domnívá, že nejsou. </w:t>
      </w:r>
      <w:proofErr w:type="spellStart"/>
      <w:r w:rsidR="00AC39A0">
        <w:t>Opatrovanec</w:t>
      </w:r>
      <w:proofErr w:type="spellEnd"/>
      <w:r w:rsidR="00AC39A0">
        <w:t xml:space="preserve"> je téhož názoru. </w:t>
      </w:r>
    </w:p>
    <w:p w14:paraId="3A31F5E2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</w:p>
    <w:p w14:paraId="29B2BA4B" w14:textId="77777777" w:rsidR="006760B8" w:rsidRPr="0014269D" w:rsidRDefault="006760B8" w:rsidP="006760B8">
      <w:pPr>
        <w:pStyle w:val="FormtovanvHTML"/>
        <w:rPr>
          <w:rFonts w:ascii="Times New Roman" w:hAnsi="Times New Roman" w:cs="Times New Roman"/>
          <w:sz w:val="24"/>
          <w:szCs w:val="24"/>
        </w:rPr>
      </w:pPr>
      <w:r w:rsidRPr="0014269D">
        <w:rPr>
          <w:rFonts w:ascii="Times New Roman" w:hAnsi="Times New Roman" w:cs="Times New Roman"/>
          <w:sz w:val="24"/>
          <w:szCs w:val="24"/>
        </w:rPr>
        <w:t>Důkaz: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výslech opatrovníka</w:t>
      </w:r>
    </w:p>
    <w:p w14:paraId="48A19348" w14:textId="77777777" w:rsidR="006760B8" w:rsidRPr="0014269D" w:rsidRDefault="006760B8" w:rsidP="006760B8">
      <w:pPr>
        <w:pStyle w:val="FormtovanvHTM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4269D">
        <w:rPr>
          <w:rFonts w:ascii="Times New Roman" w:hAnsi="Times New Roman" w:cs="Times New Roman"/>
          <w:sz w:val="24"/>
          <w:szCs w:val="24"/>
        </w:rPr>
        <w:t>výslech opatrovaného</w:t>
      </w:r>
    </w:p>
    <w:p w14:paraId="799C084B" w14:textId="77777777" w:rsidR="006760B8" w:rsidRDefault="006760B8" w:rsidP="00B953E6">
      <w:pPr>
        <w:pStyle w:val="Normlnweb"/>
        <w:spacing w:before="0" w:beforeAutospacing="0" w:after="0" w:afterAutospacing="0"/>
        <w:jc w:val="both"/>
      </w:pPr>
    </w:p>
    <w:p w14:paraId="71F72EF6" w14:textId="77777777" w:rsidR="0014269D" w:rsidRPr="001F5370" w:rsidRDefault="00553B0C" w:rsidP="001F5370">
      <w:pPr>
        <w:pStyle w:val="Normlnweb"/>
        <w:spacing w:before="0" w:beforeAutospacing="0" w:after="0" w:afterAutospacing="0"/>
        <w:jc w:val="center"/>
      </w:pPr>
      <w:r w:rsidRPr="001F5370">
        <w:t>V</w:t>
      </w:r>
      <w:r w:rsidR="006760B8">
        <w:t>II</w:t>
      </w:r>
      <w:r w:rsidRPr="001F5370">
        <w:t>I.</w:t>
      </w:r>
    </w:p>
    <w:p w14:paraId="32D18E2D" w14:textId="77777777" w:rsidR="001F5370" w:rsidRDefault="0014269D" w:rsidP="001F5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Vzhledem </w:t>
      </w:r>
      <w:r w:rsidR="006760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 výše uvedenému </w:t>
      </w:r>
      <w:r w:rsidR="00553B0C" w:rsidRPr="001F5370">
        <w:rPr>
          <w:rFonts w:ascii="Times New Roman" w:eastAsia="Times New Roman" w:hAnsi="Times New Roman" w:cs="Times New Roman"/>
          <w:sz w:val="24"/>
          <w:szCs w:val="24"/>
          <w:lang w:eastAsia="cs-CZ"/>
        </w:rPr>
        <w:t>žádá opatrovník osoby omezené v</w:t>
      </w:r>
      <w:r w:rsidR="001F5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svéprávnosti o </w:t>
      </w:r>
      <w:r w:rsidRPr="0014269D">
        <w:rPr>
          <w:rFonts w:ascii="Times New Roman" w:eastAsia="Times New Roman" w:hAnsi="Times New Roman" w:cs="Times New Roman"/>
          <w:sz w:val="24"/>
          <w:szCs w:val="24"/>
          <w:lang w:eastAsia="cs-CZ"/>
        </w:rPr>
        <w:t>vydání tohoto</w:t>
      </w:r>
      <w:r w:rsidR="001F5370" w:rsidRPr="001F5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C482319" w14:textId="77777777" w:rsidR="00F3473B" w:rsidRDefault="00F3473B" w:rsidP="001F5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774C3F" w14:textId="77777777" w:rsidR="0014269D" w:rsidRPr="0014269D" w:rsidRDefault="0014269D" w:rsidP="001F5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269D">
        <w:rPr>
          <w:rFonts w:ascii="Times New Roman" w:eastAsia="Times New Roman" w:hAnsi="Times New Roman" w:cs="Times New Roman"/>
          <w:sz w:val="24"/>
          <w:szCs w:val="24"/>
          <w:lang w:eastAsia="cs-CZ"/>
        </w:rPr>
        <w:t>r</w:t>
      </w:r>
      <w:r w:rsidR="001F5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69D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1F5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69D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="001F53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4269D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="001F53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14269D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1F5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69D"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1F5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69D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1F537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proofErr w:type="gramStart"/>
      <w:r w:rsidRPr="0014269D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 w:rsidR="001F537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269D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proofErr w:type="gramEnd"/>
    </w:p>
    <w:p w14:paraId="09B508BF" w14:textId="77777777" w:rsidR="001F5370" w:rsidRDefault="001F5370" w:rsidP="001F537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1D4488" w14:textId="77777777" w:rsidR="00D32833" w:rsidRPr="001F5370" w:rsidRDefault="006760B8" w:rsidP="006760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Osoba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....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2455AF">
        <w:rPr>
          <w:rFonts w:ascii="Times New Roman" w:eastAsia="Times New Roman" w:hAnsi="Times New Roman" w:cs="Times New Roman"/>
          <w:sz w:val="24"/>
          <w:szCs w:val="24"/>
          <w:lang w:eastAsia="cs-CZ"/>
        </w:rPr>
        <w:t>nabývá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svéprávnosti</w:t>
      </w:r>
      <w:r w:rsidR="002455A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nabytím právní moci rozhodnutí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Osobě .... se nejmenuje opatrovník. </w:t>
      </w:r>
    </w:p>
    <w:p w14:paraId="5ADAD146" w14:textId="77777777" w:rsidR="00D32833" w:rsidRPr="001F5370" w:rsidRDefault="00D32833" w:rsidP="00D32833">
      <w:pPr>
        <w:pStyle w:val="Normlnweb"/>
        <w:spacing w:before="0" w:beforeAutospacing="0" w:after="0" w:afterAutospacing="0"/>
        <w:jc w:val="both"/>
      </w:pPr>
    </w:p>
    <w:p w14:paraId="179B494B" w14:textId="77777777" w:rsidR="00D32833" w:rsidRPr="001F5370" w:rsidRDefault="00D32833" w:rsidP="00D32833">
      <w:pPr>
        <w:pStyle w:val="Normlnweb"/>
        <w:spacing w:before="0" w:beforeAutospacing="0" w:after="0" w:afterAutospacing="0"/>
        <w:jc w:val="both"/>
      </w:pPr>
    </w:p>
    <w:p w14:paraId="3B577F8A" w14:textId="77777777" w:rsidR="00D32833" w:rsidRPr="001F5370" w:rsidRDefault="00D32833" w:rsidP="00D32833">
      <w:pPr>
        <w:pStyle w:val="Normlnweb"/>
        <w:spacing w:before="0" w:beforeAutospacing="0" w:after="0" w:afterAutospacing="0"/>
        <w:jc w:val="both"/>
      </w:pPr>
    </w:p>
    <w:p w14:paraId="26C49AF0" w14:textId="77777777" w:rsidR="00D32833" w:rsidRDefault="00D32833" w:rsidP="00D32833">
      <w:pPr>
        <w:pStyle w:val="Normlnweb"/>
        <w:spacing w:before="0" w:beforeAutospacing="0" w:after="0" w:afterAutospacing="0"/>
        <w:ind w:left="3969"/>
      </w:pPr>
      <w:r w:rsidRPr="001F5370">
        <w:t>podpis</w:t>
      </w:r>
    </w:p>
    <w:p w14:paraId="5F78BFCE" w14:textId="77777777" w:rsidR="00F3473B" w:rsidRPr="001F5370" w:rsidRDefault="00F3473B" w:rsidP="00D32833">
      <w:pPr>
        <w:pStyle w:val="Normlnweb"/>
        <w:spacing w:before="0" w:beforeAutospacing="0" w:after="0" w:afterAutospacing="0"/>
        <w:ind w:left="3969"/>
      </w:pPr>
      <w:r>
        <w:t>pověřená osoba výkonem opatrovnictví: ....</w:t>
      </w:r>
    </w:p>
    <w:p w14:paraId="36631AC7" w14:textId="77777777" w:rsidR="00D32833" w:rsidRPr="001F5370" w:rsidRDefault="00F3473B" w:rsidP="00D32833">
      <w:pPr>
        <w:pStyle w:val="Normlnweb"/>
        <w:spacing w:before="0" w:beforeAutospacing="0" w:after="0" w:afterAutospacing="0"/>
        <w:ind w:left="3969"/>
      </w:pPr>
      <w:r>
        <w:t>opatrovník</w:t>
      </w:r>
      <w:proofErr w:type="gramStart"/>
      <w:r>
        <w:t xml:space="preserve"> ....</w:t>
      </w:r>
      <w:proofErr w:type="gramEnd"/>
      <w:r>
        <w:t>.</w:t>
      </w:r>
    </w:p>
    <w:p w14:paraId="13070F13" w14:textId="77777777" w:rsidR="00D32833" w:rsidRPr="001F5370" w:rsidRDefault="00D32833" w:rsidP="00D32833">
      <w:pPr>
        <w:pStyle w:val="Normlnweb"/>
        <w:spacing w:before="0" w:beforeAutospacing="0" w:after="0" w:afterAutospacing="0"/>
        <w:ind w:left="3969"/>
      </w:pPr>
      <w:r w:rsidRPr="001F5370">
        <w:t>tel: ....... e-mail: ..............</w:t>
      </w:r>
    </w:p>
    <w:p w14:paraId="10DA0A05" w14:textId="77777777" w:rsidR="00D32833" w:rsidRPr="001F5370" w:rsidRDefault="00D32833" w:rsidP="00D32833">
      <w:pPr>
        <w:pStyle w:val="Normlnweb"/>
        <w:spacing w:before="0" w:beforeAutospacing="0" w:after="0" w:afterAutospacing="0"/>
        <w:ind w:left="3969"/>
      </w:pPr>
      <w:r w:rsidRPr="001F5370">
        <w:t>adresa Ulice Město PSČ</w:t>
      </w:r>
    </w:p>
    <w:p w14:paraId="17BF2B8C" w14:textId="77777777" w:rsidR="00D32833" w:rsidRPr="001F5370" w:rsidRDefault="00D32833" w:rsidP="00D32833">
      <w:pPr>
        <w:ind w:left="3969"/>
        <w:rPr>
          <w:sz w:val="24"/>
          <w:szCs w:val="24"/>
        </w:rPr>
      </w:pPr>
    </w:p>
    <w:p w14:paraId="1BF66983" w14:textId="77777777" w:rsidR="00D32833" w:rsidRPr="001F5370" w:rsidRDefault="00D32833" w:rsidP="00D32833">
      <w:pPr>
        <w:ind w:left="3969"/>
        <w:rPr>
          <w:sz w:val="24"/>
          <w:szCs w:val="24"/>
        </w:rPr>
      </w:pPr>
    </w:p>
    <w:p w14:paraId="573A7D49" w14:textId="77777777" w:rsidR="00D32833" w:rsidRPr="001F5370" w:rsidRDefault="00D32833" w:rsidP="00D32833">
      <w:pPr>
        <w:ind w:left="3969"/>
        <w:rPr>
          <w:sz w:val="24"/>
          <w:szCs w:val="24"/>
        </w:rPr>
      </w:pPr>
    </w:p>
    <w:p w14:paraId="79E54A49" w14:textId="77777777" w:rsidR="00D32833" w:rsidRPr="001F5370" w:rsidRDefault="00D32833" w:rsidP="00D32833">
      <w:pPr>
        <w:ind w:left="3969"/>
        <w:rPr>
          <w:sz w:val="24"/>
          <w:szCs w:val="24"/>
        </w:rPr>
      </w:pPr>
      <w:r w:rsidRPr="001F5370">
        <w:rPr>
          <w:sz w:val="24"/>
          <w:szCs w:val="24"/>
        </w:rPr>
        <w:t xml:space="preserve"> </w:t>
      </w:r>
    </w:p>
    <w:p w14:paraId="6C5FBA85" w14:textId="77777777" w:rsidR="00D32833" w:rsidRPr="001F5370" w:rsidRDefault="00D32833" w:rsidP="00D32833">
      <w:pPr>
        <w:pStyle w:val="Normlnweb"/>
        <w:spacing w:before="0" w:beforeAutospacing="0" w:after="0" w:afterAutospacing="0"/>
        <w:jc w:val="both"/>
      </w:pPr>
    </w:p>
    <w:p w14:paraId="2F835EA7" w14:textId="77777777" w:rsidR="00D32833" w:rsidRPr="001F5370" w:rsidRDefault="00D32833" w:rsidP="00D32833">
      <w:pPr>
        <w:rPr>
          <w:sz w:val="24"/>
          <w:szCs w:val="24"/>
        </w:rPr>
      </w:pPr>
    </w:p>
    <w:p w14:paraId="5DD2FA84" w14:textId="77777777" w:rsidR="00A3413F" w:rsidRDefault="00A3413F"/>
    <w:sectPr w:rsidR="00A34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651AC5" w14:textId="77777777" w:rsidR="00786B42" w:rsidRDefault="00786B42" w:rsidP="00786B42">
      <w:r>
        <w:separator/>
      </w:r>
    </w:p>
  </w:endnote>
  <w:endnote w:type="continuationSeparator" w:id="0">
    <w:p w14:paraId="2586C268" w14:textId="77777777" w:rsidR="00786B42" w:rsidRDefault="00786B42" w:rsidP="00786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18F98" w14:textId="77777777" w:rsidR="00786B42" w:rsidRDefault="00786B42" w:rsidP="00786B42">
      <w:r>
        <w:separator/>
      </w:r>
    </w:p>
  </w:footnote>
  <w:footnote w:type="continuationSeparator" w:id="0">
    <w:p w14:paraId="6DD5CBB2" w14:textId="77777777" w:rsidR="00786B42" w:rsidRDefault="00786B42" w:rsidP="00786B42">
      <w:r>
        <w:continuationSeparator/>
      </w:r>
    </w:p>
  </w:footnote>
  <w:footnote w:id="1">
    <w:p w14:paraId="1D25B068" w14:textId="77777777" w:rsidR="00786B42" w:rsidRPr="006760B8" w:rsidRDefault="00786B42" w:rsidP="00786B42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786B42">
        <w:rPr>
          <w:rStyle w:val="Znakapoznpodarou"/>
          <w:sz w:val="20"/>
          <w:szCs w:val="20"/>
        </w:rPr>
        <w:footnoteRef/>
      </w:r>
      <w:r w:rsidRPr="00786B42">
        <w:rPr>
          <w:sz w:val="20"/>
          <w:szCs w:val="20"/>
        </w:rPr>
        <w:t xml:space="preserve"> </w:t>
      </w:r>
      <w:r w:rsidRPr="006760B8">
        <w:rPr>
          <w:b/>
          <w:bCs/>
          <w:sz w:val="20"/>
          <w:szCs w:val="20"/>
        </w:rPr>
        <w:t xml:space="preserve">Rozhodování o omezení svéprávnosti </w:t>
      </w:r>
      <w:r w:rsidRPr="00786B42">
        <w:rPr>
          <w:b/>
          <w:bCs/>
          <w:sz w:val="20"/>
          <w:szCs w:val="20"/>
        </w:rPr>
        <w:t xml:space="preserve">(dříve právní způsobilosti) </w:t>
      </w:r>
      <w:r w:rsidRPr="006760B8">
        <w:rPr>
          <w:b/>
          <w:bCs/>
          <w:sz w:val="20"/>
          <w:szCs w:val="20"/>
        </w:rPr>
        <w:t xml:space="preserve">se dotýká </w:t>
      </w:r>
      <w:r w:rsidRPr="006760B8">
        <w:rPr>
          <w:sz w:val="20"/>
          <w:szCs w:val="20"/>
        </w:rPr>
        <w:t xml:space="preserve">práva na lidskou důstojnost, na garance komplexně pojímané právní osobnosti = </w:t>
      </w:r>
      <w:r w:rsidRPr="006760B8">
        <w:rPr>
          <w:b/>
          <w:bCs/>
          <w:sz w:val="20"/>
          <w:szCs w:val="20"/>
        </w:rPr>
        <w:t>samotné podstaty lidství</w:t>
      </w:r>
      <w:r w:rsidRPr="00786B42">
        <w:rPr>
          <w:b/>
          <w:bCs/>
          <w:sz w:val="20"/>
          <w:szCs w:val="20"/>
        </w:rPr>
        <w:t>.</w:t>
      </w:r>
      <w:r w:rsidRPr="006760B8">
        <w:rPr>
          <w:b/>
          <w:bCs/>
          <w:sz w:val="20"/>
          <w:szCs w:val="20"/>
        </w:rPr>
        <w:t xml:space="preserve"> </w:t>
      </w:r>
    </w:p>
    <w:p w14:paraId="49ED5714" w14:textId="77777777" w:rsidR="00786B42" w:rsidRPr="006760B8" w:rsidRDefault="00786B42" w:rsidP="00786B42">
      <w:pPr>
        <w:pStyle w:val="Normlnweb"/>
        <w:spacing w:before="0" w:beforeAutospacing="0" w:after="0" w:afterAutospacing="0"/>
        <w:jc w:val="both"/>
        <w:rPr>
          <w:sz w:val="20"/>
          <w:szCs w:val="20"/>
        </w:rPr>
      </w:pPr>
      <w:r w:rsidRPr="006760B8">
        <w:rPr>
          <w:sz w:val="20"/>
          <w:szCs w:val="20"/>
        </w:rPr>
        <w:t xml:space="preserve">Omezení svéprávnosti </w:t>
      </w:r>
      <w:r w:rsidRPr="006760B8">
        <w:rPr>
          <w:b/>
          <w:bCs/>
          <w:sz w:val="20"/>
          <w:szCs w:val="20"/>
        </w:rPr>
        <w:t xml:space="preserve">je vždy závažným zásahem do osobní integrity </w:t>
      </w:r>
      <w:r w:rsidRPr="006760B8">
        <w:rPr>
          <w:sz w:val="20"/>
          <w:szCs w:val="20"/>
        </w:rPr>
        <w:t xml:space="preserve">– zejm. čl. 5 (právní </w:t>
      </w:r>
      <w:proofErr w:type="spellStart"/>
      <w:r w:rsidRPr="006760B8">
        <w:rPr>
          <w:sz w:val="20"/>
          <w:szCs w:val="20"/>
        </w:rPr>
        <w:t>subj</w:t>
      </w:r>
      <w:proofErr w:type="spellEnd"/>
      <w:r w:rsidRPr="006760B8">
        <w:rPr>
          <w:sz w:val="20"/>
          <w:szCs w:val="20"/>
        </w:rPr>
        <w:t>.) a čl. 10 (důstojnost, soukromí)</w:t>
      </w:r>
      <w:r w:rsidRPr="00786B42">
        <w:rPr>
          <w:sz w:val="20"/>
          <w:szCs w:val="20"/>
        </w:rPr>
        <w:t>.</w:t>
      </w:r>
    </w:p>
    <w:p w14:paraId="3132772E" w14:textId="77777777" w:rsidR="00786B42" w:rsidRDefault="00786B42" w:rsidP="00786B42">
      <w:pPr>
        <w:pStyle w:val="Normlnweb"/>
        <w:spacing w:before="0" w:beforeAutospacing="0" w:after="0" w:afterAutospacing="0"/>
        <w:jc w:val="both"/>
      </w:pPr>
      <w:r w:rsidRPr="006760B8">
        <w:rPr>
          <w:sz w:val="20"/>
          <w:szCs w:val="20"/>
        </w:rPr>
        <w:t xml:space="preserve">Je třeba vycházet z myšlenky přednosti zásadně svobodného, autonomního jednotlivce, kterému nesmí být ze strany státu znemožňováno realizovat svou představu o štěstí vnucováním ochrany státu tam, kde si jednotlivec, popř. </w:t>
      </w:r>
      <w:r w:rsidRPr="006760B8">
        <w:rPr>
          <w:sz w:val="20"/>
          <w:szCs w:val="20"/>
          <w:lang w:val="pl-PL"/>
        </w:rPr>
        <w:t>za pomoci rodiny, dokáže pomoci sám.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72A60"/>
    <w:multiLevelType w:val="hybridMultilevel"/>
    <w:tmpl w:val="11C06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797634"/>
    <w:multiLevelType w:val="hybridMultilevel"/>
    <w:tmpl w:val="180A9DDC"/>
    <w:lvl w:ilvl="0" w:tplc="040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318"/>
    <w:rsid w:val="000712C8"/>
    <w:rsid w:val="0014269D"/>
    <w:rsid w:val="001B4362"/>
    <w:rsid w:val="001F5370"/>
    <w:rsid w:val="002455AF"/>
    <w:rsid w:val="003644C9"/>
    <w:rsid w:val="00553B0C"/>
    <w:rsid w:val="006611A9"/>
    <w:rsid w:val="006760B8"/>
    <w:rsid w:val="006D53C4"/>
    <w:rsid w:val="00786B42"/>
    <w:rsid w:val="007E7318"/>
    <w:rsid w:val="008D1FED"/>
    <w:rsid w:val="00A03702"/>
    <w:rsid w:val="00A22E04"/>
    <w:rsid w:val="00A3413F"/>
    <w:rsid w:val="00AC39A0"/>
    <w:rsid w:val="00B953E6"/>
    <w:rsid w:val="00D32833"/>
    <w:rsid w:val="00D83FDC"/>
    <w:rsid w:val="00E833BA"/>
    <w:rsid w:val="00F3473B"/>
    <w:rsid w:val="00FD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7098"/>
  <w15:chartTrackingRefBased/>
  <w15:docId w15:val="{4DBEEA31-5EBA-4B43-B424-6174D2B8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283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3283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D32833"/>
    <w:rPr>
      <w:i/>
      <w:iCs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426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4269D"/>
    <w:rPr>
      <w:rFonts w:ascii="Courier New" w:eastAsia="Times New Roman" w:hAnsi="Courier New" w:cs="Courier New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F537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86B42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86B4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86B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1253</Words>
  <Characters>7397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Pešlová</dc:creator>
  <cp:keywords/>
  <dc:description/>
  <cp:lastModifiedBy>Machová Zuzana Mgr.</cp:lastModifiedBy>
  <cp:revision>2</cp:revision>
  <dcterms:created xsi:type="dcterms:W3CDTF">2024-08-13T08:18:00Z</dcterms:created>
  <dcterms:modified xsi:type="dcterms:W3CDTF">2024-08-13T08:18:00Z</dcterms:modified>
</cp:coreProperties>
</file>