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540871" w:rsidRPr="007E7C7A" w:rsidP="007E7C7A">
      <w:pPr>
        <w:pStyle w:val="Heading2"/>
      </w:pPr>
      <w:bookmarkStart w:id="0" w:name="_Toc40780303"/>
      <w:bookmarkStart w:id="1" w:name="_Toc44400049"/>
      <w:r w:rsidRPr="007E7C7A">
        <w:t>Vzor</w:t>
      </w:r>
      <w:r w:rsidR="009743F8">
        <w:rPr>
          <w:lang w:val="cs-CZ"/>
        </w:rPr>
        <w:t>: N</w:t>
      </w:r>
      <w:r w:rsidRPr="007E7C7A">
        <w:t>ařízení daňové exekuce - exekuční příkaz přikázáním pohledávky z účtu (exekuční titul = vykonatelný výkaz nedoplatků)</w:t>
      </w:r>
      <w:bookmarkEnd w:id="0"/>
      <w:bookmarkEnd w:id="1"/>
    </w:p>
    <w:p w:rsidR="00540871" w:rsidRPr="009B31AB" w:rsidP="00540871">
      <w:pPr>
        <w:jc w:val="both"/>
        <w:rPr>
          <w:rFonts w:ascii="Arial" w:hAnsi="Arial"/>
          <w:lang w:eastAsia="cs-CZ"/>
        </w:rPr>
      </w:pPr>
    </w:p>
    <w:p w:rsidR="00540871" w:rsidRPr="00892F8D" w:rsidP="00540871">
      <w:pPr>
        <w:jc w:val="both"/>
        <w:rPr>
          <w:rFonts w:ascii="Arial" w:hAnsi="Arial" w:cs="Arial"/>
          <w:color w:val="000000"/>
          <w:sz w:val="20"/>
          <w:szCs w:val="20"/>
        </w:rPr>
      </w:pPr>
      <w:r w:rsidRPr="00892F8D">
        <w:rPr>
          <w:rStyle w:val="A1"/>
          <w:rFonts w:ascii="Arial" w:hAnsi="Arial" w:cs="Arial"/>
        </w:rPr>
        <w:t xml:space="preserve">Obecní </w:t>
      </w:r>
      <w:r w:rsidRPr="00892F8D">
        <w:rPr>
          <w:rStyle w:val="A1"/>
          <w:rFonts w:ascii="Arial" w:hAnsi="Arial" w:cs="Arial"/>
          <w:color w:val="0070C0"/>
        </w:rPr>
        <w:t>(městský</w:t>
      </w:r>
      <w:r w:rsidRPr="00892F8D">
        <w:rPr>
          <w:rStyle w:val="A1"/>
          <w:rFonts w:ascii="Arial" w:hAnsi="Arial" w:cs="Arial"/>
        </w:rPr>
        <w:t>) úřad</w:t>
      </w:r>
    </w:p>
    <w:p w:rsidR="00540871" w:rsidRPr="00892F8D" w:rsidP="00540871">
      <w:pPr>
        <w:jc w:val="both"/>
        <w:rPr>
          <w:rFonts w:ascii="Arial" w:hAnsi="Arial" w:cs="Arial"/>
          <w:color w:val="000000"/>
          <w:sz w:val="20"/>
          <w:szCs w:val="20"/>
        </w:rPr>
      </w:pPr>
      <w:r w:rsidRPr="00892F8D">
        <w:rPr>
          <w:rStyle w:val="A1"/>
          <w:rFonts w:ascii="Arial" w:hAnsi="Arial" w:cs="Arial"/>
        </w:rPr>
        <w:t xml:space="preserve">odbor................................. </w:t>
      </w:r>
      <w:r w:rsidRPr="00892F8D">
        <w:rPr>
          <w:rStyle w:val="A1"/>
          <w:rFonts w:ascii="Arial" w:hAnsi="Arial" w:cs="Arial"/>
          <w:i/>
          <w:color w:val="0070C0"/>
        </w:rPr>
        <w:t>(popř.</w:t>
      </w:r>
      <w:r w:rsidRPr="00892F8D">
        <w:rPr>
          <w:rStyle w:val="A1"/>
          <w:rFonts w:ascii="Arial" w:hAnsi="Arial" w:cs="Arial"/>
          <w:i/>
          <w:color w:val="0070C0"/>
        </w:rPr>
        <w:t xml:space="preserve"> bez označení odboru)</w:t>
      </w:r>
    </w:p>
    <w:p w:rsidR="00540871" w:rsidRPr="00892F8D" w:rsidP="00540871">
      <w:pPr>
        <w:jc w:val="both"/>
        <w:rPr>
          <w:rFonts w:ascii="Arial" w:hAnsi="Arial" w:cs="Arial"/>
          <w:color w:val="000000"/>
          <w:sz w:val="20"/>
          <w:szCs w:val="20"/>
        </w:rPr>
      </w:pPr>
      <w:r w:rsidRPr="00892F8D">
        <w:rPr>
          <w:rStyle w:val="A1"/>
          <w:rFonts w:ascii="Arial" w:hAnsi="Arial" w:cs="Arial"/>
        </w:rPr>
        <w:t>..............................................</w:t>
      </w:r>
    </w:p>
    <w:p w:rsidR="00540871" w:rsidRPr="00892F8D" w:rsidP="00540871">
      <w:pPr>
        <w:jc w:val="both"/>
        <w:rPr>
          <w:rFonts w:ascii="Arial" w:hAnsi="Arial" w:cs="Arial"/>
          <w:color w:val="000000"/>
          <w:sz w:val="20"/>
          <w:szCs w:val="20"/>
        </w:rPr>
      </w:pPr>
      <w:r w:rsidRPr="00892F8D">
        <w:rPr>
          <w:rStyle w:val="A1"/>
          <w:rFonts w:ascii="Arial" w:hAnsi="Arial" w:cs="Arial"/>
        </w:rPr>
        <w:t>Č.j.</w:t>
      </w:r>
      <w:r w:rsidRPr="00892F8D">
        <w:rPr>
          <w:rStyle w:val="A1"/>
          <w:rFonts w:ascii="Arial" w:hAnsi="Arial" w:cs="Arial"/>
        </w:rPr>
        <w:t xml:space="preserve"> .......................................</w:t>
      </w:r>
    </w:p>
    <w:p w:rsidR="00540871" w:rsidRPr="00892F8D" w:rsidP="00540871">
      <w:pPr>
        <w:jc w:val="both"/>
        <w:rPr>
          <w:rFonts w:ascii="Arial" w:hAnsi="Arial" w:cs="Arial"/>
          <w:color w:val="000000"/>
          <w:sz w:val="20"/>
          <w:szCs w:val="20"/>
        </w:rPr>
      </w:pPr>
      <w:r w:rsidRPr="00892F8D">
        <w:rPr>
          <w:rStyle w:val="A1"/>
          <w:rFonts w:ascii="Arial" w:hAnsi="Arial" w:cs="Arial"/>
        </w:rPr>
        <w:t>Vyřizuje:</w:t>
      </w:r>
    </w:p>
    <w:p w:rsidR="00540871" w:rsidRPr="00892F8D" w:rsidP="00540871">
      <w:pPr>
        <w:jc w:val="both"/>
        <w:rPr>
          <w:rFonts w:ascii="Arial" w:hAnsi="Arial" w:cs="Arial"/>
          <w:color w:val="000000"/>
          <w:sz w:val="20"/>
          <w:szCs w:val="20"/>
        </w:rPr>
      </w:pPr>
      <w:r w:rsidRPr="00892F8D">
        <w:rPr>
          <w:rStyle w:val="A1"/>
          <w:rFonts w:ascii="Arial" w:hAnsi="Arial" w:cs="Arial"/>
        </w:rPr>
        <w:t xml:space="preserve">Telefon: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V……………………</w:t>
      </w:r>
      <w:r w:rsidRPr="00892F8D">
        <w:rPr>
          <w:rStyle w:val="A1"/>
          <w:rFonts w:ascii="Arial" w:hAnsi="Arial" w:cs="Arial"/>
        </w:rPr>
        <w:t>….., dne</w:t>
      </w: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Příjemci rozhodnutí:</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Dlužník:</w:t>
      </w:r>
    </w:p>
    <w:p w:rsidR="00540871" w:rsidRPr="00892F8D" w:rsidP="00540871">
      <w:pPr>
        <w:jc w:val="both"/>
        <w:rPr>
          <w:rFonts w:ascii="Arial" w:hAnsi="Arial" w:cs="Arial"/>
          <w:i/>
          <w:color w:val="0070C0"/>
          <w:sz w:val="20"/>
          <w:szCs w:val="20"/>
        </w:rPr>
      </w:pPr>
      <w:r w:rsidRPr="00892F8D">
        <w:rPr>
          <w:rStyle w:val="A1"/>
          <w:rFonts w:ascii="Arial" w:hAnsi="Arial" w:cs="Arial"/>
          <w:i/>
          <w:color w:val="0070C0"/>
        </w:rPr>
        <w:t>jméno, příjmení, adresa (identifikátor = datum nar., IČO)</w:t>
      </w:r>
    </w:p>
    <w:p w:rsidR="00540871" w:rsidRPr="00892F8D" w:rsidP="00540871">
      <w:pPr>
        <w:jc w:val="both"/>
        <w:rPr>
          <w:rFonts w:ascii="Arial" w:hAnsi="Arial" w:cs="Arial"/>
          <w:color w:val="000000"/>
          <w:sz w:val="20"/>
          <w:szCs w:val="20"/>
        </w:rPr>
      </w:pPr>
      <w:r w:rsidRPr="00892F8D">
        <w:rPr>
          <w:rStyle w:val="A1"/>
          <w:rFonts w:ascii="Arial" w:hAnsi="Arial" w:cs="Arial"/>
        </w:rPr>
        <w:t>...................................................</w:t>
      </w:r>
    </w:p>
    <w:p w:rsidR="00540871" w:rsidRPr="00892F8D" w:rsidP="00540871">
      <w:pPr>
        <w:jc w:val="both"/>
        <w:rPr>
          <w:rFonts w:ascii="Arial" w:hAnsi="Arial" w:cs="Arial"/>
          <w:sz w:val="20"/>
          <w:szCs w:val="20"/>
        </w:rPr>
      </w:pPr>
    </w:p>
    <w:p w:rsidR="00540871" w:rsidRPr="00892F8D" w:rsidP="00540871">
      <w:pPr>
        <w:jc w:val="both"/>
        <w:rPr>
          <w:rStyle w:val="A1"/>
          <w:rFonts w:ascii="Arial" w:hAnsi="Arial" w:cs="Arial"/>
        </w:rPr>
      </w:pPr>
      <w:r w:rsidRPr="00892F8D">
        <w:rPr>
          <w:rStyle w:val="A1"/>
          <w:rFonts w:ascii="Arial" w:hAnsi="Arial" w:cs="Arial"/>
        </w:rPr>
        <w:t>Poddlužník:</w:t>
      </w:r>
    </w:p>
    <w:p w:rsidR="00540871" w:rsidRPr="00892F8D" w:rsidP="00540871">
      <w:pPr>
        <w:jc w:val="both"/>
        <w:rPr>
          <w:rFonts w:ascii="Arial" w:hAnsi="Arial" w:cs="Arial"/>
          <w:i/>
          <w:color w:val="0070C0"/>
          <w:sz w:val="20"/>
          <w:szCs w:val="20"/>
        </w:rPr>
      </w:pPr>
      <w:r w:rsidRPr="00892F8D">
        <w:rPr>
          <w:rStyle w:val="A1"/>
          <w:rFonts w:ascii="Arial" w:hAnsi="Arial" w:cs="Arial"/>
          <w:i/>
          <w:color w:val="0070C0"/>
        </w:rPr>
        <w:t>označení poskytovatele platebních služeb (obchodní jméno, sídlo, IČO)</w:t>
      </w:r>
    </w:p>
    <w:p w:rsidR="00540871" w:rsidRPr="00892F8D" w:rsidP="00540871">
      <w:pPr>
        <w:jc w:val="both"/>
        <w:rPr>
          <w:rStyle w:val="A1"/>
          <w:rFonts w:ascii="Arial" w:hAnsi="Arial" w:cs="Arial"/>
        </w:rPr>
      </w:pP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rPr>
          <w:rStyle w:val="A1"/>
          <w:rFonts w:ascii="Arial" w:hAnsi="Arial" w:cs="Arial"/>
          <w:b/>
          <w:sz w:val="24"/>
          <w:szCs w:val="24"/>
        </w:rPr>
      </w:pPr>
      <w:r w:rsidRPr="00892F8D">
        <w:rPr>
          <w:rStyle w:val="A1"/>
          <w:rFonts w:ascii="Arial" w:hAnsi="Arial" w:cs="Arial"/>
          <w:b/>
          <w:sz w:val="24"/>
          <w:szCs w:val="24"/>
        </w:rPr>
        <w:t>Exekuční příkaz na přikázání pohledávky z účtu</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Obecní (</w:t>
      </w:r>
      <w:r w:rsidRPr="00892F8D">
        <w:rPr>
          <w:rStyle w:val="A1"/>
          <w:rFonts w:ascii="Arial" w:hAnsi="Arial" w:cs="Arial"/>
          <w:color w:val="0070C0"/>
        </w:rPr>
        <w:t>městský</w:t>
      </w:r>
      <w:r w:rsidR="00C26BF3">
        <w:rPr>
          <w:rStyle w:val="A1"/>
          <w:rFonts w:ascii="Arial" w:hAnsi="Arial" w:cs="Arial"/>
        </w:rPr>
        <w:t>) úřad v ……………… (dále též</w:t>
      </w:r>
      <w:r w:rsidRPr="00892F8D">
        <w:rPr>
          <w:rStyle w:val="A1"/>
          <w:rFonts w:ascii="Arial" w:hAnsi="Arial" w:cs="Arial"/>
        </w:rPr>
        <w:t xml:space="preserve"> „správce místních poplatků“) podle </w:t>
      </w:r>
      <w:r w:rsidRPr="00892F8D">
        <w:rPr>
          <w:rStyle w:val="A1"/>
          <w:rFonts w:ascii="Arial" w:hAnsi="Arial" w:cs="Arial"/>
        </w:rPr>
        <w:t>ust</w:t>
      </w:r>
      <w:r w:rsidRPr="00892F8D">
        <w:rPr>
          <w:rStyle w:val="A1"/>
          <w:rFonts w:ascii="Arial" w:hAnsi="Arial" w:cs="Arial"/>
        </w:rPr>
        <w:t xml:space="preserve">. § 178 odst. 1 a odst. 5 písm. b) a </w:t>
      </w:r>
      <w:r w:rsidRPr="00892F8D">
        <w:rPr>
          <w:rStyle w:val="A1"/>
          <w:rFonts w:ascii="Arial" w:hAnsi="Arial" w:cs="Arial"/>
        </w:rPr>
        <w:t>ust</w:t>
      </w:r>
      <w:r w:rsidRPr="00892F8D">
        <w:rPr>
          <w:rStyle w:val="A1"/>
          <w:rFonts w:ascii="Arial" w:hAnsi="Arial" w:cs="Arial"/>
        </w:rPr>
        <w:t>. § 190 odst. 1 zákona č. 280/2009 Sb. daňový řád, ve znění pozdějších předpisů (dále jen "daňový řád"), s přiměřeným použitím zákona č. 99/1963 Sb., občanský soudní řád, ve znění pozdějších předpisů (dále jen "</w:t>
      </w:r>
      <w:r w:rsidRPr="00892F8D">
        <w:rPr>
          <w:rStyle w:val="A1"/>
          <w:rFonts w:ascii="Arial" w:hAnsi="Arial" w:cs="Arial"/>
        </w:rPr>
        <w:t>o.s.</w:t>
      </w:r>
      <w:r w:rsidRPr="00892F8D">
        <w:rPr>
          <w:rStyle w:val="A1"/>
          <w:rFonts w:ascii="Arial" w:hAnsi="Arial" w:cs="Arial"/>
        </w:rPr>
        <w:t>ř."),</w:t>
      </w:r>
    </w:p>
    <w:p w:rsidR="00540871" w:rsidRPr="00892F8D" w:rsidP="00540871">
      <w:pPr>
        <w:jc w:val="both"/>
        <w:rPr>
          <w:rStyle w:val="A1"/>
          <w:rFonts w:ascii="Arial" w:hAnsi="Arial" w:cs="Arial"/>
        </w:rPr>
      </w:pPr>
    </w:p>
    <w:p w:rsidR="00540871" w:rsidRPr="00892F8D" w:rsidP="00540871">
      <w:pPr>
        <w:rPr>
          <w:rStyle w:val="A1"/>
          <w:rFonts w:ascii="Arial" w:hAnsi="Arial" w:cs="Arial"/>
          <w:b/>
        </w:rPr>
      </w:pPr>
      <w:r w:rsidRPr="00892F8D">
        <w:rPr>
          <w:rStyle w:val="A1"/>
          <w:rFonts w:ascii="Arial" w:hAnsi="Arial" w:cs="Arial"/>
          <w:b/>
        </w:rPr>
        <w:t>nařizuje</w:t>
      </w:r>
    </w:p>
    <w:p w:rsidR="00540871" w:rsidRPr="00892F8D" w:rsidP="00540871">
      <w:pPr>
        <w:rPr>
          <w:rStyle w:val="A1"/>
          <w:rFonts w:ascii="Arial" w:hAnsi="Arial" w:cs="Arial"/>
          <w:b/>
        </w:rPr>
      </w:pPr>
      <w:r w:rsidRPr="00892F8D">
        <w:rPr>
          <w:rStyle w:val="A1"/>
          <w:rFonts w:ascii="Arial" w:hAnsi="Arial" w:cs="Arial"/>
          <w:b/>
        </w:rPr>
        <w:t>daňovou exekuci přikázáním pohledávky z účtu u poskytovatele platebních služeb</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k vymožení nedoplatku ve výši ……………. Kč </w:t>
      </w:r>
    </w:p>
    <w:p w:rsidR="00540871" w:rsidRPr="00892F8D" w:rsidP="00540871">
      <w:pPr>
        <w:jc w:val="both"/>
        <w:rPr>
          <w:rStyle w:val="A1"/>
          <w:rFonts w:ascii="Arial" w:hAnsi="Arial" w:cs="Arial"/>
        </w:rPr>
      </w:pPr>
      <w:r w:rsidRPr="00892F8D">
        <w:rPr>
          <w:rStyle w:val="A1"/>
          <w:rFonts w:ascii="Arial" w:hAnsi="Arial" w:cs="Arial"/>
        </w:rPr>
        <w:t xml:space="preserve">a exekučních nákladů za nařízení daňové exekuce dle </w:t>
      </w:r>
      <w:r w:rsidRPr="00892F8D">
        <w:rPr>
          <w:rStyle w:val="A1"/>
          <w:rFonts w:ascii="Arial" w:hAnsi="Arial" w:cs="Arial"/>
        </w:rPr>
        <w:t>ust</w:t>
      </w:r>
      <w:r w:rsidRPr="00892F8D">
        <w:rPr>
          <w:rStyle w:val="A1"/>
          <w:rFonts w:ascii="Arial" w:hAnsi="Arial" w:cs="Arial"/>
        </w:rPr>
        <w:t xml:space="preserve">. § 183 odst. 1 daňového řádu ve výši …………. Kč, </w:t>
      </w:r>
    </w:p>
    <w:p w:rsidR="00540871" w:rsidRPr="00892F8D" w:rsidP="00540871">
      <w:pPr>
        <w:jc w:val="both"/>
        <w:rPr>
          <w:rStyle w:val="A1"/>
          <w:rFonts w:ascii="Arial" w:hAnsi="Arial" w:cs="Arial"/>
        </w:rPr>
      </w:pPr>
      <w:r w:rsidRPr="00892F8D">
        <w:rPr>
          <w:rStyle w:val="A1"/>
          <w:rFonts w:ascii="Arial" w:hAnsi="Arial" w:cs="Arial"/>
        </w:rPr>
        <w:t>celkem tedy pro nedoplatek ………………………Kč (slovy: ……………………</w:t>
      </w:r>
      <w:r w:rsidRPr="00892F8D">
        <w:rPr>
          <w:rStyle w:val="A1"/>
          <w:rFonts w:ascii="Arial" w:hAnsi="Arial" w:cs="Arial"/>
        </w:rPr>
        <w:t>….. korun</w:t>
      </w:r>
      <w:r w:rsidRPr="00892F8D">
        <w:rPr>
          <w:rStyle w:val="A1"/>
          <w:rFonts w:ascii="Arial" w:hAnsi="Arial" w:cs="Arial"/>
        </w:rPr>
        <w:t xml:space="preserve"> českých …………hal).</w:t>
      </w:r>
    </w:p>
    <w:p w:rsidR="00540871" w:rsidRPr="00892F8D" w:rsidP="00540871">
      <w:pPr>
        <w:jc w:val="both"/>
        <w:rPr>
          <w:rStyle w:val="A1"/>
          <w:rFonts w:ascii="Arial" w:hAnsi="Arial" w:cs="Arial"/>
          <w:i/>
          <w:color w:val="0070C0"/>
        </w:rPr>
      </w:pPr>
      <w:r w:rsidRPr="00892F8D">
        <w:rPr>
          <w:rStyle w:val="A1"/>
          <w:rFonts w:ascii="Arial" w:hAnsi="Arial" w:cs="Arial"/>
          <w:i/>
          <w:color w:val="0070C0"/>
        </w:rPr>
        <w:t xml:space="preserve">(lze vymáhat více nedoplatků z více vykonatelných výkazů nedoplatků jedním exekučním příkazem, v tom případě je třeba níže uvést všechny exekuční tituly = vykonatelné výkazy nedoplatků; exekuční náklady se vypočtou ze součtu všech nedoplatků dle </w:t>
      </w:r>
      <w:r w:rsidRPr="00892F8D">
        <w:rPr>
          <w:rStyle w:val="A1"/>
          <w:rFonts w:ascii="Arial" w:hAnsi="Arial" w:cs="Arial"/>
          <w:i/>
          <w:color w:val="0070C0"/>
        </w:rPr>
        <w:t>ust</w:t>
      </w:r>
      <w:r w:rsidRPr="00892F8D">
        <w:rPr>
          <w:rStyle w:val="A1"/>
          <w:rFonts w:ascii="Arial" w:hAnsi="Arial" w:cs="Arial"/>
          <w:i/>
          <w:color w:val="0070C0"/>
        </w:rPr>
        <w:t xml:space="preserve">. § 183 odst. 1 daňového řádu) </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rPr>
      </w:pPr>
      <w:r w:rsidRPr="00892F8D">
        <w:rPr>
          <w:rStyle w:val="A1"/>
          <w:rFonts w:ascii="Arial" w:hAnsi="Arial" w:cs="Arial"/>
        </w:rPr>
        <w:t>Shora uvedenému poddlužníkovi</w:t>
      </w:r>
    </w:p>
    <w:p w:rsidR="00540871" w:rsidRPr="00892F8D" w:rsidP="00540871">
      <w:pPr>
        <w:rPr>
          <w:rStyle w:val="A1"/>
          <w:rFonts w:ascii="Arial" w:hAnsi="Arial" w:cs="Arial"/>
          <w:b/>
        </w:rPr>
      </w:pPr>
      <w:r w:rsidRPr="00892F8D">
        <w:rPr>
          <w:rStyle w:val="A1"/>
          <w:rFonts w:ascii="Arial" w:hAnsi="Arial" w:cs="Arial"/>
          <w:b/>
        </w:rPr>
        <w:t>se přikazuje</w:t>
      </w:r>
      <w:r w:rsidRPr="00892F8D">
        <w:rPr>
          <w:rStyle w:val="A1"/>
          <w:rFonts w:ascii="Arial" w:hAnsi="Arial" w:cs="Arial"/>
          <w:b/>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aby od okamžiku, kdy mu bude doručen tento exekuční příkaz, po dobu trvání daňové exekuce, nevyplácel peněžní prostředky z účtu dlužníka</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č. …………………………</w:t>
      </w:r>
      <w:r w:rsidRPr="00892F8D">
        <w:rPr>
          <w:rStyle w:val="A1"/>
          <w:rFonts w:ascii="Arial" w:hAnsi="Arial" w:cs="Arial"/>
        </w:rPr>
        <w:t xml:space="preserve">….. </w:t>
      </w:r>
      <w:r w:rsidRPr="00892F8D">
        <w:rPr>
          <w:rStyle w:val="A1"/>
          <w:rFonts w:ascii="Arial" w:hAnsi="Arial" w:cs="Arial"/>
          <w:i/>
          <w:color w:val="0070C0"/>
        </w:rPr>
        <w:t>(může</w:t>
      </w:r>
      <w:r w:rsidRPr="00892F8D">
        <w:rPr>
          <w:rStyle w:val="A1"/>
          <w:rFonts w:ascii="Arial" w:hAnsi="Arial" w:cs="Arial"/>
          <w:i/>
          <w:color w:val="0070C0"/>
        </w:rPr>
        <w:t xml:space="preserv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892F8D">
        <w:rPr>
          <w:rStyle w:val="A1"/>
          <w:rFonts w:ascii="Arial" w:hAnsi="Arial" w:cs="Arial"/>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právní moci exekučního příkazu (</w:t>
      </w:r>
      <w:r w:rsidRPr="00892F8D">
        <w:rPr>
          <w:rStyle w:val="A1"/>
          <w:rFonts w:ascii="Arial" w:hAnsi="Arial" w:cs="Arial"/>
        </w:rPr>
        <w:t>ust</w:t>
      </w:r>
      <w:r w:rsidRPr="00892F8D">
        <w:rPr>
          <w:rStyle w:val="A1"/>
          <w:rFonts w:ascii="Arial" w:hAnsi="Arial" w:cs="Arial"/>
        </w:rPr>
        <w:t>. § 190 odst. 2 daňového řádu).</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Daňová exekuce zaniká odepsáním peněžních prostředků dlužníka z jeho účtu, vedeného v jakékoliv měně, do výše částek uvedených v exekučním příkazu, a jejich vyplacením shora uvedenému správci místních poplatků na jeho účet </w:t>
      </w:r>
    </w:p>
    <w:p w:rsidR="00540871" w:rsidRPr="00892F8D" w:rsidP="00540871">
      <w:pPr>
        <w:jc w:val="both"/>
        <w:rPr>
          <w:rStyle w:val="A1"/>
          <w:rFonts w:ascii="Arial" w:hAnsi="Arial" w:cs="Arial"/>
        </w:rPr>
      </w:pPr>
      <w:r w:rsidRPr="00892F8D">
        <w:rPr>
          <w:rStyle w:val="A1"/>
          <w:rFonts w:ascii="Arial" w:hAnsi="Arial" w:cs="Arial"/>
        </w:rPr>
        <w:t>č. …………………………., vedený u …………………………………, konstantní symbol …………………………, variabilní symbol………………………</w:t>
      </w:r>
      <w:r w:rsidRPr="00892F8D">
        <w:rPr>
          <w:rStyle w:val="A1"/>
          <w:rFonts w:ascii="Arial" w:hAnsi="Arial" w:cs="Arial"/>
        </w:rPr>
        <w:t>…..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Exekučním titulem, na základě něhož se daňová exekuce pro výše uvedený nedoplatek nařizuje, je </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1. vykonatelný výkaz nedoplatků č. j. ……………………………. </w:t>
      </w:r>
      <w:r w:rsidRPr="00892F8D">
        <w:rPr>
          <w:rStyle w:val="A1"/>
          <w:rFonts w:ascii="Arial" w:hAnsi="Arial" w:cs="Arial"/>
        </w:rPr>
        <w:t>ze</w:t>
      </w:r>
      <w:r w:rsidRPr="00892F8D">
        <w:rPr>
          <w:rStyle w:val="A1"/>
          <w:rFonts w:ascii="Arial" w:hAnsi="Arial" w:cs="Arial"/>
        </w:rPr>
        <w:t xml:space="preserve"> dne …………………… v celkové výši …………………., sestavený z údajů evidence daní ke dni …………………., který sestává z těchto jednotlivých položek:</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pol. 1 místní poplatek ze psů ……….</w:t>
      </w:r>
    </w:p>
    <w:p w:rsidR="00540871" w:rsidRPr="00892F8D" w:rsidP="00540871">
      <w:pPr>
        <w:jc w:val="both"/>
        <w:rPr>
          <w:rStyle w:val="A1"/>
          <w:rFonts w:ascii="Arial" w:hAnsi="Arial" w:cs="Arial"/>
          <w:i/>
          <w:color w:val="0070C0"/>
        </w:rPr>
      </w:pPr>
      <w:r w:rsidRPr="00892F8D">
        <w:rPr>
          <w:rStyle w:val="A1"/>
          <w:rFonts w:ascii="Arial" w:hAnsi="Arial" w:cs="Arial"/>
          <w:i/>
          <w:color w:val="0070C0"/>
        </w:rPr>
        <w:t>pol. 2 místní poplatek z pobytu ………</w:t>
      </w:r>
    </w:p>
    <w:p w:rsidR="00540871" w:rsidRPr="00892F8D" w:rsidP="00540871">
      <w:pPr>
        <w:jc w:val="both"/>
        <w:rPr>
          <w:rStyle w:val="A1"/>
          <w:rFonts w:ascii="Arial" w:hAnsi="Arial" w:cs="Arial"/>
          <w:i/>
          <w:color w:val="0070C0"/>
        </w:rPr>
      </w:pPr>
      <w:r w:rsidRPr="00892F8D">
        <w:rPr>
          <w:rStyle w:val="A1"/>
          <w:rFonts w:ascii="Arial" w:hAnsi="Arial" w:cs="Arial"/>
          <w:i/>
          <w:color w:val="0070C0"/>
        </w:rPr>
        <w:t>……</w:t>
      </w:r>
    </w:p>
    <w:p w:rsidR="00540871" w:rsidRPr="00892F8D" w:rsidP="00540871">
      <w:pPr>
        <w:jc w:val="both"/>
        <w:rPr>
          <w:rStyle w:val="A1"/>
          <w:rFonts w:ascii="Arial" w:hAnsi="Arial" w:cs="Arial"/>
        </w:rPr>
      </w:pPr>
    </w:p>
    <w:p w:rsidR="00540871" w:rsidRPr="00892F8D" w:rsidP="00540871">
      <w:pPr>
        <w:jc w:val="both"/>
        <w:rPr>
          <w:rStyle w:val="A1"/>
          <w:rFonts w:ascii="Arial" w:hAnsi="Arial" w:cs="Arial"/>
        </w:rPr>
      </w:pPr>
      <w:r w:rsidRPr="00892F8D">
        <w:rPr>
          <w:rStyle w:val="A1"/>
          <w:rFonts w:ascii="Arial" w:hAnsi="Arial" w:cs="Arial"/>
        </w:rPr>
        <w:t xml:space="preserve">2. vykonatelný výkaz nedoplatků č. j. ……………………………. </w:t>
      </w:r>
      <w:r w:rsidRPr="00892F8D">
        <w:rPr>
          <w:rStyle w:val="A1"/>
          <w:rFonts w:ascii="Arial" w:hAnsi="Arial" w:cs="Arial"/>
        </w:rPr>
        <w:t>ze</w:t>
      </w:r>
      <w:r w:rsidRPr="00892F8D">
        <w:rPr>
          <w:rStyle w:val="A1"/>
          <w:rFonts w:ascii="Arial" w:hAnsi="Arial" w:cs="Arial"/>
        </w:rPr>
        <w:t xml:space="preserve"> dne …………………… v celkové výši …………………., sestavený z údajů evidence daní ke dni …………………., který sestává z těchto jednotlivých položek:</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pol. 1, místní poplatek ze vstupného ………</w:t>
      </w:r>
    </w:p>
    <w:p w:rsidR="00540871" w:rsidRPr="00892F8D" w:rsidP="00540871">
      <w:pPr>
        <w:jc w:val="both"/>
        <w:rPr>
          <w:rStyle w:val="A1"/>
          <w:rFonts w:ascii="Arial" w:hAnsi="Arial" w:cs="Arial"/>
          <w:color w:val="0070C0"/>
        </w:rPr>
      </w:pPr>
      <w:r w:rsidRPr="00892F8D">
        <w:rPr>
          <w:rStyle w:val="A1"/>
          <w:rFonts w:ascii="Arial" w:hAnsi="Arial" w:cs="Arial"/>
          <w:color w:val="0070C0"/>
        </w:rPr>
        <w:t>…….</w:t>
      </w:r>
    </w:p>
    <w:p w:rsidR="00540871" w:rsidRPr="00892F8D" w:rsidP="00540871">
      <w:pPr>
        <w:jc w:val="both"/>
        <w:rPr>
          <w:rStyle w:val="A1"/>
          <w:rFonts w:ascii="Arial" w:hAnsi="Arial" w:cs="Arial"/>
          <w:i/>
        </w:rPr>
      </w:pPr>
    </w:p>
    <w:p w:rsidR="00540871" w:rsidRPr="00892F8D" w:rsidP="00540871">
      <w:pPr>
        <w:jc w:val="both"/>
        <w:rPr>
          <w:rStyle w:val="A1"/>
          <w:rFonts w:ascii="Arial" w:hAnsi="Arial" w:cs="Arial"/>
          <w:i/>
          <w:color w:val="0070C0"/>
        </w:rPr>
      </w:pPr>
      <w:r w:rsidRPr="00892F8D">
        <w:rPr>
          <w:rStyle w:val="A1"/>
          <w:rFonts w:ascii="Arial" w:hAnsi="Arial" w:cs="Arial"/>
          <w:i/>
          <w:color w:val="0070C0"/>
        </w:rPr>
        <w:t xml:space="preserve">uvést údaje o jednotlivých nedoplatcích zařazených na výkazu nedoplatků (tj. </w:t>
      </w:r>
      <w:r w:rsidRPr="00892F8D">
        <w:rPr>
          <w:rStyle w:val="A1"/>
          <w:rFonts w:ascii="Arial" w:hAnsi="Arial" w:cs="Arial"/>
          <w:color w:val="0070C0"/>
        </w:rPr>
        <w:t xml:space="preserve">zejména </w:t>
      </w:r>
      <w:r w:rsidRPr="00892F8D">
        <w:rPr>
          <w:rStyle w:val="A1"/>
          <w:rFonts w:ascii="Arial" w:hAnsi="Arial" w:cs="Arial"/>
          <w:i/>
          <w:color w:val="0070C0"/>
        </w:rPr>
        <w:t>pořadové číslo nedoplatku na výkazu nedoplatků, druh místního poplatku, číslo jednací a den vydání rozhodnutí, výši nedoplatku, splatnost). Jedním exekučním příkazem lze vymáhat i nedoplatky umístěné na více vykonatelných výkazech nedoplatků, v tom případě je třeba uvést postupně všechny vykonatelné výkazy nedoplatků (vč. specifikace jednotlivých nedoplatků zařazených na každém z výkazů nedoplatků).</w:t>
      </w:r>
    </w:p>
    <w:p w:rsidR="00540871" w:rsidRPr="00892F8D" w:rsidP="00540871">
      <w:pPr>
        <w:jc w:val="both"/>
        <w:rPr>
          <w:rStyle w:val="A1"/>
          <w:rFonts w:ascii="Arial" w:hAnsi="Arial" w:cs="Arial"/>
          <w:color w:val="0070C0"/>
        </w:rPr>
      </w:pPr>
    </w:p>
    <w:p w:rsidR="00540871" w:rsidRPr="00892F8D" w:rsidP="00540871">
      <w:pPr>
        <w:jc w:val="both"/>
        <w:rPr>
          <w:rStyle w:val="A1"/>
          <w:rFonts w:ascii="Arial" w:hAnsi="Arial" w:cs="Arial"/>
        </w:rPr>
      </w:pPr>
      <w:r w:rsidRPr="00892F8D">
        <w:rPr>
          <w:rStyle w:val="A1"/>
          <w:rFonts w:ascii="Arial" w:hAnsi="Arial" w:cs="Arial"/>
        </w:rPr>
        <w:t>O d ů v o d n ě n í :</w:t>
      </w:r>
    </w:p>
    <w:p w:rsidR="00540871" w:rsidRPr="00892F8D" w:rsidP="00540871">
      <w:pPr>
        <w:jc w:val="both"/>
        <w:rPr>
          <w:rFonts w:ascii="Arial" w:hAnsi="Arial" w:cs="Arial"/>
          <w:color w:val="0070C0"/>
          <w:sz w:val="20"/>
          <w:szCs w:val="20"/>
        </w:rPr>
      </w:pPr>
      <w:r w:rsidRPr="00892F8D">
        <w:rPr>
          <w:rFonts w:ascii="Arial" w:hAnsi="Arial" w:cs="Arial"/>
          <w:i/>
          <w:color w:val="0070C0"/>
          <w:sz w:val="20"/>
          <w:szCs w:val="20"/>
        </w:rPr>
        <w:t>nezávazný obecný návrh textu možného znění odůvodnění:</w:t>
      </w:r>
    </w:p>
    <w:p w:rsidR="00540871" w:rsidRPr="00892F8D" w:rsidP="00540871">
      <w:pPr>
        <w:jc w:val="both"/>
        <w:rPr>
          <w:rFonts w:ascii="Arial" w:hAnsi="Arial" w:cs="Arial"/>
          <w:i/>
          <w:color w:val="0070C0"/>
          <w:sz w:val="20"/>
          <w:szCs w:val="20"/>
        </w:rPr>
      </w:pPr>
      <w:r w:rsidRPr="00892F8D">
        <w:rPr>
          <w:rFonts w:ascii="Arial" w:hAnsi="Arial" w:cs="Arial"/>
          <w:i/>
          <w:color w:val="0070C0"/>
          <w:sz w:val="20"/>
          <w:szCs w:val="20"/>
        </w:rPr>
        <w:t>Dlužník nezaplatil vykonatelný nedoplatek uvedený ve výroku tohoto rozhodnutí ve lhůtě splatnosti, ani do dnešního dne. Správce místního poplatku proto přistoupil k vymáhání pohledávky touto daňovou exekucí. Vydáním exekučního příkazu vznikly dlužníku další náklady v podobě úhrady exekučních nákladů za nařízení daňové exekuce.</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P o u č e n í :</w:t>
      </w:r>
      <w:r w:rsidRPr="00892F8D">
        <w:rPr>
          <w:rFonts w:ascii="Arial" w:hAnsi="Arial" w:cs="Arial"/>
          <w:sz w:val="20"/>
          <w:szCs w:val="20"/>
        </w:rPr>
        <w:t xml:space="preserve"> </w:t>
      </w:r>
    </w:p>
    <w:p w:rsidR="00540871" w:rsidRPr="00892F8D" w:rsidP="00540871">
      <w:pPr>
        <w:jc w:val="both"/>
        <w:rPr>
          <w:rFonts w:ascii="Arial" w:hAnsi="Arial" w:cs="Arial"/>
          <w:sz w:val="20"/>
          <w:szCs w:val="20"/>
        </w:rPr>
      </w:pPr>
      <w:r w:rsidRPr="00892F8D">
        <w:rPr>
          <w:rFonts w:ascii="Arial" w:hAnsi="Arial" w:cs="Arial"/>
          <w:sz w:val="20"/>
          <w:szCs w:val="20"/>
        </w:rPr>
        <w:t xml:space="preserve">Úřední osoby a osoby zúčastněné na správě daní jsou podle </w:t>
      </w:r>
      <w:r w:rsidRPr="00892F8D">
        <w:rPr>
          <w:rFonts w:ascii="Arial" w:hAnsi="Arial" w:cs="Arial"/>
          <w:sz w:val="20"/>
          <w:szCs w:val="20"/>
        </w:rPr>
        <w:t>ust</w:t>
      </w:r>
      <w:r w:rsidRPr="00892F8D">
        <w:rPr>
          <w:rFonts w:ascii="Arial" w:hAnsi="Arial" w:cs="Arial"/>
          <w:sz w:val="20"/>
          <w:szCs w:val="20"/>
        </w:rPr>
        <w:t xml:space="preserve">. § 52 odst. 1 daňového řádu vázány povinností mlčenlivosti o tom, co se při správě daní dozvěděly o poměrech jiných osob. Za porušení povinnosti mlčenlivosti lze uložit pokutu podle </w:t>
      </w:r>
      <w:r w:rsidRPr="00892F8D">
        <w:rPr>
          <w:rFonts w:ascii="Arial" w:hAnsi="Arial" w:cs="Arial"/>
          <w:sz w:val="20"/>
          <w:szCs w:val="20"/>
        </w:rPr>
        <w:t>ust</w:t>
      </w:r>
      <w:r w:rsidRPr="00892F8D">
        <w:rPr>
          <w:rFonts w:ascii="Arial" w:hAnsi="Arial" w:cs="Arial"/>
          <w:sz w:val="20"/>
          <w:szCs w:val="20"/>
        </w:rPr>
        <w:t>. § 246 daňového řádu až do výše 500 000 Kč.</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místního poplatku </w:t>
      </w:r>
      <w:r w:rsidR="00525F85">
        <w:rPr>
          <w:rFonts w:ascii="Arial" w:hAnsi="Arial" w:cs="Arial"/>
          <w:sz w:val="20"/>
          <w:szCs w:val="20"/>
        </w:rPr>
        <w:t>vedený u peněžního ústavu (</w:t>
      </w:r>
      <w:r w:rsidRPr="00892F8D">
        <w:rPr>
          <w:rFonts w:ascii="Arial" w:hAnsi="Arial" w:cs="Arial"/>
          <w:sz w:val="20"/>
          <w:szCs w:val="20"/>
        </w:rPr>
        <w:t>§ 177 odst. 1 a</w:t>
      </w:r>
      <w:r w:rsidR="00525F85">
        <w:rPr>
          <w:rFonts w:ascii="Arial" w:hAnsi="Arial" w:cs="Arial"/>
          <w:sz w:val="20"/>
          <w:szCs w:val="20"/>
        </w:rPr>
        <w:t> </w:t>
      </w:r>
      <w:r w:rsidRPr="00892F8D">
        <w:rPr>
          <w:rFonts w:ascii="Arial" w:hAnsi="Arial" w:cs="Arial"/>
          <w:sz w:val="20"/>
          <w:szCs w:val="20"/>
        </w:rPr>
        <w:t xml:space="preserve">2 daňového řádu a § 304 odst. 3 </w:t>
      </w:r>
      <w:r w:rsidRPr="00892F8D">
        <w:rPr>
          <w:rFonts w:ascii="Arial" w:hAnsi="Arial" w:cs="Arial"/>
          <w:sz w:val="20"/>
          <w:szCs w:val="20"/>
        </w:rPr>
        <w:t>o.s.</w:t>
      </w:r>
      <w:r w:rsidRPr="00892F8D">
        <w:rPr>
          <w:rFonts w:ascii="Arial" w:hAnsi="Arial" w:cs="Arial"/>
          <w:sz w:val="20"/>
          <w:szCs w:val="20"/>
        </w:rPr>
        <w:t>ř.).</w:t>
      </w:r>
    </w:p>
    <w:p w:rsidR="00540871" w:rsidRPr="00892F8D" w:rsidP="00540871">
      <w:pPr>
        <w:jc w:val="both"/>
        <w:rPr>
          <w:rFonts w:ascii="Arial" w:hAnsi="Arial" w:cs="Arial"/>
          <w:sz w:val="20"/>
          <w:szCs w:val="20"/>
        </w:rPr>
      </w:pPr>
    </w:p>
    <w:p w:rsidR="00525F85" w:rsidRPr="00CE5CB0" w:rsidP="00525F85">
      <w:pPr>
        <w:jc w:val="both"/>
        <w:rPr>
          <w:rFonts w:ascii="Arial" w:hAnsi="Arial" w:cs="Arial"/>
          <w:sz w:val="20"/>
          <w:szCs w:val="20"/>
        </w:rPr>
      </w:pPr>
      <w:r w:rsidRPr="00CE5CB0">
        <w:rPr>
          <w:rFonts w:ascii="Arial" w:hAnsi="Arial" w:cs="Arial"/>
          <w:sz w:val="20"/>
          <w:szCs w:val="20"/>
        </w:rPr>
        <w:t>Je-li dlužník fyzickou osobou, zákazy uvedené v </w:t>
      </w:r>
      <w:r w:rsidRPr="00CE5CB0">
        <w:rPr>
          <w:rFonts w:ascii="Arial" w:hAnsi="Arial" w:cs="Arial"/>
          <w:sz w:val="20"/>
          <w:szCs w:val="20"/>
        </w:rPr>
        <w:t>ust</w:t>
      </w:r>
      <w:r w:rsidRPr="00CE5CB0">
        <w:rPr>
          <w:rFonts w:ascii="Arial" w:hAnsi="Arial" w:cs="Arial"/>
          <w:sz w:val="20"/>
          <w:szCs w:val="20"/>
        </w:rPr>
        <w:t xml:space="preserve">. § 304 odst. 1 a 3 </w:t>
      </w:r>
      <w:r w:rsidRPr="00CE5CB0">
        <w:rPr>
          <w:rFonts w:ascii="Arial" w:hAnsi="Arial" w:cs="Arial"/>
          <w:sz w:val="20"/>
          <w:szCs w:val="20"/>
        </w:rPr>
        <w:t>o.s.</w:t>
      </w:r>
      <w:r w:rsidRPr="00CE5CB0">
        <w:rPr>
          <w:rFonts w:ascii="Arial" w:hAnsi="Arial" w:cs="Arial"/>
          <w:sz w:val="20"/>
          <w:szCs w:val="20"/>
        </w:rPr>
        <w:t xml:space="preserve">ř. ani postup dle </w:t>
      </w:r>
      <w:r w:rsidRPr="00CE5CB0">
        <w:rPr>
          <w:rFonts w:ascii="Arial" w:hAnsi="Arial" w:cs="Arial"/>
          <w:sz w:val="20"/>
          <w:szCs w:val="20"/>
        </w:rPr>
        <w:t>ust</w:t>
      </w:r>
      <w:r w:rsidRPr="00CE5CB0">
        <w:rPr>
          <w:rFonts w:ascii="Arial" w:hAnsi="Arial" w:cs="Arial"/>
          <w:sz w:val="20"/>
          <w:szCs w:val="20"/>
        </w:rPr>
        <w:t xml:space="preserve">. § 307 odst. 1 a 3 věty první </w:t>
      </w:r>
      <w:r w:rsidRPr="00CE5CB0">
        <w:rPr>
          <w:rFonts w:ascii="Arial" w:hAnsi="Arial" w:cs="Arial"/>
          <w:sz w:val="20"/>
          <w:szCs w:val="20"/>
        </w:rPr>
        <w:t>o.s.</w:t>
      </w:r>
      <w:r w:rsidRPr="00CE5CB0">
        <w:rPr>
          <w:rFonts w:ascii="Arial" w:hAnsi="Arial" w:cs="Arial"/>
          <w:sz w:val="20"/>
          <w:szCs w:val="20"/>
        </w:rPr>
        <w:t xml:space="preserve">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poskytovateli platebních služeb (peněžnímu ústavu) do skončení exekučního řízení (§ 177 odst. 1 daňového </w:t>
      </w:r>
      <w:r w:rsidRPr="00CE5CB0">
        <w:rPr>
          <w:rFonts w:ascii="Arial" w:hAnsi="Arial" w:cs="Arial"/>
          <w:sz w:val="20"/>
          <w:szCs w:val="20"/>
        </w:rPr>
        <w:t>řádu a  § 304b</w:t>
      </w:r>
      <w:r w:rsidRPr="00CE5CB0">
        <w:rPr>
          <w:rFonts w:ascii="Arial" w:hAnsi="Arial" w:cs="Arial"/>
          <w:sz w:val="20"/>
          <w:szCs w:val="20"/>
        </w:rPr>
        <w:t xml:space="preserve"> o.s.ř.).</w:t>
      </w:r>
    </w:p>
    <w:p w:rsidR="00525F85" w:rsidRPr="00CE5CB0" w:rsidP="00525F85">
      <w:pPr>
        <w:jc w:val="both"/>
        <w:rPr>
          <w:rFonts w:ascii="Arial" w:hAnsi="Arial" w:cs="Arial"/>
          <w:sz w:val="20"/>
          <w:szCs w:val="20"/>
        </w:rPr>
      </w:pPr>
    </w:p>
    <w:p w:rsidR="00525F85" w:rsidP="00525F85">
      <w:pPr>
        <w:autoSpaceDE w:val="0"/>
        <w:autoSpaceDN w:val="0"/>
        <w:adjustRightInd w:val="0"/>
        <w:jc w:val="both"/>
        <w:rPr>
          <w:rFonts w:ascii="Arial" w:hAnsi="Arial" w:eastAsiaTheme="minorHAnsi" w:cs="Arial"/>
          <w:sz w:val="20"/>
          <w:szCs w:val="20"/>
        </w:rPr>
      </w:pPr>
      <w:r w:rsidRPr="00CE5CB0">
        <w:rPr>
          <w:rFonts w:ascii="Arial" w:hAnsi="Arial" w:eastAsiaTheme="minorHAnsi" w:cs="Arial"/>
          <w:sz w:val="20"/>
          <w:szCs w:val="20"/>
        </w:rPr>
        <w:t xml:space="preserve">Dlužník, který je fyzickou osobou, může požádat poskytovatele platebních služeb o zřízení chráněného účtu, vedeného za podmínek podle </w:t>
      </w:r>
      <w:r w:rsidRPr="00CE5CB0">
        <w:rPr>
          <w:rFonts w:ascii="Arial" w:hAnsi="Arial" w:eastAsiaTheme="minorHAnsi" w:cs="Arial"/>
          <w:sz w:val="20"/>
          <w:szCs w:val="20"/>
        </w:rPr>
        <w:t>ust</w:t>
      </w:r>
      <w:r w:rsidRPr="00CE5CB0">
        <w:rPr>
          <w:rFonts w:ascii="Arial" w:hAnsi="Arial" w:eastAsiaTheme="minorHAnsi" w:cs="Arial"/>
          <w:sz w:val="20"/>
          <w:szCs w:val="20"/>
        </w:rPr>
        <w:t xml:space="preserve">. § 304c, § 304d odst. 4 a § 304e odst. 1 a 2 </w:t>
      </w:r>
      <w:r w:rsidRPr="00CE5CB0">
        <w:rPr>
          <w:rFonts w:ascii="Arial" w:hAnsi="Arial" w:eastAsiaTheme="minorHAnsi" w:cs="Arial"/>
          <w:sz w:val="20"/>
          <w:szCs w:val="20"/>
        </w:rPr>
        <w:t>o.s.</w:t>
      </w:r>
      <w:r w:rsidRPr="00CE5CB0">
        <w:rPr>
          <w:rFonts w:ascii="Arial" w:hAnsi="Arial" w:eastAsiaTheme="minorHAnsi" w:cs="Arial"/>
          <w:sz w:val="20"/>
          <w:szCs w:val="20"/>
        </w:rPr>
        <w:t xml:space="preserve">ř.). Ohledně pohledávky dlužníka z chráněného účtu exekuci přikázáním pohledávky z účtu </w:t>
      </w:r>
      <w:r w:rsidRPr="00CE5CB0">
        <w:rPr>
          <w:rFonts w:ascii="Arial" w:hAnsi="Arial" w:eastAsiaTheme="minorHAnsi" w:cs="Arial"/>
          <w:sz w:val="20"/>
          <w:szCs w:val="20"/>
        </w:rPr>
        <w:t xml:space="preserve">u poskytovatele platebních služeb nelze nařídit. Na peněžní prostředky připsané od zřízení chráněného účtu do dne, kdy nastaly skutečnosti podle </w:t>
      </w:r>
      <w:r w:rsidRPr="00CE5CB0">
        <w:rPr>
          <w:rFonts w:ascii="Arial" w:hAnsi="Arial" w:eastAsiaTheme="minorHAnsi" w:cs="Arial"/>
          <w:sz w:val="20"/>
          <w:szCs w:val="20"/>
        </w:rPr>
        <w:t>ust</w:t>
      </w:r>
      <w:r w:rsidRPr="00CE5CB0">
        <w:rPr>
          <w:rFonts w:ascii="Arial" w:hAnsi="Arial" w:eastAsiaTheme="minorHAnsi" w:cs="Arial"/>
          <w:sz w:val="20"/>
          <w:szCs w:val="20"/>
        </w:rPr>
        <w:t xml:space="preserve">. § 304e odst. 2 věty první nebo druhé </w:t>
      </w:r>
      <w:r w:rsidRPr="00CE5CB0">
        <w:rPr>
          <w:rFonts w:ascii="Arial" w:hAnsi="Arial" w:eastAsiaTheme="minorHAnsi" w:cs="Arial"/>
          <w:sz w:val="20"/>
          <w:szCs w:val="20"/>
        </w:rPr>
        <w:t>o.s.</w:t>
      </w:r>
      <w:r w:rsidRPr="00CE5CB0">
        <w:rPr>
          <w:rFonts w:ascii="Arial" w:hAnsi="Arial" w:eastAsiaTheme="minorHAnsi" w:cs="Arial"/>
          <w:sz w:val="20"/>
          <w:szCs w:val="20"/>
        </w:rPr>
        <w:t xml:space="preserve">ř., na účet, na který je vedena exekuce proti dlužníkovi, z účtu uvedeného v oznámení podle </w:t>
      </w:r>
      <w:r w:rsidRPr="00CE5CB0">
        <w:rPr>
          <w:rFonts w:ascii="Arial" w:hAnsi="Arial" w:eastAsiaTheme="minorHAnsi" w:cs="Arial"/>
          <w:sz w:val="20"/>
          <w:szCs w:val="20"/>
        </w:rPr>
        <w:t>ust</w:t>
      </w:r>
      <w:r w:rsidRPr="00CE5CB0">
        <w:rPr>
          <w:rFonts w:ascii="Arial" w:hAnsi="Arial" w:eastAsiaTheme="minorHAnsi" w:cs="Arial"/>
          <w:sz w:val="20"/>
          <w:szCs w:val="20"/>
        </w:rPr>
        <w:t xml:space="preserve">. § 304d odst. 3 </w:t>
      </w:r>
      <w:r w:rsidRPr="00CE5CB0">
        <w:rPr>
          <w:rFonts w:ascii="Arial" w:hAnsi="Arial" w:eastAsiaTheme="minorHAnsi" w:cs="Arial"/>
          <w:sz w:val="20"/>
          <w:szCs w:val="20"/>
        </w:rPr>
        <w:t>o.s.</w:t>
      </w:r>
      <w:r w:rsidRPr="00CE5CB0">
        <w:rPr>
          <w:rFonts w:ascii="Arial" w:hAnsi="Arial" w:eastAsiaTheme="minorHAnsi" w:cs="Arial"/>
          <w:sz w:val="20"/>
          <w:szCs w:val="20"/>
        </w:rPr>
        <w:t>ř., se nařízení exekuce nevztahuje (</w:t>
      </w:r>
      <w:r w:rsidRPr="00CE5CB0">
        <w:rPr>
          <w:rFonts w:ascii="Arial" w:hAnsi="Arial" w:eastAsiaTheme="minorHAnsi" w:cs="Arial"/>
          <w:sz w:val="20"/>
          <w:szCs w:val="20"/>
        </w:rPr>
        <w:t>ust</w:t>
      </w:r>
      <w:r w:rsidRPr="00CE5CB0">
        <w:rPr>
          <w:rFonts w:ascii="Arial" w:hAnsi="Arial" w:eastAsiaTheme="minorHAnsi" w:cs="Arial"/>
          <w:sz w:val="20"/>
          <w:szCs w:val="20"/>
        </w:rPr>
        <w:t xml:space="preserve">. § 304c odst. 2 </w:t>
      </w:r>
      <w:r w:rsidRPr="00CE5CB0">
        <w:rPr>
          <w:rFonts w:ascii="Arial" w:hAnsi="Arial" w:eastAsiaTheme="minorHAnsi" w:cs="Arial"/>
          <w:sz w:val="20"/>
          <w:szCs w:val="20"/>
        </w:rPr>
        <w:t>o.s.</w:t>
      </w:r>
      <w:r w:rsidRPr="00CE5CB0">
        <w:rPr>
          <w:rFonts w:ascii="Arial" w:hAnsi="Arial" w:eastAsiaTheme="minorHAnsi" w:cs="Arial"/>
          <w:sz w:val="20"/>
          <w:szCs w:val="20"/>
        </w:rPr>
        <w:t>ř.). Dlužník může mít pouze jeden chráněný účet (§ 304e odst. 1 o.s.ř.).</w:t>
      </w:r>
    </w:p>
    <w:p w:rsidR="00B07365" w:rsidRPr="00CE5CB0" w:rsidP="00525F85">
      <w:pPr>
        <w:autoSpaceDE w:val="0"/>
        <w:autoSpaceDN w:val="0"/>
        <w:adjustRightInd w:val="0"/>
        <w:jc w:val="both"/>
        <w:rPr>
          <w:rFonts w:ascii="Arial" w:hAnsi="Arial" w:eastAsiaTheme="minorHAnsi" w:cs="Arial"/>
          <w:sz w:val="20"/>
          <w:szCs w:val="20"/>
        </w:rPr>
      </w:pPr>
    </w:p>
    <w:p w:rsidR="00525F85" w:rsidRPr="00CE5CB0" w:rsidP="00525F85">
      <w:pPr>
        <w:autoSpaceDE w:val="0"/>
        <w:autoSpaceDN w:val="0"/>
        <w:adjustRightInd w:val="0"/>
        <w:jc w:val="both"/>
        <w:rPr>
          <w:rFonts w:ascii="Arial" w:hAnsi="Arial" w:cs="Arial"/>
          <w:sz w:val="20"/>
          <w:szCs w:val="20"/>
        </w:rPr>
      </w:pPr>
      <w:r w:rsidRPr="00CE5CB0">
        <w:rPr>
          <w:rFonts w:ascii="Arial" w:hAnsi="Arial" w:cs="Arial"/>
          <w:sz w:val="20"/>
          <w:szCs w:val="20"/>
        </w:rPr>
        <w:t xml:space="preserve">Poddlužník z pohledávek podle </w:t>
      </w:r>
      <w:r w:rsidRPr="00CE5CB0">
        <w:rPr>
          <w:rFonts w:ascii="Arial" w:hAnsi="Arial" w:cs="Arial"/>
          <w:sz w:val="20"/>
          <w:szCs w:val="20"/>
        </w:rPr>
        <w:t>ust</w:t>
      </w:r>
      <w:r w:rsidRPr="00CE5CB0">
        <w:rPr>
          <w:rFonts w:ascii="Arial" w:hAnsi="Arial" w:cs="Arial"/>
          <w:sz w:val="20"/>
          <w:szCs w:val="20"/>
        </w:rPr>
        <w:t xml:space="preserve">. § 317 odst. 1 až 3, § 318 nebo § 319 </w:t>
      </w:r>
      <w:r w:rsidRPr="00CE5CB0">
        <w:rPr>
          <w:rFonts w:ascii="Arial" w:hAnsi="Arial" w:cs="Arial"/>
          <w:sz w:val="20"/>
          <w:szCs w:val="20"/>
        </w:rPr>
        <w:t>o.s.</w:t>
      </w:r>
      <w:r w:rsidRPr="00CE5CB0">
        <w:rPr>
          <w:rFonts w:ascii="Arial" w:hAnsi="Arial" w:cs="Arial"/>
          <w:sz w:val="20"/>
          <w:szCs w:val="20"/>
        </w:rPr>
        <w:t xml:space="preserve">ř., plátce mzdy nebo plátce jiného příjmu podle </w:t>
      </w:r>
      <w:r w:rsidRPr="00CE5CB0">
        <w:rPr>
          <w:rFonts w:ascii="Arial" w:hAnsi="Arial" w:cs="Arial"/>
          <w:sz w:val="20"/>
          <w:szCs w:val="20"/>
        </w:rPr>
        <w:t>ust</w:t>
      </w:r>
      <w:r w:rsidRPr="00CE5CB0">
        <w:rPr>
          <w:rFonts w:ascii="Arial" w:hAnsi="Arial" w:cs="Arial"/>
          <w:sz w:val="20"/>
          <w:szCs w:val="20"/>
        </w:rPr>
        <w:t xml:space="preserve">. § 299 </w:t>
      </w:r>
      <w:r w:rsidRPr="00CE5CB0">
        <w:rPr>
          <w:rFonts w:ascii="Arial" w:hAnsi="Arial" w:cs="Arial"/>
          <w:sz w:val="20"/>
          <w:szCs w:val="20"/>
        </w:rPr>
        <w:t>o.s.</w:t>
      </w:r>
      <w:r w:rsidRPr="00CE5CB0">
        <w:rPr>
          <w:rFonts w:ascii="Arial" w:hAnsi="Arial" w:cs="Arial"/>
          <w:sz w:val="20"/>
          <w:szCs w:val="20"/>
        </w:rPr>
        <w:t xml:space="preserve">ř. na písemnou žádost </w:t>
      </w:r>
      <w:r w:rsidRPr="00CE5CB0">
        <w:rPr>
          <w:rFonts w:ascii="Arial" w:hAnsi="Arial" w:cs="Arial"/>
          <w:sz w:val="20"/>
          <w:szCs w:val="20"/>
        </w:rPr>
        <w:t xml:space="preserve">vystaví </w:t>
      </w:r>
      <w:r w:rsidRPr="00CE5CB0">
        <w:rPr>
          <w:rFonts w:ascii="Arial" w:hAnsi="Arial" w:cs="Arial"/>
          <w:sz w:val="20"/>
          <w:szCs w:val="20"/>
        </w:rPr>
        <w:t xml:space="preserve">soudu nebo dlužníkovi bez zbytečného odkladu potvrzení o čísle účtu, z něhož jsou tyto pohledávky, mzda nebo jiné příjmy vypláceny. </w:t>
      </w:r>
      <w:r w:rsidRPr="00CE5CB0">
        <w:rPr>
          <w:rFonts w:ascii="Arial" w:hAnsi="Arial" w:eastAsiaTheme="minorHAnsi" w:cs="Arial"/>
          <w:sz w:val="20"/>
          <w:szCs w:val="20"/>
        </w:rPr>
        <w:t>Je-li dlužníkem osoba, k jejímž rukám má dlužník</w:t>
      </w:r>
      <w:r w:rsidRPr="00CE5CB0">
        <w:rPr>
          <w:rFonts w:ascii="Arial" w:hAnsi="Arial" w:eastAsiaTheme="minorHAnsi" w:cs="Arial"/>
          <w:sz w:val="20"/>
          <w:szCs w:val="20"/>
        </w:rPr>
        <w:t xml:space="preserve"> </w:t>
      </w:r>
      <w:r w:rsidRPr="00CE5CB0">
        <w:rPr>
          <w:rFonts w:ascii="Arial" w:hAnsi="Arial" w:eastAsiaTheme="minorHAnsi" w:cs="Arial"/>
          <w:sz w:val="20"/>
          <w:szCs w:val="20"/>
        </w:rPr>
        <w:t xml:space="preserve">dítěte podle § 317 odst. 1 </w:t>
      </w:r>
      <w:r w:rsidRPr="00CE5CB0">
        <w:rPr>
          <w:rFonts w:ascii="Arial" w:hAnsi="Arial" w:eastAsiaTheme="minorHAnsi" w:cs="Arial"/>
          <w:sz w:val="20"/>
          <w:szCs w:val="20"/>
        </w:rPr>
        <w:t>o.s.</w:t>
      </w:r>
      <w:r w:rsidRPr="00CE5CB0">
        <w:rPr>
          <w:rFonts w:ascii="Arial" w:hAnsi="Arial" w:eastAsiaTheme="minorHAnsi" w:cs="Arial"/>
          <w:sz w:val="20"/>
          <w:szCs w:val="20"/>
        </w:rPr>
        <w:t>ř. plnit vyživovací povinnost, vztahuje</w:t>
      </w:r>
      <w:r w:rsidRPr="00CE5CB0">
        <w:rPr>
          <w:rFonts w:ascii="Arial" w:hAnsi="Arial" w:eastAsiaTheme="minorHAnsi" w:cs="Arial"/>
          <w:sz w:val="20"/>
          <w:szCs w:val="20"/>
        </w:rPr>
        <w:t xml:space="preserve"> </w:t>
      </w:r>
      <w:r w:rsidRPr="00CE5CB0">
        <w:rPr>
          <w:rFonts w:ascii="Arial" w:hAnsi="Arial" w:eastAsiaTheme="minorHAnsi" w:cs="Arial"/>
          <w:sz w:val="20"/>
          <w:szCs w:val="20"/>
        </w:rPr>
        <w:t>se věta první ohledně pohledávky výživného dítěte podle § 317 odst. 1</w:t>
      </w:r>
      <w:r w:rsidRPr="00CE5CB0">
        <w:rPr>
          <w:rFonts w:ascii="Arial" w:hAnsi="Arial" w:eastAsiaTheme="minorHAnsi" w:cs="Arial"/>
          <w:sz w:val="20"/>
          <w:szCs w:val="20"/>
        </w:rPr>
        <w:t xml:space="preserve"> </w:t>
      </w:r>
      <w:r w:rsidRPr="00CE5CB0">
        <w:rPr>
          <w:rFonts w:ascii="Arial" w:hAnsi="Arial" w:eastAsiaTheme="minorHAnsi" w:cs="Arial"/>
          <w:sz w:val="20"/>
          <w:szCs w:val="20"/>
        </w:rPr>
        <w:t>o.s.ř. i na dlužníka dítěte podle § 317 odst. 1 o.s.ř. (dále jen</w:t>
      </w:r>
      <w:r w:rsidRPr="00CE5CB0">
        <w:rPr>
          <w:rFonts w:ascii="Arial" w:hAnsi="Arial" w:eastAsiaTheme="minorHAnsi" w:cs="Arial"/>
          <w:sz w:val="20"/>
          <w:szCs w:val="20"/>
        </w:rPr>
        <w:t xml:space="preserve"> </w:t>
      </w:r>
      <w:r w:rsidRPr="00CE5CB0">
        <w:rPr>
          <w:rFonts w:ascii="Arial" w:hAnsi="Arial" w:eastAsiaTheme="minorHAnsi" w:cs="Arial"/>
          <w:sz w:val="20"/>
          <w:szCs w:val="20"/>
        </w:rPr>
        <w:t>"dlužník z výživného"). Soud požádá poddlužníka, plátce mzdy,</w:t>
      </w:r>
      <w:r w:rsidRPr="00CE5CB0">
        <w:rPr>
          <w:rFonts w:ascii="Arial" w:hAnsi="Arial" w:eastAsiaTheme="minorHAnsi" w:cs="Arial"/>
          <w:sz w:val="20"/>
          <w:szCs w:val="20"/>
        </w:rPr>
        <w:t xml:space="preserve"> </w:t>
      </w:r>
      <w:r w:rsidRPr="00CE5CB0">
        <w:rPr>
          <w:rFonts w:ascii="Arial" w:hAnsi="Arial" w:eastAsiaTheme="minorHAnsi" w:cs="Arial"/>
          <w:sz w:val="20"/>
          <w:szCs w:val="20"/>
        </w:rPr>
        <w:t>plátce jiného příjmu nebo dlužníka z výživného o vystavení potvrzení na</w:t>
      </w:r>
      <w:r w:rsidRPr="00CE5CB0">
        <w:rPr>
          <w:rFonts w:ascii="Arial" w:hAnsi="Arial" w:eastAsiaTheme="minorHAnsi" w:cs="Arial"/>
          <w:sz w:val="20"/>
          <w:szCs w:val="20"/>
        </w:rPr>
        <w:t xml:space="preserve"> </w:t>
      </w:r>
      <w:r w:rsidRPr="00CE5CB0">
        <w:rPr>
          <w:rFonts w:ascii="Arial" w:hAnsi="Arial" w:eastAsiaTheme="minorHAnsi" w:cs="Arial"/>
          <w:sz w:val="20"/>
          <w:szCs w:val="20"/>
        </w:rPr>
        <w:t xml:space="preserve">žádost dlužníka (§ 304d odst. 1 </w:t>
      </w:r>
      <w:r w:rsidRPr="00CE5CB0">
        <w:rPr>
          <w:rFonts w:ascii="Arial" w:hAnsi="Arial" w:eastAsiaTheme="minorHAnsi" w:cs="Arial"/>
          <w:sz w:val="20"/>
          <w:szCs w:val="20"/>
        </w:rPr>
        <w:t>o.s.</w:t>
      </w:r>
      <w:r w:rsidRPr="00CE5CB0">
        <w:rPr>
          <w:rFonts w:ascii="Arial" w:hAnsi="Arial" w:eastAsiaTheme="minorHAnsi" w:cs="Arial"/>
          <w:sz w:val="20"/>
          <w:szCs w:val="20"/>
        </w:rPr>
        <w:t>ř.).</w:t>
      </w:r>
      <w:r w:rsidRPr="00CE5CB0">
        <w:rPr>
          <w:rFonts w:ascii="Arial" w:hAnsi="Arial" w:cs="Arial"/>
          <w:sz w:val="20"/>
          <w:szCs w:val="20"/>
        </w:rPr>
        <w:t xml:space="preserve">V potvrzení se dále uvede označení dlužníka z chráněného příjmu a datum vystavení potvrzení. Žádá-li o vystavení potvrzení správce daně, učiní tak na žádost dlužníka (§ 304d </w:t>
      </w:r>
      <w:r w:rsidRPr="00CE5CB0">
        <w:rPr>
          <w:rFonts w:ascii="Arial" w:hAnsi="Arial" w:cs="Arial"/>
          <w:sz w:val="20"/>
          <w:szCs w:val="20"/>
        </w:rPr>
        <w:t>o.s.</w:t>
      </w:r>
      <w:r w:rsidRPr="00CE5CB0">
        <w:rPr>
          <w:rFonts w:ascii="Arial" w:hAnsi="Arial" w:cs="Arial"/>
          <w:sz w:val="20"/>
          <w:szCs w:val="20"/>
        </w:rPr>
        <w:t>ř.).</w:t>
      </w:r>
    </w:p>
    <w:p w:rsidR="00525F85" w:rsidRPr="00CE5CB0" w:rsidP="00525F85">
      <w:pPr>
        <w:autoSpaceDE w:val="0"/>
        <w:autoSpaceDN w:val="0"/>
        <w:adjustRightInd w:val="0"/>
        <w:jc w:val="both"/>
        <w:rPr>
          <w:rFonts w:ascii="Arial" w:hAnsi="Arial" w:cs="Arial"/>
          <w:sz w:val="20"/>
          <w:szCs w:val="20"/>
        </w:rPr>
      </w:pPr>
    </w:p>
    <w:p w:rsidR="00525F85" w:rsidRPr="00CE5CB0" w:rsidP="00525F85">
      <w:pPr>
        <w:autoSpaceDE w:val="0"/>
        <w:autoSpaceDN w:val="0"/>
        <w:adjustRightInd w:val="0"/>
        <w:jc w:val="both"/>
        <w:rPr>
          <w:rFonts w:ascii="Arial" w:hAnsi="Arial" w:cs="Arial"/>
          <w:sz w:val="20"/>
          <w:szCs w:val="20"/>
        </w:rPr>
      </w:pPr>
      <w:r w:rsidRPr="00CE5CB0">
        <w:rPr>
          <w:rFonts w:ascii="Arial" w:hAnsi="Arial" w:cs="Arial"/>
          <w:sz w:val="20"/>
          <w:szCs w:val="20"/>
        </w:rPr>
        <w:t>Poddlužník, plátce mzdy, plátce jiného příjmu nebo dlužník z</w:t>
      </w:r>
      <w:r w:rsidRPr="00CE5CB0">
        <w:rPr>
          <w:rFonts w:ascii="Arial" w:hAnsi="Arial" w:cs="Arial"/>
          <w:sz w:val="20"/>
          <w:szCs w:val="20"/>
        </w:rPr>
        <w:t> </w:t>
      </w:r>
      <w:r w:rsidRPr="00CE5CB0">
        <w:rPr>
          <w:rFonts w:ascii="Arial" w:hAnsi="Arial" w:cs="Arial"/>
          <w:sz w:val="20"/>
          <w:szCs w:val="20"/>
        </w:rPr>
        <w:t>výživného</w:t>
      </w:r>
      <w:r w:rsidRPr="00CE5CB0">
        <w:rPr>
          <w:rFonts w:ascii="Arial" w:hAnsi="Arial" w:cs="Arial"/>
          <w:sz w:val="20"/>
          <w:szCs w:val="20"/>
        </w:rPr>
        <w:t xml:space="preserve"> </w:t>
      </w:r>
      <w:r w:rsidRPr="00CE5CB0">
        <w:rPr>
          <w:rFonts w:ascii="Arial" w:hAnsi="Arial" w:cs="Arial"/>
          <w:sz w:val="20"/>
          <w:szCs w:val="20"/>
        </w:rPr>
        <w:t>(dále jen "dlužník z</w:t>
      </w:r>
      <w:r w:rsidRPr="00CE5CB0">
        <w:rPr>
          <w:rFonts w:ascii="Arial" w:hAnsi="Arial" w:cs="Arial"/>
          <w:sz w:val="20"/>
          <w:szCs w:val="20"/>
        </w:rPr>
        <w:t> </w:t>
      </w:r>
      <w:r w:rsidRPr="00CE5CB0">
        <w:rPr>
          <w:rFonts w:ascii="Arial" w:hAnsi="Arial" w:cs="Arial"/>
          <w:sz w:val="20"/>
          <w:szCs w:val="20"/>
        </w:rPr>
        <w:t>chráněného příjmu") vyplácí ode dne vystavení</w:t>
      </w:r>
      <w:r w:rsidRPr="00CE5CB0">
        <w:rPr>
          <w:rFonts w:ascii="Arial" w:hAnsi="Arial" w:cs="Arial"/>
          <w:sz w:val="20"/>
          <w:szCs w:val="20"/>
        </w:rPr>
        <w:t xml:space="preserve"> </w:t>
      </w:r>
      <w:r w:rsidRPr="00CE5CB0">
        <w:rPr>
          <w:rFonts w:ascii="Arial" w:hAnsi="Arial" w:cs="Arial"/>
          <w:sz w:val="20"/>
          <w:szCs w:val="20"/>
        </w:rPr>
        <w:t>potvrzení o čísle účtu dlužníkovi do dne, kdy mu bylo doručeno potvrzení</w:t>
      </w:r>
      <w:r w:rsidRPr="00CE5CB0">
        <w:rPr>
          <w:rFonts w:ascii="Arial" w:hAnsi="Arial" w:cs="Arial"/>
          <w:sz w:val="20"/>
          <w:szCs w:val="20"/>
        </w:rPr>
        <w:t xml:space="preserve"> </w:t>
      </w:r>
      <w:r w:rsidRPr="00CE5CB0">
        <w:rPr>
          <w:rFonts w:ascii="Arial" w:hAnsi="Arial" w:cs="Arial"/>
          <w:sz w:val="20"/>
          <w:szCs w:val="20"/>
        </w:rPr>
        <w:t xml:space="preserve">podle § 304e odst. 2 věty poslední </w:t>
      </w:r>
      <w:r w:rsidRPr="00CE5CB0">
        <w:rPr>
          <w:rFonts w:ascii="Arial" w:hAnsi="Arial" w:cs="Arial"/>
          <w:sz w:val="20"/>
          <w:szCs w:val="20"/>
        </w:rPr>
        <w:t>o.s.</w:t>
      </w:r>
      <w:r w:rsidRPr="00CE5CB0">
        <w:rPr>
          <w:rFonts w:ascii="Arial" w:hAnsi="Arial" w:cs="Arial"/>
          <w:sz w:val="20"/>
          <w:szCs w:val="20"/>
        </w:rPr>
        <w:t>ř., z účtu, jehož číslo bylo</w:t>
      </w:r>
      <w:r w:rsidRPr="00CE5CB0">
        <w:rPr>
          <w:rFonts w:ascii="Arial" w:hAnsi="Arial" w:cs="Arial"/>
          <w:sz w:val="20"/>
          <w:szCs w:val="20"/>
        </w:rPr>
        <w:t xml:space="preserve"> </w:t>
      </w:r>
      <w:r w:rsidRPr="00CE5CB0">
        <w:rPr>
          <w:rFonts w:ascii="Arial" w:hAnsi="Arial" w:cs="Arial"/>
          <w:sz w:val="20"/>
          <w:szCs w:val="20"/>
        </w:rPr>
        <w:t>uvedeno v</w:t>
      </w:r>
      <w:r w:rsidRPr="00CE5CB0">
        <w:rPr>
          <w:rFonts w:ascii="Arial" w:hAnsi="Arial" w:cs="Arial"/>
          <w:sz w:val="20"/>
          <w:szCs w:val="20"/>
        </w:rPr>
        <w:t> </w:t>
      </w:r>
      <w:r w:rsidRPr="00CE5CB0">
        <w:rPr>
          <w:rFonts w:ascii="Arial" w:hAnsi="Arial" w:cs="Arial"/>
          <w:sz w:val="20"/>
          <w:szCs w:val="20"/>
        </w:rPr>
        <w:t>potvrzení, na účet dlužníka, jehož číslo je uvedeno</w:t>
      </w:r>
      <w:r w:rsidRPr="00CE5CB0">
        <w:rPr>
          <w:rFonts w:ascii="Arial" w:hAnsi="Arial" w:cs="Arial"/>
          <w:sz w:val="20"/>
          <w:szCs w:val="20"/>
        </w:rPr>
        <w:t xml:space="preserve"> </w:t>
      </w:r>
      <w:r w:rsidRPr="00CE5CB0">
        <w:rPr>
          <w:rFonts w:ascii="Arial" w:hAnsi="Arial" w:cs="Arial"/>
          <w:sz w:val="20"/>
          <w:szCs w:val="20"/>
        </w:rPr>
        <w:t>v potvrzení, pouze pohledávky, mzdu nebo jiné příjmy podle § 304d odst.</w:t>
      </w:r>
      <w:r w:rsidRPr="00CE5CB0">
        <w:rPr>
          <w:rFonts w:ascii="Arial" w:hAnsi="Arial" w:cs="Arial"/>
          <w:sz w:val="20"/>
          <w:szCs w:val="20"/>
        </w:rPr>
        <w:t xml:space="preserve"> </w:t>
      </w:r>
      <w:r w:rsidRPr="00CE5CB0">
        <w:rPr>
          <w:rFonts w:ascii="Arial" w:hAnsi="Arial" w:cs="Arial"/>
          <w:sz w:val="20"/>
          <w:szCs w:val="20"/>
        </w:rPr>
        <w:t>1 o.s.ř. (§ 304d odst. 2 o.s.ř.).</w:t>
      </w:r>
    </w:p>
    <w:p w:rsidR="00525F85" w:rsidRPr="00CE5CB0" w:rsidP="00525F85">
      <w:pPr>
        <w:autoSpaceDE w:val="0"/>
        <w:autoSpaceDN w:val="0"/>
        <w:adjustRightInd w:val="0"/>
        <w:jc w:val="both"/>
        <w:rPr>
          <w:rFonts w:ascii="Arial" w:hAnsi="Arial" w:cs="Arial"/>
          <w:sz w:val="20"/>
          <w:szCs w:val="20"/>
        </w:rPr>
      </w:pPr>
    </w:p>
    <w:p w:rsidR="00525F85" w:rsidRPr="00CE5CB0" w:rsidP="00B07365">
      <w:pPr>
        <w:autoSpaceDE w:val="0"/>
        <w:autoSpaceDN w:val="0"/>
        <w:adjustRightInd w:val="0"/>
        <w:jc w:val="both"/>
        <w:rPr>
          <w:rFonts w:ascii="Arial" w:hAnsi="Arial" w:eastAsiaTheme="minorHAnsi" w:cs="Arial"/>
          <w:sz w:val="20"/>
          <w:szCs w:val="20"/>
        </w:rPr>
      </w:pPr>
      <w:r w:rsidRPr="00CE5CB0">
        <w:rPr>
          <w:rFonts w:ascii="Arial" w:hAnsi="Arial" w:eastAsiaTheme="minorHAnsi" w:cs="Arial"/>
          <w:sz w:val="20"/>
          <w:szCs w:val="20"/>
        </w:rPr>
        <w:t xml:space="preserve">Soud oznámí na žádost dlužníka bez zbytečného odkladu poskytovateli </w:t>
      </w:r>
      <w:r w:rsidR="00F22E07">
        <w:rPr>
          <w:rFonts w:ascii="Arial" w:hAnsi="Arial" w:eastAsiaTheme="minorHAnsi" w:cs="Arial"/>
          <w:sz w:val="20"/>
          <w:szCs w:val="20"/>
        </w:rPr>
        <w:t>platebních služeb číslo účtu, z </w:t>
      </w:r>
      <w:r w:rsidRPr="00CE5CB0">
        <w:rPr>
          <w:rFonts w:ascii="Arial" w:hAnsi="Arial" w:eastAsiaTheme="minorHAnsi" w:cs="Arial"/>
          <w:sz w:val="20"/>
          <w:szCs w:val="20"/>
        </w:rPr>
        <w:t xml:space="preserve">něhož jsou pohledávky nebo příjmy podle § 304d odst. 1 </w:t>
      </w:r>
      <w:r w:rsidRPr="00CE5CB0">
        <w:rPr>
          <w:rFonts w:ascii="Arial" w:hAnsi="Arial" w:eastAsiaTheme="minorHAnsi" w:cs="Arial"/>
          <w:sz w:val="20"/>
          <w:szCs w:val="20"/>
        </w:rPr>
        <w:t>o.s.</w:t>
      </w:r>
      <w:r w:rsidRPr="00CE5CB0">
        <w:rPr>
          <w:rFonts w:ascii="Arial" w:hAnsi="Arial" w:eastAsiaTheme="minorHAnsi" w:cs="Arial"/>
          <w:sz w:val="20"/>
          <w:szCs w:val="20"/>
        </w:rPr>
        <w:t>ř. vypláceny, a číslo</w:t>
      </w:r>
      <w:r w:rsidR="00F22E07">
        <w:rPr>
          <w:rFonts w:ascii="Arial" w:hAnsi="Arial" w:eastAsiaTheme="minorHAnsi" w:cs="Arial"/>
          <w:sz w:val="20"/>
          <w:szCs w:val="20"/>
        </w:rPr>
        <w:t xml:space="preserve"> účtu dlužníka u </w:t>
      </w:r>
      <w:bookmarkStart w:id="2" w:name="_GoBack"/>
      <w:bookmarkEnd w:id="2"/>
      <w:r w:rsidRPr="00CE5CB0">
        <w:rPr>
          <w:rFonts w:ascii="Arial" w:hAnsi="Arial" w:eastAsiaTheme="minorHAnsi" w:cs="Arial"/>
          <w:sz w:val="20"/>
          <w:szCs w:val="20"/>
        </w:rPr>
        <w:t>tohoto poskytovatele platebních služeb, na který je vedena exekuce proti dlužníkovi a na který mají být pohledávky nebo příjmy podle § 304d odst. 1 o.s.ř. připisovány (§ 304d odst. 3 o.s.ř.).</w:t>
      </w:r>
    </w:p>
    <w:p w:rsidR="00525F85" w:rsidRPr="00CE5CB0" w:rsidP="00B07365">
      <w:pPr>
        <w:autoSpaceDE w:val="0"/>
        <w:autoSpaceDN w:val="0"/>
        <w:adjustRightInd w:val="0"/>
        <w:jc w:val="both"/>
        <w:rPr>
          <w:rFonts w:ascii="Arial" w:hAnsi="Arial" w:cs="Arial"/>
          <w:sz w:val="20"/>
          <w:szCs w:val="20"/>
        </w:rPr>
      </w:pPr>
    </w:p>
    <w:p w:rsidR="00525F85" w:rsidRPr="00CE5CB0" w:rsidP="00525F85">
      <w:pPr>
        <w:jc w:val="both"/>
        <w:rPr>
          <w:rFonts w:ascii="Arial" w:hAnsi="Arial" w:cs="Arial"/>
          <w:sz w:val="20"/>
          <w:szCs w:val="20"/>
        </w:rPr>
      </w:pPr>
      <w:r w:rsidRPr="00CE5CB0">
        <w:rPr>
          <w:rFonts w:ascii="Arial" w:hAnsi="Arial" w:cs="Arial"/>
          <w:sz w:val="20"/>
          <w:szCs w:val="20"/>
        </w:rPr>
        <w:t>Poskytovatel platebních služeb, kterému správce místního poplatku doručil exekuční</w:t>
      </w:r>
      <w:r w:rsidRPr="00CE5CB0">
        <w:rPr>
          <w:rFonts w:ascii="Arial" w:hAnsi="Arial" w:cs="Arial"/>
          <w:sz w:val="20"/>
          <w:szCs w:val="20"/>
        </w:rPr>
        <w:t xml:space="preserve"> </w:t>
      </w:r>
      <w:r w:rsidRPr="00CE5CB0">
        <w:rPr>
          <w:rFonts w:ascii="Arial" w:hAnsi="Arial" w:cs="Arial"/>
          <w:sz w:val="20"/>
          <w:szCs w:val="20"/>
        </w:rPr>
        <w:t>příkaz přikázáním pohledávky z účtu dlužníka, je povinen poté, co mu</w:t>
      </w:r>
      <w:r w:rsidRPr="00CE5CB0">
        <w:rPr>
          <w:rFonts w:ascii="Arial" w:hAnsi="Arial" w:cs="Arial"/>
          <w:sz w:val="20"/>
          <w:szCs w:val="20"/>
        </w:rPr>
        <w:t xml:space="preserve"> </w:t>
      </w:r>
      <w:r w:rsidRPr="00CE5CB0">
        <w:rPr>
          <w:rFonts w:ascii="Arial" w:hAnsi="Arial" w:cs="Arial"/>
          <w:sz w:val="20"/>
          <w:szCs w:val="20"/>
        </w:rPr>
        <w:t>bylo doručeno oznámení soudu o čísle účtu, s dlužníkem na jeho</w:t>
      </w:r>
      <w:r w:rsidRPr="00CE5CB0">
        <w:rPr>
          <w:rFonts w:ascii="Arial" w:hAnsi="Arial" w:cs="Arial"/>
          <w:sz w:val="20"/>
          <w:szCs w:val="20"/>
        </w:rPr>
        <w:t xml:space="preserve"> </w:t>
      </w:r>
      <w:r w:rsidRPr="00CE5CB0">
        <w:rPr>
          <w:rFonts w:ascii="Arial" w:hAnsi="Arial" w:cs="Arial"/>
          <w:sz w:val="20"/>
          <w:szCs w:val="20"/>
        </w:rPr>
        <w:t>žádost uzavřít smlouvu o chráněném účtu a chráněný účet po uzavření</w:t>
      </w:r>
      <w:r w:rsidRPr="00CE5CB0">
        <w:rPr>
          <w:rFonts w:ascii="Arial" w:hAnsi="Arial" w:cs="Arial"/>
          <w:sz w:val="20"/>
          <w:szCs w:val="20"/>
        </w:rPr>
        <w:t xml:space="preserve"> </w:t>
      </w:r>
      <w:r w:rsidRPr="00CE5CB0">
        <w:rPr>
          <w:rFonts w:ascii="Arial" w:hAnsi="Arial" w:cs="Arial"/>
          <w:sz w:val="20"/>
          <w:szCs w:val="20"/>
        </w:rPr>
        <w:t xml:space="preserve">smlouvy zřídit do 5 </w:t>
      </w:r>
      <w:r w:rsidRPr="00CE5CB0">
        <w:rPr>
          <w:rFonts w:ascii="Arial" w:hAnsi="Arial" w:cs="Arial"/>
          <w:sz w:val="20"/>
          <w:szCs w:val="20"/>
        </w:rPr>
        <w:t>p</w:t>
      </w:r>
      <w:r w:rsidRPr="00CE5CB0">
        <w:rPr>
          <w:rFonts w:ascii="Arial" w:hAnsi="Arial" w:cs="Arial"/>
          <w:sz w:val="20"/>
          <w:szCs w:val="20"/>
        </w:rPr>
        <w:t>racovních dnů od podání žádosti a označit</w:t>
      </w:r>
      <w:r w:rsidRPr="00CE5CB0">
        <w:rPr>
          <w:rFonts w:ascii="Arial" w:hAnsi="Arial" w:cs="Arial"/>
          <w:sz w:val="20"/>
          <w:szCs w:val="20"/>
        </w:rPr>
        <w:t xml:space="preserve"> </w:t>
      </w:r>
      <w:r w:rsidRPr="00CE5CB0">
        <w:rPr>
          <w:rFonts w:ascii="Arial" w:hAnsi="Arial" w:cs="Arial"/>
          <w:sz w:val="20"/>
          <w:szCs w:val="20"/>
        </w:rPr>
        <w:t>jedinečným způsobem tak, aby bylo zřejmé, že jde o chráněný účet.</w:t>
      </w:r>
      <w:r w:rsidRPr="00CE5CB0">
        <w:rPr>
          <w:rFonts w:ascii="Arial" w:hAnsi="Arial" w:cs="Arial"/>
          <w:sz w:val="20"/>
          <w:szCs w:val="20"/>
        </w:rPr>
        <w:t xml:space="preserve"> </w:t>
      </w:r>
      <w:r w:rsidRPr="00CE5CB0">
        <w:rPr>
          <w:rFonts w:ascii="Arial" w:hAnsi="Arial" w:cs="Arial"/>
          <w:sz w:val="20"/>
          <w:szCs w:val="20"/>
        </w:rPr>
        <w:t>Součástí žádosti je prohlášení dlužníka, že v jeho prospěch není v</w:t>
      </w:r>
      <w:r w:rsidRPr="00CE5CB0">
        <w:rPr>
          <w:rFonts w:ascii="Arial" w:hAnsi="Arial" w:cs="Arial"/>
          <w:sz w:val="20"/>
          <w:szCs w:val="20"/>
        </w:rPr>
        <w:t> </w:t>
      </w:r>
      <w:r w:rsidRPr="00CE5CB0">
        <w:rPr>
          <w:rFonts w:ascii="Arial" w:hAnsi="Arial" w:cs="Arial"/>
          <w:sz w:val="20"/>
          <w:szCs w:val="20"/>
        </w:rPr>
        <w:t>den</w:t>
      </w:r>
      <w:r w:rsidRPr="00CE5CB0">
        <w:rPr>
          <w:rFonts w:ascii="Arial" w:hAnsi="Arial" w:cs="Arial"/>
          <w:sz w:val="20"/>
          <w:szCs w:val="20"/>
        </w:rPr>
        <w:t xml:space="preserve"> </w:t>
      </w:r>
      <w:r w:rsidRPr="00CE5CB0">
        <w:rPr>
          <w:rFonts w:ascii="Arial" w:hAnsi="Arial" w:cs="Arial"/>
          <w:sz w:val="20"/>
          <w:szCs w:val="20"/>
        </w:rPr>
        <w:t xml:space="preserve">podání žádosti veden žádný chráněný účet (§ 304c odst. 1 </w:t>
      </w:r>
      <w:r w:rsidRPr="00CE5CB0">
        <w:rPr>
          <w:rFonts w:ascii="Arial" w:hAnsi="Arial" w:cs="Arial"/>
          <w:sz w:val="20"/>
          <w:szCs w:val="20"/>
        </w:rPr>
        <w:t>o.s.</w:t>
      </w:r>
      <w:r w:rsidRPr="00CE5CB0">
        <w:rPr>
          <w:rFonts w:ascii="Arial" w:hAnsi="Arial" w:cs="Arial"/>
          <w:sz w:val="20"/>
          <w:szCs w:val="20"/>
        </w:rPr>
        <w:t>ř.).</w:t>
      </w:r>
    </w:p>
    <w:p w:rsidR="00525F85" w:rsidRPr="00CE5CB0" w:rsidP="00525F85">
      <w:pPr>
        <w:jc w:val="both"/>
        <w:rPr>
          <w:rFonts w:ascii="Arial" w:hAnsi="Arial" w:cs="Arial"/>
          <w:sz w:val="20"/>
          <w:szCs w:val="20"/>
        </w:rPr>
      </w:pPr>
    </w:p>
    <w:p w:rsidR="00525F85" w:rsidRPr="00CE5CB0" w:rsidP="00525F85">
      <w:pPr>
        <w:jc w:val="both"/>
        <w:rPr>
          <w:rFonts w:ascii="Arial" w:hAnsi="Arial" w:cs="Arial"/>
          <w:sz w:val="20"/>
          <w:szCs w:val="20"/>
        </w:rPr>
      </w:pPr>
      <w:r w:rsidRPr="00CE5CB0">
        <w:rPr>
          <w:rFonts w:ascii="Arial" w:hAnsi="Arial" w:cs="Arial"/>
          <w:sz w:val="20"/>
          <w:szCs w:val="20"/>
        </w:rPr>
        <w:t xml:space="preserve">Poskytovatel platebních služeb, který vede chráněný účet, převede na chráněný účet peněžní prostředky, které byly po zřízení chráněného účtu připsány na účet, na který je vedena exekuce proti dlužníkovi, z účtu dlužníka z chráněného příjmu, uvedeného v oznámení podle § 304d odst. 3 </w:t>
      </w:r>
      <w:r w:rsidRPr="00CE5CB0">
        <w:rPr>
          <w:rFonts w:ascii="Arial" w:hAnsi="Arial" w:cs="Arial"/>
          <w:sz w:val="20"/>
          <w:szCs w:val="20"/>
        </w:rPr>
        <w:t>o.s.</w:t>
      </w:r>
      <w:r w:rsidRPr="00CE5CB0">
        <w:rPr>
          <w:rFonts w:ascii="Arial" w:hAnsi="Arial" w:cs="Arial"/>
          <w:sz w:val="20"/>
          <w:szCs w:val="20"/>
        </w:rPr>
        <w:t xml:space="preserve">ř., do konce pracovního dne, v němž byly připsány na účet dlužníka, na který je vedena exekuce proti dlužníkovi (§ 304c odst. 3 o.s.ř.). Je-li u poskytovatele platebních služeb vedena exekuce na více účtů dlužníka, určí dlužník v žádosti o uzavření smlouvy také účet, ze kterého budou ve prospěch chráněného účtu převáděny peněžní prostředky. Byl-li účet, ze kterého jsou převáděny peněžní prostředky na chráněný účet, zrušen, nebo na něj přestala být vedena exekuce, určí dlužník na výzvu poskytovatele platebních služeb do 14 dnů od doručení této výzvy další účet vedený u téhož poskytovatele platebních služeb, na který je proti němu vedena exekuce, z nějž budou převáděny peněžní prostředky na chráněný účet; číslo dalšího účtu sdělí dlužník soudu, který ho bez zbytečného odkladu sdělí dlužníkům z chráněného příjmu, kteří byli uvedeni v oznámení podle § 304d odst. 3 </w:t>
      </w:r>
      <w:r w:rsidRPr="00CE5CB0">
        <w:rPr>
          <w:rFonts w:ascii="Arial" w:hAnsi="Arial" w:cs="Arial"/>
          <w:sz w:val="20"/>
          <w:szCs w:val="20"/>
        </w:rPr>
        <w:t>o.s.</w:t>
      </w:r>
      <w:r w:rsidRPr="00CE5CB0">
        <w:rPr>
          <w:rFonts w:ascii="Arial" w:hAnsi="Arial" w:cs="Arial"/>
          <w:sz w:val="20"/>
          <w:szCs w:val="20"/>
        </w:rPr>
        <w:t>ř. (§ 304c odst. 4 o.s.ř.).</w:t>
      </w:r>
    </w:p>
    <w:p w:rsidR="00525F85" w:rsidRPr="00CE5CB0" w:rsidP="00525F85">
      <w:pPr>
        <w:jc w:val="both"/>
        <w:rPr>
          <w:rFonts w:ascii="Arial" w:hAnsi="Arial" w:cs="Arial"/>
          <w:sz w:val="20"/>
          <w:szCs w:val="20"/>
        </w:rPr>
      </w:pPr>
    </w:p>
    <w:p w:rsidR="00525F85" w:rsidRPr="00CE5CB0" w:rsidP="00525F85">
      <w:pPr>
        <w:jc w:val="both"/>
        <w:rPr>
          <w:rFonts w:ascii="Arial" w:hAnsi="Arial" w:cs="Arial"/>
          <w:sz w:val="20"/>
          <w:szCs w:val="20"/>
        </w:rPr>
      </w:pPr>
      <w:r w:rsidRPr="00CE5CB0">
        <w:rPr>
          <w:rFonts w:ascii="Arial" w:hAnsi="Arial" w:cs="Arial"/>
          <w:sz w:val="20"/>
          <w:szCs w:val="20"/>
        </w:rPr>
        <w:t xml:space="preserve">Je-li exekuce přikázáním pohledávky z téhož účtu vedena k vydobytí více pohledávek, vztahuje se § 304c odst. 2 až 5 na všechny exekuce vedené na tento účet k okamžiku doručení oznámení poskytovateli platebních služeb, a na další exekuce, byl-li exekuční příkaz doručen poskytovateli platebních služeb dříve, než nastaly skutečnosti podle § 304e odst. 2 </w:t>
      </w:r>
      <w:r w:rsidRPr="00CE5CB0">
        <w:rPr>
          <w:rFonts w:ascii="Arial" w:hAnsi="Arial" w:cs="Arial"/>
          <w:sz w:val="20"/>
          <w:szCs w:val="20"/>
        </w:rPr>
        <w:t>o.s.</w:t>
      </w:r>
      <w:r w:rsidRPr="00CE5CB0">
        <w:rPr>
          <w:rFonts w:ascii="Arial" w:hAnsi="Arial" w:cs="Arial"/>
          <w:sz w:val="20"/>
          <w:szCs w:val="20"/>
        </w:rPr>
        <w:t>ř. (§ 304d odst. 4 o.s.ř.).</w:t>
      </w:r>
    </w:p>
    <w:p w:rsidR="00525F85" w:rsidRPr="00CE5CB0" w:rsidP="00525F85">
      <w:pPr>
        <w:jc w:val="both"/>
        <w:rPr>
          <w:rFonts w:ascii="Arial" w:hAnsi="Arial" w:cs="Arial"/>
          <w:sz w:val="20"/>
          <w:szCs w:val="20"/>
        </w:rPr>
      </w:pPr>
    </w:p>
    <w:p w:rsidR="00525F85" w:rsidRPr="00CE5CB0" w:rsidP="00525F85">
      <w:pPr>
        <w:jc w:val="both"/>
        <w:rPr>
          <w:rFonts w:ascii="Arial" w:hAnsi="Arial" w:cs="Arial"/>
          <w:sz w:val="20"/>
          <w:szCs w:val="20"/>
        </w:rPr>
      </w:pPr>
      <w:r w:rsidRPr="00CE5CB0">
        <w:rPr>
          <w:rFonts w:ascii="Arial" w:hAnsi="Arial" w:cs="Arial"/>
          <w:sz w:val="20"/>
          <w:szCs w:val="20"/>
        </w:rPr>
        <w:t xml:space="preserve">Nestanoví-li zákon jinak, nevztahují se na účet, který byl zřízen jako chráněný, ode dne následujícího po dni, v němž byl účet, ze kterého jsou převáděny peněžní prostředky na chráněný účet, zrušen nebo na něj přestal být veden výkon rozhodnutí, § 304c, 304d a odstavce 1 a 3 </w:t>
      </w:r>
      <w:r w:rsidRPr="00CE5CB0">
        <w:rPr>
          <w:rFonts w:ascii="Arial" w:hAnsi="Arial" w:cs="Arial"/>
          <w:sz w:val="20"/>
          <w:szCs w:val="20"/>
        </w:rPr>
        <w:t>o.s.</w:t>
      </w:r>
      <w:r w:rsidRPr="00CE5CB0">
        <w:rPr>
          <w:rFonts w:ascii="Arial" w:hAnsi="Arial" w:cs="Arial"/>
          <w:sz w:val="20"/>
          <w:szCs w:val="20"/>
        </w:rPr>
        <w:t xml:space="preserve">ř.; poskytovatel platebních služeb a dlužník se mohou dohodnout na zániku závazku ze smlouvy o chráněném účtu. Je-li u poskytovatele platebních služeb vedena exekuce na více účtů dlužníka, věta první se použije obdobně ode dne následujícího po marném uplynutí 14denní lhůty podle § 304c odst. 4 </w:t>
      </w:r>
      <w:r w:rsidRPr="00CE5CB0">
        <w:rPr>
          <w:rFonts w:ascii="Arial" w:hAnsi="Arial" w:cs="Arial"/>
          <w:sz w:val="20"/>
          <w:szCs w:val="20"/>
        </w:rPr>
        <w:t>o.s.</w:t>
      </w:r>
      <w:r w:rsidRPr="00CE5CB0">
        <w:rPr>
          <w:rFonts w:ascii="Arial" w:hAnsi="Arial" w:cs="Arial"/>
          <w:sz w:val="20"/>
          <w:szCs w:val="20"/>
        </w:rPr>
        <w:t xml:space="preserve">ř., v níž </w:t>
      </w:r>
      <w:r w:rsidRPr="00CE5CB0">
        <w:rPr>
          <w:rFonts w:ascii="Arial" w:hAnsi="Arial" w:cs="Arial"/>
          <w:sz w:val="20"/>
          <w:szCs w:val="20"/>
        </w:rPr>
        <w:t xml:space="preserve">měl dlužník určit další účet vedený u téhož poskytovatele platebních služeb. Poskytovatel platebních služeb vydá na žádost dlužníkovi potvrzení o tom, že se na účet, který byl zřízen jako chráněný, nevztahují § 304c, 304d a odstavce 1 a 3 </w:t>
      </w:r>
      <w:r w:rsidRPr="00CE5CB0">
        <w:rPr>
          <w:rFonts w:ascii="Arial" w:hAnsi="Arial" w:cs="Arial"/>
          <w:sz w:val="20"/>
          <w:szCs w:val="20"/>
        </w:rPr>
        <w:t>o.s.</w:t>
      </w:r>
      <w:r w:rsidRPr="00CE5CB0">
        <w:rPr>
          <w:rFonts w:ascii="Arial" w:hAnsi="Arial" w:cs="Arial"/>
          <w:sz w:val="20"/>
          <w:szCs w:val="20"/>
        </w:rPr>
        <w:t xml:space="preserve">ř. nebo že zanikl závazek ze smlouvy o chráněném účtu; dlužník toto potvrzení zašle bez zbytečného odkladu dlužníku z chráněného příjmu (§ 304e odst. 2 </w:t>
      </w:r>
      <w:r w:rsidRPr="00CE5CB0">
        <w:rPr>
          <w:rFonts w:ascii="Arial" w:hAnsi="Arial" w:cs="Arial"/>
          <w:sz w:val="20"/>
          <w:szCs w:val="20"/>
        </w:rPr>
        <w:t>o.s.</w:t>
      </w:r>
      <w:r w:rsidRPr="00CE5CB0">
        <w:rPr>
          <w:rFonts w:ascii="Arial" w:hAnsi="Arial" w:cs="Arial"/>
          <w:sz w:val="20"/>
          <w:szCs w:val="20"/>
        </w:rPr>
        <w:t>ř.).</w:t>
      </w:r>
    </w:p>
    <w:p w:rsidR="00525F85" w:rsidRPr="00CE5CB0" w:rsidP="00525F85">
      <w:pPr>
        <w:jc w:val="both"/>
        <w:rPr>
          <w:rFonts w:ascii="Arial" w:hAnsi="Arial" w:cs="Arial"/>
          <w:sz w:val="20"/>
          <w:szCs w:val="20"/>
        </w:rPr>
      </w:pPr>
    </w:p>
    <w:p w:rsidR="00525F85" w:rsidRPr="00CE5CB0" w:rsidP="00525F85">
      <w:pPr>
        <w:jc w:val="both"/>
        <w:rPr>
          <w:rFonts w:ascii="Arial" w:hAnsi="Arial" w:cs="Arial"/>
          <w:sz w:val="20"/>
          <w:szCs w:val="20"/>
        </w:rPr>
      </w:pPr>
      <w:r w:rsidRPr="00CE5CB0">
        <w:rPr>
          <w:rFonts w:ascii="Arial" w:hAnsi="Arial" w:cs="Arial"/>
          <w:sz w:val="20"/>
          <w:szCs w:val="20"/>
        </w:rPr>
        <w:t>Vyjde-li v řízení najevo, že bylo pro dlužníka zřízeno více chráněných účtů, rozhodne soud, který z těchto účtů zůstane účtem chráněným. Soud může rozhodnout o tom, že účet není chráněný, vyjde</w:t>
      </w:r>
      <w:r w:rsidRPr="00CE5CB0">
        <w:rPr>
          <w:rFonts w:ascii="Arial" w:hAnsi="Arial" w:cs="Arial"/>
          <w:sz w:val="20"/>
          <w:szCs w:val="20"/>
        </w:rPr>
        <w:noBreakHyphen/>
        <w:t xml:space="preserve">li najevo, že dlužník uvedl úmyslně nepravdivé údaje poskytovateli platebních služeb v prohlášení podle § 304c odst. 1 věty druhé </w:t>
      </w:r>
      <w:r w:rsidRPr="00CE5CB0">
        <w:rPr>
          <w:rFonts w:ascii="Arial" w:hAnsi="Arial" w:cs="Arial"/>
          <w:sz w:val="20"/>
          <w:szCs w:val="20"/>
        </w:rPr>
        <w:t>o.s.</w:t>
      </w:r>
      <w:r w:rsidRPr="00CE5CB0">
        <w:rPr>
          <w:rFonts w:ascii="Arial" w:hAnsi="Arial" w:cs="Arial"/>
          <w:sz w:val="20"/>
          <w:szCs w:val="20"/>
        </w:rPr>
        <w:t>ř. nebo uvedl úmyslně nepravdivé údaje dlužníku z chráněného příjmu v žádosti podle § 304d odst. 1 o.s.ř. (§ 304e odst. 1 o.s.ř.). Poruší-li dlužník z chráněného příjmu povinnost podle § 304d odst. 2 o.s.ř., může se správce místního poplatku domáhat, aby mu dlužník z chráněného příjmu zaplatil částku, na kterou by měl právo, kdyby dlužník z chráněného příjmu tuto povinnost splnil (§ 304e odst. 3 o.s.ř.).</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 xml:space="preserve">Poskytovatel platebních služeb provede výkon rozhodnutí ve dni, který následuje po doručení vyrozumění podle </w:t>
      </w:r>
      <w:r w:rsidRPr="00892F8D">
        <w:rPr>
          <w:rFonts w:ascii="Arial" w:hAnsi="Arial" w:cs="Arial"/>
          <w:sz w:val="20"/>
          <w:szCs w:val="20"/>
        </w:rPr>
        <w:t>ust</w:t>
      </w:r>
      <w:r w:rsidRPr="00892F8D">
        <w:rPr>
          <w:rFonts w:ascii="Arial" w:hAnsi="Arial" w:cs="Arial"/>
          <w:sz w:val="20"/>
          <w:szCs w:val="20"/>
        </w:rPr>
        <w:t>. § 186 odst. 2 daňového řádu. Výkon rozhodnutí se provede i tehdy, postačuje-li pohledávka povinného z účtu jen k částečnému uspokojení oprávněného (</w:t>
      </w:r>
      <w:r w:rsidRPr="00892F8D">
        <w:rPr>
          <w:rFonts w:ascii="Arial" w:hAnsi="Arial" w:cs="Arial"/>
          <w:sz w:val="20"/>
          <w:szCs w:val="20"/>
        </w:rPr>
        <w:t>ust</w:t>
      </w:r>
      <w:r w:rsidRPr="00892F8D">
        <w:rPr>
          <w:rFonts w:ascii="Arial" w:hAnsi="Arial" w:cs="Arial"/>
          <w:sz w:val="20"/>
          <w:szCs w:val="20"/>
        </w:rPr>
        <w:t xml:space="preserve">. § 307odst. 2 </w:t>
      </w:r>
      <w:r w:rsidRPr="00892F8D">
        <w:rPr>
          <w:rFonts w:ascii="Arial" w:hAnsi="Arial" w:cs="Arial"/>
          <w:sz w:val="20"/>
          <w:szCs w:val="20"/>
        </w:rPr>
        <w:t>o.s.</w:t>
      </w:r>
      <w:r w:rsidRPr="00892F8D">
        <w:rPr>
          <w:rFonts w:ascii="Arial" w:hAnsi="Arial" w:cs="Arial"/>
          <w:sz w:val="20"/>
          <w:szCs w:val="20"/>
        </w:rPr>
        <w:t>ř.).</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Nesplní-li poddlužník povinnost stanovenou mu exekučním příkazem a zákonem řádně a včas, má shora uvedený správce místního poplatku nárok na její splnění z prostředků tohoto poddlužníka; tento nárok shora uvedený správce místního poplatku uplatní podáním žaloby k soudu (</w:t>
      </w:r>
      <w:r w:rsidRPr="00892F8D">
        <w:rPr>
          <w:rFonts w:ascii="Arial" w:hAnsi="Arial" w:cs="Arial"/>
          <w:sz w:val="20"/>
          <w:szCs w:val="20"/>
        </w:rPr>
        <w:t>ust</w:t>
      </w:r>
      <w:r w:rsidRPr="00892F8D">
        <w:rPr>
          <w:rFonts w:ascii="Arial" w:hAnsi="Arial" w:cs="Arial"/>
          <w:sz w:val="20"/>
          <w:szCs w:val="20"/>
        </w:rPr>
        <w:t>. § 186 odst. 3 daňového řádu).</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Proti tomuto rozhodnutí nelze uplatnit opravné prostředky (</w:t>
      </w:r>
      <w:r w:rsidRPr="00892F8D">
        <w:rPr>
          <w:rFonts w:ascii="Arial" w:hAnsi="Arial" w:cs="Arial"/>
          <w:sz w:val="20"/>
          <w:szCs w:val="20"/>
        </w:rPr>
        <w:t>ust</w:t>
      </w:r>
      <w:r w:rsidRPr="00892F8D">
        <w:rPr>
          <w:rFonts w:ascii="Arial" w:hAnsi="Arial" w:cs="Arial"/>
          <w:sz w:val="20"/>
          <w:szCs w:val="20"/>
        </w:rPr>
        <w:t>. § 178 odst. 4 daňového řádu).</w:t>
      </w:r>
    </w:p>
    <w:p w:rsidR="00540871" w:rsidRPr="00892F8D" w:rsidP="00540871">
      <w:pPr>
        <w:jc w:val="both"/>
        <w:rPr>
          <w:rFonts w:ascii="Arial" w:hAnsi="Arial" w:cs="Arial"/>
          <w:sz w:val="20"/>
          <w:szCs w:val="20"/>
        </w:rPr>
      </w:pPr>
    </w:p>
    <w:p w:rsidR="00540871" w:rsidRPr="00892F8D" w:rsidP="00540871">
      <w:pPr>
        <w:jc w:val="both"/>
        <w:rPr>
          <w:rFonts w:ascii="Arial" w:hAnsi="Arial" w:cs="Arial"/>
          <w:sz w:val="20"/>
          <w:szCs w:val="20"/>
        </w:rPr>
      </w:pPr>
      <w:r w:rsidRPr="00892F8D">
        <w:rPr>
          <w:rFonts w:ascii="Arial" w:hAnsi="Arial" w:cs="Arial"/>
          <w:sz w:val="20"/>
          <w:szCs w:val="20"/>
        </w:rPr>
        <w:t>Proti tomuto rozhodnutí může osoba zúčastněná na správě daní ve</w:t>
      </w:r>
      <w:r w:rsidR="009C0655">
        <w:rPr>
          <w:rFonts w:ascii="Arial" w:hAnsi="Arial" w:cs="Arial"/>
          <w:sz w:val="20"/>
          <w:szCs w:val="20"/>
        </w:rPr>
        <w:t xml:space="preserve"> lhůtě 30 dnů ode dne, kdy se o </w:t>
      </w:r>
      <w:r w:rsidRPr="00892F8D">
        <w:rPr>
          <w:rFonts w:ascii="Arial" w:hAnsi="Arial" w:cs="Arial"/>
          <w:sz w:val="20"/>
          <w:szCs w:val="20"/>
        </w:rPr>
        <w:t>úkonu dozvěděla, podat námitku. Námitka se podává u správce místního poplatku, který rozhodnutí vydal (</w:t>
      </w:r>
      <w:r w:rsidRPr="00892F8D">
        <w:rPr>
          <w:rFonts w:ascii="Arial" w:hAnsi="Arial" w:cs="Arial"/>
          <w:sz w:val="20"/>
          <w:szCs w:val="20"/>
        </w:rPr>
        <w:t>ust</w:t>
      </w:r>
      <w:r w:rsidRPr="00892F8D">
        <w:rPr>
          <w:rFonts w:ascii="Arial" w:hAnsi="Arial" w:cs="Arial"/>
          <w:sz w:val="20"/>
          <w:szCs w:val="20"/>
        </w:rPr>
        <w:t>. § 159 odst. 1 a 2 daňového řádu).</w:t>
      </w:r>
    </w:p>
    <w:p w:rsidR="00540871" w:rsidRPr="00892F8D" w:rsidP="00540871">
      <w:pPr>
        <w:jc w:val="both"/>
        <w:rPr>
          <w:rFonts w:ascii="Arial" w:hAnsi="Arial" w:cs="Arial"/>
          <w:sz w:val="20"/>
          <w:szCs w:val="20"/>
        </w:rPr>
      </w:pPr>
    </w:p>
    <w:p w:rsidR="00866177" w:rsidRPr="00CE5CB0" w:rsidP="00866177">
      <w:pPr>
        <w:autoSpaceDE w:val="0"/>
        <w:autoSpaceDN w:val="0"/>
        <w:adjustRightInd w:val="0"/>
        <w:jc w:val="both"/>
        <w:rPr>
          <w:rFonts w:ascii="Arial" w:hAnsi="Arial" w:cs="Arial"/>
          <w:sz w:val="20"/>
          <w:szCs w:val="20"/>
        </w:rPr>
      </w:pPr>
      <w:r w:rsidRPr="00CE5CB0">
        <w:rPr>
          <w:rFonts w:ascii="Arial" w:hAnsi="Arial" w:eastAsiaTheme="minorHAnsi" w:cs="Arial"/>
          <w:sz w:val="20"/>
          <w:szCs w:val="20"/>
        </w:rPr>
        <w:t xml:space="preserve">Dlužník může podat návrh na zastavení </w:t>
      </w:r>
      <w:r>
        <w:rPr>
          <w:rFonts w:ascii="Arial" w:hAnsi="Arial" w:eastAsiaTheme="minorHAnsi" w:cs="Arial"/>
          <w:sz w:val="20"/>
          <w:szCs w:val="20"/>
        </w:rPr>
        <w:t xml:space="preserve">daňové </w:t>
      </w:r>
      <w:r w:rsidRPr="00CE5CB0">
        <w:rPr>
          <w:rFonts w:ascii="Arial" w:hAnsi="Arial" w:eastAsiaTheme="minorHAnsi" w:cs="Arial"/>
          <w:sz w:val="20"/>
          <w:szCs w:val="20"/>
        </w:rPr>
        <w:t>exekuce, pokud v</w:t>
      </w:r>
      <w:r w:rsidR="000B0E88">
        <w:rPr>
          <w:rFonts w:ascii="Arial" w:hAnsi="Arial" w:eastAsiaTheme="minorHAnsi" w:cs="Arial"/>
          <w:sz w:val="20"/>
          <w:szCs w:val="20"/>
        </w:rPr>
        <w:t xml:space="preserve"> daňové </w:t>
      </w:r>
      <w:r w:rsidRPr="00CE5CB0">
        <w:rPr>
          <w:rFonts w:ascii="Arial" w:hAnsi="Arial" w:eastAsiaTheme="minorHAnsi" w:cs="Arial"/>
          <w:sz w:val="20"/>
          <w:szCs w:val="20"/>
        </w:rPr>
        <w:t>exekuci nařízené k</w:t>
      </w:r>
      <w:r w:rsidRPr="00CE5CB0">
        <w:rPr>
          <w:rFonts w:ascii="Arial" w:hAnsi="Arial" w:eastAsiaTheme="minorHAnsi" w:cs="Arial"/>
          <w:sz w:val="20"/>
          <w:szCs w:val="20"/>
        </w:rPr>
        <w:t> </w:t>
      </w:r>
      <w:r w:rsidRPr="00CE5CB0">
        <w:rPr>
          <w:rFonts w:ascii="Arial" w:hAnsi="Arial" w:eastAsiaTheme="minorHAnsi" w:cs="Arial"/>
          <w:sz w:val="20"/>
          <w:szCs w:val="20"/>
        </w:rPr>
        <w:t>vymožení poplatkové povinnosti vzniklé v době,</w:t>
      </w:r>
      <w:r w:rsidRPr="00CE5CB0">
        <w:rPr>
          <w:rFonts w:ascii="Arial" w:hAnsi="Arial" w:eastAsiaTheme="minorHAnsi" w:cs="Arial"/>
          <w:sz w:val="20"/>
          <w:szCs w:val="20"/>
        </w:rPr>
        <w:t xml:space="preserve"> </w:t>
      </w:r>
      <w:r w:rsidRPr="00CE5CB0">
        <w:rPr>
          <w:rFonts w:ascii="Arial" w:hAnsi="Arial" w:eastAsiaTheme="minorHAnsi" w:cs="Arial"/>
          <w:sz w:val="20"/>
          <w:szCs w:val="20"/>
        </w:rPr>
        <w:t>kdy byl nezletilým, který nenabyl plné svéprávnosti, byl postižen</w:t>
      </w:r>
      <w:r w:rsidRPr="00CE5CB0">
        <w:rPr>
          <w:rFonts w:ascii="Arial" w:hAnsi="Arial" w:eastAsiaTheme="minorHAnsi" w:cs="Arial"/>
          <w:sz w:val="20"/>
          <w:szCs w:val="20"/>
        </w:rPr>
        <w:t xml:space="preserve"> </w:t>
      </w:r>
      <w:r w:rsidRPr="00CE5CB0">
        <w:rPr>
          <w:rFonts w:ascii="Arial" w:hAnsi="Arial" w:eastAsiaTheme="minorHAnsi" w:cs="Arial"/>
          <w:sz w:val="20"/>
          <w:szCs w:val="20"/>
        </w:rPr>
        <w:t>majetek, který nabyl po nabytí plné svéprávnosti, nejde-li o majetek,</w:t>
      </w:r>
      <w:r w:rsidRPr="00CE5CB0">
        <w:rPr>
          <w:rFonts w:ascii="Arial" w:hAnsi="Arial" w:eastAsiaTheme="minorHAnsi" w:cs="Arial"/>
          <w:sz w:val="20"/>
          <w:szCs w:val="20"/>
        </w:rPr>
        <w:t xml:space="preserve"> </w:t>
      </w:r>
      <w:r w:rsidRPr="00CE5CB0">
        <w:rPr>
          <w:rFonts w:ascii="Arial" w:hAnsi="Arial" w:eastAsiaTheme="minorHAnsi" w:cs="Arial"/>
          <w:sz w:val="20"/>
          <w:szCs w:val="20"/>
        </w:rPr>
        <w:t>který nabyl právním jednáním vztahujícím se výlučně k majetku nabytému</w:t>
      </w:r>
      <w:r w:rsidRPr="00CE5CB0">
        <w:rPr>
          <w:rFonts w:ascii="Arial" w:hAnsi="Arial" w:eastAsiaTheme="minorHAnsi" w:cs="Arial"/>
          <w:sz w:val="20"/>
          <w:szCs w:val="20"/>
        </w:rPr>
        <w:t xml:space="preserve"> </w:t>
      </w:r>
      <w:r w:rsidRPr="00CE5CB0">
        <w:rPr>
          <w:rFonts w:ascii="Arial" w:hAnsi="Arial" w:eastAsiaTheme="minorHAnsi" w:cs="Arial"/>
          <w:sz w:val="20"/>
          <w:szCs w:val="20"/>
        </w:rPr>
        <w:t>před nabytím plné svéprávnosti; to neplatí pro pohledávky na místních poplatcích vzniklé</w:t>
      </w:r>
      <w:r w:rsidRPr="00CE5CB0">
        <w:rPr>
          <w:rFonts w:ascii="Arial" w:hAnsi="Arial" w:eastAsiaTheme="minorHAnsi" w:cs="Arial"/>
          <w:sz w:val="20"/>
          <w:szCs w:val="20"/>
        </w:rPr>
        <w:t xml:space="preserve"> </w:t>
      </w:r>
      <w:r w:rsidRPr="00CE5CB0">
        <w:rPr>
          <w:rFonts w:ascii="Arial" w:hAnsi="Arial" w:eastAsiaTheme="minorHAnsi" w:cs="Arial"/>
          <w:sz w:val="20"/>
          <w:szCs w:val="20"/>
        </w:rPr>
        <w:t>při samostatném provozování obchodního závodu nebo jiné obdobné</w:t>
      </w:r>
      <w:r w:rsidRPr="00CE5CB0">
        <w:rPr>
          <w:rFonts w:ascii="Arial" w:hAnsi="Arial" w:eastAsiaTheme="minorHAnsi" w:cs="Arial"/>
          <w:sz w:val="20"/>
          <w:szCs w:val="20"/>
        </w:rPr>
        <w:t xml:space="preserve"> </w:t>
      </w:r>
      <w:r w:rsidRPr="00CE5CB0">
        <w:rPr>
          <w:rFonts w:ascii="Arial" w:hAnsi="Arial" w:eastAsiaTheme="minorHAnsi" w:cs="Arial"/>
          <w:sz w:val="20"/>
          <w:szCs w:val="20"/>
        </w:rPr>
        <w:t>výdělečné činnosti podle zvláštního právního předpisu (</w:t>
      </w:r>
      <w:r w:rsidRPr="00CE5CB0">
        <w:rPr>
          <w:rFonts w:ascii="Arial" w:hAnsi="Arial" w:eastAsiaTheme="minorHAnsi" w:cs="Arial"/>
          <w:sz w:val="20"/>
          <w:szCs w:val="20"/>
        </w:rPr>
        <w:t>ust</w:t>
      </w:r>
      <w:r w:rsidRPr="00CE5CB0">
        <w:rPr>
          <w:rFonts w:ascii="Arial" w:hAnsi="Arial" w:eastAsiaTheme="minorHAnsi" w:cs="Arial"/>
          <w:sz w:val="20"/>
          <w:szCs w:val="20"/>
        </w:rPr>
        <w:t xml:space="preserve">. § 262c </w:t>
      </w:r>
      <w:r w:rsidRPr="00CE5CB0">
        <w:rPr>
          <w:rFonts w:ascii="Arial" w:hAnsi="Arial" w:eastAsiaTheme="minorHAnsi" w:cs="Arial"/>
          <w:sz w:val="20"/>
          <w:szCs w:val="20"/>
        </w:rPr>
        <w:t>o.s.</w:t>
      </w:r>
      <w:r w:rsidRPr="00CE5CB0">
        <w:rPr>
          <w:rFonts w:ascii="Arial" w:hAnsi="Arial" w:eastAsiaTheme="minorHAnsi" w:cs="Arial"/>
          <w:sz w:val="20"/>
          <w:szCs w:val="20"/>
        </w:rPr>
        <w:t>ř.).</w:t>
      </w:r>
    </w:p>
    <w:p w:rsidR="00540871" w:rsidRPr="00892F8D" w:rsidP="00540871">
      <w:pPr>
        <w:jc w:val="both"/>
        <w:rPr>
          <w:rFonts w:ascii="Arial" w:hAnsi="Arial" w:cs="Arial"/>
          <w:sz w:val="20"/>
          <w:szCs w:val="20"/>
        </w:rPr>
      </w:pPr>
    </w:p>
    <w:p w:rsidR="00540871" w:rsidP="00540871">
      <w:pPr>
        <w:jc w:val="both"/>
        <w:rPr>
          <w:rFonts w:ascii="Arial" w:hAnsi="Arial" w:cs="Arial"/>
          <w:sz w:val="20"/>
          <w:szCs w:val="20"/>
        </w:rPr>
      </w:pPr>
    </w:p>
    <w:p w:rsidR="00B07365" w:rsidP="00540871">
      <w:pPr>
        <w:jc w:val="both"/>
        <w:rPr>
          <w:rFonts w:ascii="Arial" w:hAnsi="Arial" w:cs="Arial"/>
          <w:sz w:val="20"/>
          <w:szCs w:val="20"/>
        </w:rPr>
      </w:pPr>
    </w:p>
    <w:p w:rsidR="00B07365" w:rsidRPr="00892F8D" w:rsidP="00540871">
      <w:pPr>
        <w:jc w:val="both"/>
        <w:rPr>
          <w:rFonts w:ascii="Arial" w:hAnsi="Arial" w:cs="Arial"/>
          <w:sz w:val="20"/>
          <w:szCs w:val="20"/>
        </w:rPr>
      </w:pPr>
    </w:p>
    <w:p w:rsidR="00540871" w:rsidRPr="00892F8D" w:rsidP="00182842">
      <w:pPr>
        <w:ind w:left="2124" w:firstLine="708"/>
        <w:jc w:val="both"/>
        <w:rPr>
          <w:rFonts w:ascii="Arial" w:hAnsi="Arial" w:cs="Arial"/>
          <w:sz w:val="20"/>
          <w:szCs w:val="20"/>
        </w:rPr>
      </w:pPr>
      <w:r w:rsidRPr="00892F8D">
        <w:rPr>
          <w:rFonts w:ascii="Arial" w:hAnsi="Arial" w:cs="Arial"/>
          <w:sz w:val="20"/>
          <w:szCs w:val="20"/>
        </w:rPr>
        <w:t>……………………………………………………………</w:t>
      </w:r>
    </w:p>
    <w:p w:rsidR="00540871" w:rsidRPr="00892F8D" w:rsidP="00182842">
      <w:pPr>
        <w:jc w:val="right"/>
        <w:rPr>
          <w:rFonts w:ascii="Arial" w:hAnsi="Arial" w:cs="Arial"/>
          <w:sz w:val="20"/>
          <w:szCs w:val="20"/>
        </w:rPr>
      </w:pPr>
      <w:r w:rsidRPr="00892F8D">
        <w:rPr>
          <w:rFonts w:ascii="Arial" w:hAnsi="Arial" w:cs="Arial"/>
          <w:sz w:val="20"/>
          <w:szCs w:val="20"/>
        </w:rPr>
        <w:t>podpis úřední osoby s uvedením jména a pracovního zařazení a otisk úředního razítka</w:t>
      </w:r>
    </w:p>
    <w:p w:rsidR="00540871" w:rsidRPr="00892F8D" w:rsidP="00540871">
      <w:pPr>
        <w:jc w:val="both"/>
        <w:rPr>
          <w:rFonts w:ascii="Arial" w:hAnsi="Arial" w:cs="Arial"/>
          <w:sz w:val="20"/>
          <w:szCs w:val="20"/>
        </w:rPr>
      </w:pPr>
    </w:p>
    <w:p w:rsidR="00540871" w:rsidRPr="00892F8D" w:rsidP="00540871">
      <w:pPr>
        <w:ind w:left="567"/>
        <w:jc w:val="both"/>
        <w:rPr>
          <w:rFonts w:ascii="Arial" w:hAnsi="Arial" w:cs="Arial"/>
          <w:i/>
          <w:color w:val="0070C0"/>
          <w:sz w:val="20"/>
          <w:szCs w:val="20"/>
        </w:rPr>
      </w:pPr>
      <w:r w:rsidRPr="00892F8D">
        <w:rPr>
          <w:rFonts w:ascii="Arial" w:hAnsi="Arial" w:cs="Arial"/>
          <w:i/>
          <w:color w:val="0070C0"/>
          <w:sz w:val="20"/>
          <w:szCs w:val="20"/>
          <w:u w:val="single"/>
        </w:rPr>
        <w:t>Poznámka:</w:t>
      </w:r>
      <w:r w:rsidRPr="00892F8D">
        <w:rPr>
          <w:rFonts w:ascii="Arial" w:hAnsi="Arial" w:cs="Arial"/>
          <w:i/>
          <w:color w:val="0070C0"/>
          <w:sz w:val="20"/>
          <w:szCs w:val="20"/>
        </w:rPr>
        <w:t xml:space="preserve"> 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rsidR="00742FBB" w:rsidRPr="00892F8D" w:rsidP="00540871">
      <w:pPr>
        <w:rPr>
          <w:rFonts w:ascii="Arial" w:hAnsi="Arial" w:cs="Arial"/>
          <w:sz w:val="20"/>
          <w:szCs w:val="20"/>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A70E67"/>
    <w:multiLevelType w:val="multilevel"/>
    <w:tmpl w:val="7B3E74BA"/>
    <w:lvl w:ilvl="0">
      <w:start w:val="1"/>
      <w:numFmt w:val="decimal"/>
      <w:pStyle w:val="Oddstavcevlncch"/>
      <w:lvlText w:val="(%1)"/>
      <w:lvlJc w:val="left"/>
      <w:pPr>
        <w:tabs>
          <w:tab w:val="num" w:pos="567"/>
        </w:tabs>
        <w:ind w:left="567" w:hanging="567"/>
      </w:pPr>
      <w:rPr>
        <w:rFonts w:cs="Times New Roman" w:hint="default"/>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65391215"/>
    <w:multiLevelType w:val="multilevel"/>
    <w:tmpl w:val="31D040F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0B"/>
    <w:pPr>
      <w:spacing w:after="0" w:line="240" w:lineRule="auto"/>
      <w:jc w:val="center"/>
    </w:pPr>
    <w:rPr>
      <w:rFonts w:ascii="Calibri" w:eastAsia="Calibri" w:hAnsi="Calibri" w:cs="Times New Roman"/>
    </w:rPr>
  </w:style>
  <w:style w:type="paragraph" w:styleId="Heading1">
    <w:name w:val="heading 1"/>
    <w:basedOn w:val="Normal"/>
    <w:next w:val="Normal"/>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Heading2">
    <w:name w:val="heading 2"/>
    <w:basedOn w:val="Normal"/>
    <w:next w:val="Normal"/>
    <w:link w:val="Nadpis2Char"/>
    <w:autoRedefine/>
    <w:qFormat/>
    <w:rsid w:val="007E7C7A"/>
    <w:pPr>
      <w:keepNext/>
      <w:keepLines/>
      <w:spacing w:before="200"/>
      <w:jc w:val="both"/>
      <w:outlineLvl w:val="1"/>
    </w:pPr>
    <w:rPr>
      <w:rFonts w:ascii="Arial" w:hAnsi="Arial"/>
      <w:b/>
      <w:bCs/>
      <w:sz w:val="24"/>
      <w:szCs w:val="24"/>
    </w:rPr>
  </w:style>
  <w:style w:type="paragraph" w:styleId="Heading3">
    <w:name w:val="heading 3"/>
    <w:basedOn w:val="Normal"/>
    <w:next w:val="Normal"/>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Heading4">
    <w:name w:val="heading 4"/>
    <w:basedOn w:val="Normal"/>
    <w:next w:val="Normal"/>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Heading5">
    <w:name w:val="heading 5"/>
    <w:basedOn w:val="Normal"/>
    <w:next w:val="Normal"/>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Heading6">
    <w:name w:val="heading 6"/>
    <w:basedOn w:val="Normal"/>
    <w:next w:val="Normal"/>
    <w:link w:val="Nadpis6Char"/>
    <w:qFormat/>
    <w:rsid w:val="00B9510B"/>
    <w:pPr>
      <w:numPr>
        <w:ilvl w:val="5"/>
        <w:numId w:val="1"/>
      </w:numPr>
      <w:spacing w:before="240" w:after="60"/>
      <w:jc w:val="left"/>
      <w:outlineLvl w:val="5"/>
    </w:pPr>
    <w:rPr>
      <w:b/>
      <w:bCs/>
      <w:sz w:val="20"/>
      <w:szCs w:val="20"/>
      <w:lang w:eastAsia="cs-CZ"/>
    </w:rPr>
  </w:style>
  <w:style w:type="paragraph" w:styleId="Heading7">
    <w:name w:val="heading 7"/>
    <w:basedOn w:val="Normal"/>
    <w:next w:val="Normal"/>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Heading8">
    <w:name w:val="heading 8"/>
    <w:basedOn w:val="Normal"/>
    <w:next w:val="Normal"/>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Heading9">
    <w:name w:val="heading 9"/>
    <w:basedOn w:val="Normal"/>
    <w:next w:val="Normal"/>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B9510B"/>
    <w:rPr>
      <w:rFonts w:ascii="Arial" w:eastAsia="Calibri" w:hAnsi="Arial" w:cs="Times New Roman"/>
      <w:b/>
      <w:bCs/>
      <w:caps/>
      <w:kern w:val="32"/>
      <w:sz w:val="32"/>
      <w:szCs w:val="32"/>
      <w:lang w:eastAsia="cs-CZ"/>
    </w:rPr>
  </w:style>
  <w:style w:type="character" w:customStyle="1" w:styleId="Nadpis2Char">
    <w:name w:val="Nadpis 2 Char"/>
    <w:basedOn w:val="DefaultParagraphFont"/>
    <w:link w:val="Heading2"/>
    <w:rsid w:val="007E7C7A"/>
    <w:rPr>
      <w:rFonts w:ascii="Arial" w:eastAsia="Calibri" w:hAnsi="Arial" w:cs="Times New Roman"/>
      <w:b/>
      <w:bCs/>
      <w:sz w:val="24"/>
      <w:szCs w:val="24"/>
    </w:rPr>
  </w:style>
  <w:style w:type="character" w:customStyle="1" w:styleId="Nadpis3Char">
    <w:name w:val="Nadpis 3 Char"/>
    <w:basedOn w:val="DefaultParagraphFont"/>
    <w:link w:val="Heading3"/>
    <w:rsid w:val="00B9510B"/>
    <w:rPr>
      <w:rFonts w:ascii="Arial" w:eastAsia="Times New Roman" w:hAnsi="Arial" w:cs="Times New Roman"/>
      <w:b/>
      <w:bCs/>
      <w:sz w:val="24"/>
      <w:szCs w:val="24"/>
    </w:rPr>
  </w:style>
  <w:style w:type="character" w:customStyle="1" w:styleId="Nadpis4Char">
    <w:name w:val="Nadpis 4 Char"/>
    <w:basedOn w:val="DefaultParagraphFont"/>
    <w:link w:val="Heading4"/>
    <w:rsid w:val="00B9510B"/>
    <w:rPr>
      <w:rFonts w:ascii="Arial" w:eastAsia="Times New Roman" w:hAnsi="Arial" w:cs="Times New Roman"/>
      <w:b/>
      <w:bCs/>
      <w:sz w:val="24"/>
      <w:szCs w:val="28"/>
      <w:lang w:eastAsia="cs-CZ"/>
    </w:rPr>
  </w:style>
  <w:style w:type="character" w:customStyle="1" w:styleId="Nadpis5Char">
    <w:name w:val="Nadpis 5 Char"/>
    <w:basedOn w:val="DefaultParagraphFont"/>
    <w:link w:val="Heading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DefaultParagraphFont"/>
    <w:link w:val="Heading6"/>
    <w:rsid w:val="00B9510B"/>
    <w:rPr>
      <w:rFonts w:ascii="Calibri" w:eastAsia="Calibri" w:hAnsi="Calibri" w:cs="Times New Roman"/>
      <w:b/>
      <w:bCs/>
      <w:sz w:val="20"/>
      <w:szCs w:val="20"/>
      <w:lang w:eastAsia="cs-CZ"/>
    </w:rPr>
  </w:style>
  <w:style w:type="character" w:customStyle="1" w:styleId="Nadpis7Char">
    <w:name w:val="Nadpis 7 Char"/>
    <w:basedOn w:val="DefaultParagraphFont"/>
    <w:link w:val="Heading7"/>
    <w:uiPriority w:val="9"/>
    <w:rsid w:val="00B9510B"/>
    <w:rPr>
      <w:rFonts w:ascii="Times New Roman" w:eastAsia="Times New Roman" w:hAnsi="Times New Roman" w:cs="Times New Roman"/>
      <w:sz w:val="24"/>
      <w:szCs w:val="24"/>
    </w:rPr>
  </w:style>
  <w:style w:type="character" w:customStyle="1" w:styleId="Nadpis8Char">
    <w:name w:val="Nadpis 8 Char"/>
    <w:basedOn w:val="DefaultParagraphFont"/>
    <w:link w:val="Heading8"/>
    <w:uiPriority w:val="9"/>
    <w:rsid w:val="00B9510B"/>
    <w:rPr>
      <w:rFonts w:ascii="Times New Roman" w:eastAsia="Times New Roman" w:hAnsi="Times New Roman" w:cs="Times New Roman"/>
      <w:i/>
      <w:iCs/>
      <w:sz w:val="24"/>
      <w:szCs w:val="24"/>
    </w:rPr>
  </w:style>
  <w:style w:type="character" w:customStyle="1" w:styleId="Nadpis9Char">
    <w:name w:val="Nadpis 9 Char"/>
    <w:basedOn w:val="DefaultParagraphFont"/>
    <w:link w:val="Heading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customStyle="1" w:styleId="Oddstavcevlncch">
    <w:name w:val="Oddstavce v článcích"/>
    <w:basedOn w:val="Normal"/>
    <w:next w:val="Normal"/>
    <w:rsid w:val="00EB252A"/>
    <w:pPr>
      <w:keepLines/>
      <w:numPr>
        <w:numId w:val="2"/>
      </w:numPr>
      <w:spacing w:after="60"/>
      <w:jc w:val="both"/>
    </w:pPr>
    <w:rPr>
      <w:rFonts w:ascii="Times New Roman" w:eastAsia="Times New Roman" w:hAnsi="Times New Roman"/>
      <w:sz w:val="24"/>
      <w:szCs w:val="24"/>
      <w:lang w:eastAsia="cs-CZ"/>
    </w:rPr>
  </w:style>
  <w:style w:type="paragraph" w:styleId="BalloonText">
    <w:name w:val="Balloon Text"/>
    <w:basedOn w:val="Normal"/>
    <w:link w:val="TextbublinyChar"/>
    <w:uiPriority w:val="99"/>
    <w:semiHidden/>
    <w:unhideWhenUsed/>
    <w:rsid w:val="00525F85"/>
    <w:rPr>
      <w:rFonts w:ascii="Tahoma" w:hAnsi="Tahoma" w:cs="Tahoma"/>
      <w:sz w:val="16"/>
      <w:szCs w:val="16"/>
    </w:rPr>
  </w:style>
  <w:style w:type="character" w:customStyle="1" w:styleId="TextbublinyChar">
    <w:name w:val="Text bubliny Char"/>
    <w:basedOn w:val="DefaultParagraphFont"/>
    <w:link w:val="BalloonText"/>
    <w:uiPriority w:val="99"/>
    <w:semiHidden/>
    <w:rsid w:val="00525F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Pages>4</Pages>
  <Words>2019</Words>
  <Characters>11918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dcterms:created xsi:type="dcterms:W3CDTF">2020-12-04T12:43:00Z</dcterms:created>
</cp:coreProperties>
</file>