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EE2DE" w14:textId="77777777" w:rsidR="00B9510B" w:rsidRPr="00D16AB2" w:rsidRDefault="0005115F" w:rsidP="00D16AB2">
      <w:pPr>
        <w:pStyle w:val="Nadpis2"/>
      </w:pPr>
      <w:bookmarkStart w:id="0" w:name="_Toc40780302"/>
      <w:bookmarkStart w:id="1" w:name="_Toc44400048"/>
      <w:r w:rsidRPr="00D16AB2">
        <w:t>Vzor</w:t>
      </w:r>
      <w:r>
        <w:t xml:space="preserve"> 14</w:t>
      </w:r>
      <w:r>
        <w:t>:</w:t>
      </w:r>
      <w:r w:rsidRPr="00D16AB2">
        <w:t xml:space="preserve"> Nařízení daňové </w:t>
      </w:r>
      <w:proofErr w:type="gramStart"/>
      <w:r w:rsidRPr="00D16AB2">
        <w:t>exekuce - exekuční</w:t>
      </w:r>
      <w:proofErr w:type="gramEnd"/>
      <w:r w:rsidRPr="00D16AB2">
        <w:t xml:space="preserve"> příkaz přikázáním pohledávky z účtu (exekuční titul = vykonatelný platební výměr)</w:t>
      </w:r>
      <w:bookmarkEnd w:id="0"/>
      <w:bookmarkEnd w:id="1"/>
    </w:p>
    <w:p w14:paraId="7962558E" w14:textId="77777777" w:rsidR="00B9510B" w:rsidRPr="009B31AB" w:rsidRDefault="0005115F" w:rsidP="00B9510B">
      <w:pPr>
        <w:jc w:val="both"/>
        <w:rPr>
          <w:rFonts w:ascii="Arial" w:hAnsi="Arial"/>
          <w:lang w:eastAsia="cs-CZ"/>
        </w:rPr>
      </w:pPr>
    </w:p>
    <w:p w14:paraId="4C7932FA" w14:textId="77777777" w:rsidR="00B9510B" w:rsidRPr="009B31AB" w:rsidRDefault="0005115F" w:rsidP="00B9510B">
      <w:pPr>
        <w:jc w:val="both"/>
        <w:rPr>
          <w:rFonts w:ascii="Arial" w:hAnsi="Arial"/>
        </w:rPr>
      </w:pPr>
    </w:p>
    <w:p w14:paraId="60A58D8A" w14:textId="77777777" w:rsidR="00B9510B" w:rsidRPr="00D16AB2" w:rsidRDefault="0005115F" w:rsidP="00B9510B">
      <w:pPr>
        <w:jc w:val="both"/>
        <w:rPr>
          <w:rFonts w:ascii="Arial" w:hAnsi="Arial" w:cs="Arial"/>
          <w:color w:val="000000"/>
          <w:sz w:val="20"/>
          <w:szCs w:val="20"/>
        </w:rPr>
      </w:pPr>
      <w:r w:rsidRPr="00D16AB2">
        <w:rPr>
          <w:rStyle w:val="A1"/>
          <w:rFonts w:ascii="Arial" w:hAnsi="Arial" w:cs="Arial"/>
        </w:rPr>
        <w:t>Obecní (</w:t>
      </w:r>
      <w:r w:rsidRPr="00D16AB2">
        <w:rPr>
          <w:rStyle w:val="A1"/>
          <w:rFonts w:ascii="Arial" w:hAnsi="Arial" w:cs="Arial"/>
          <w:color w:val="0070C0"/>
        </w:rPr>
        <w:t>městský</w:t>
      </w:r>
      <w:r w:rsidRPr="00D16AB2">
        <w:rPr>
          <w:rStyle w:val="A1"/>
          <w:rFonts w:ascii="Arial" w:hAnsi="Arial" w:cs="Arial"/>
        </w:rPr>
        <w:t>) úřad</w:t>
      </w:r>
    </w:p>
    <w:p w14:paraId="4A33D67A" w14:textId="77777777" w:rsidR="00B9510B" w:rsidRPr="00D16AB2" w:rsidRDefault="0005115F" w:rsidP="00B9510B">
      <w:pPr>
        <w:jc w:val="both"/>
        <w:rPr>
          <w:rFonts w:ascii="Arial" w:hAnsi="Arial" w:cs="Arial"/>
          <w:color w:val="0070C0"/>
          <w:sz w:val="20"/>
          <w:szCs w:val="20"/>
        </w:rPr>
      </w:pPr>
      <w:r w:rsidRPr="00D16AB2">
        <w:rPr>
          <w:rStyle w:val="A1"/>
          <w:rFonts w:ascii="Arial" w:hAnsi="Arial" w:cs="Arial"/>
        </w:rPr>
        <w:t xml:space="preserve">odbor................................. </w:t>
      </w:r>
      <w:r w:rsidRPr="00D16AB2">
        <w:rPr>
          <w:rStyle w:val="A1"/>
          <w:rFonts w:ascii="Arial" w:hAnsi="Arial" w:cs="Arial"/>
          <w:i/>
          <w:color w:val="0070C0"/>
        </w:rPr>
        <w:t>(popř. bez označení odboru)</w:t>
      </w:r>
    </w:p>
    <w:p w14:paraId="41B7DD03" w14:textId="77777777" w:rsidR="00B9510B" w:rsidRPr="00D16AB2" w:rsidRDefault="0005115F" w:rsidP="00B9510B">
      <w:pPr>
        <w:jc w:val="both"/>
        <w:rPr>
          <w:rFonts w:ascii="Arial" w:hAnsi="Arial" w:cs="Arial"/>
          <w:color w:val="000000"/>
          <w:sz w:val="20"/>
          <w:szCs w:val="20"/>
        </w:rPr>
      </w:pPr>
      <w:r w:rsidRPr="00D16AB2">
        <w:rPr>
          <w:rStyle w:val="A1"/>
          <w:rFonts w:ascii="Arial" w:hAnsi="Arial" w:cs="Arial"/>
        </w:rPr>
        <w:t>..............................................</w:t>
      </w:r>
    </w:p>
    <w:p w14:paraId="45A69BFF" w14:textId="77777777" w:rsidR="00B9510B" w:rsidRPr="00D16AB2" w:rsidRDefault="0005115F" w:rsidP="00B9510B">
      <w:pPr>
        <w:jc w:val="both"/>
        <w:rPr>
          <w:rFonts w:ascii="Arial" w:hAnsi="Arial" w:cs="Arial"/>
          <w:color w:val="000000"/>
          <w:sz w:val="20"/>
          <w:szCs w:val="20"/>
        </w:rPr>
      </w:pPr>
      <w:r w:rsidRPr="00D16AB2">
        <w:rPr>
          <w:rStyle w:val="A1"/>
          <w:rFonts w:ascii="Arial" w:hAnsi="Arial" w:cs="Arial"/>
        </w:rPr>
        <w:t>Č.j. .......................................</w:t>
      </w:r>
    </w:p>
    <w:p w14:paraId="23BB72A9" w14:textId="77777777" w:rsidR="00B9510B" w:rsidRPr="00D16AB2" w:rsidRDefault="0005115F" w:rsidP="00B9510B">
      <w:pPr>
        <w:jc w:val="both"/>
        <w:rPr>
          <w:rFonts w:ascii="Arial" w:hAnsi="Arial" w:cs="Arial"/>
          <w:color w:val="000000"/>
          <w:sz w:val="20"/>
          <w:szCs w:val="20"/>
        </w:rPr>
      </w:pPr>
      <w:r w:rsidRPr="00D16AB2">
        <w:rPr>
          <w:rStyle w:val="A1"/>
          <w:rFonts w:ascii="Arial" w:hAnsi="Arial" w:cs="Arial"/>
        </w:rPr>
        <w:t>Vyřizuje:</w:t>
      </w:r>
    </w:p>
    <w:p w14:paraId="692A7BE2" w14:textId="77777777" w:rsidR="00B9510B" w:rsidRPr="00D16AB2" w:rsidRDefault="0005115F" w:rsidP="00B9510B">
      <w:pPr>
        <w:jc w:val="both"/>
        <w:rPr>
          <w:rFonts w:ascii="Arial" w:hAnsi="Arial" w:cs="Arial"/>
          <w:color w:val="000000"/>
          <w:sz w:val="20"/>
          <w:szCs w:val="20"/>
        </w:rPr>
      </w:pPr>
      <w:r w:rsidRPr="00D16AB2">
        <w:rPr>
          <w:rStyle w:val="A1"/>
          <w:rFonts w:ascii="Arial" w:hAnsi="Arial" w:cs="Arial"/>
        </w:rPr>
        <w:t xml:space="preserve">Telefon: </w:t>
      </w:r>
    </w:p>
    <w:p w14:paraId="1DDF79AD" w14:textId="77777777" w:rsidR="00B9510B" w:rsidRPr="00D16AB2" w:rsidRDefault="0005115F" w:rsidP="00B9510B">
      <w:pPr>
        <w:jc w:val="both"/>
        <w:rPr>
          <w:rStyle w:val="A1"/>
          <w:rFonts w:ascii="Arial" w:hAnsi="Arial" w:cs="Arial"/>
        </w:rPr>
      </w:pPr>
    </w:p>
    <w:p w14:paraId="214B9CE5" w14:textId="77777777" w:rsidR="00B9510B" w:rsidRPr="00D16AB2" w:rsidRDefault="0005115F" w:rsidP="00B9510B">
      <w:pPr>
        <w:jc w:val="both"/>
        <w:rPr>
          <w:rStyle w:val="A1"/>
          <w:rFonts w:ascii="Arial" w:hAnsi="Arial" w:cs="Arial"/>
        </w:rPr>
      </w:pPr>
      <w:r w:rsidRPr="00D16AB2">
        <w:rPr>
          <w:rStyle w:val="A1"/>
          <w:rFonts w:ascii="Arial" w:hAnsi="Arial" w:cs="Arial"/>
        </w:rPr>
        <w:t>V…………………</w:t>
      </w:r>
      <w:proofErr w:type="gramStart"/>
      <w:r w:rsidRPr="00D16AB2">
        <w:rPr>
          <w:rStyle w:val="A1"/>
          <w:rFonts w:ascii="Arial" w:hAnsi="Arial" w:cs="Arial"/>
        </w:rPr>
        <w:t>…….</w:t>
      </w:r>
      <w:proofErr w:type="gramEnd"/>
      <w:r w:rsidRPr="00D16AB2">
        <w:rPr>
          <w:rStyle w:val="A1"/>
          <w:rFonts w:ascii="Arial" w:hAnsi="Arial" w:cs="Arial"/>
        </w:rPr>
        <w:t>., dne……………………………….</w:t>
      </w:r>
    </w:p>
    <w:p w14:paraId="6CCEB5C3" w14:textId="77777777" w:rsidR="00B9510B" w:rsidRPr="00D16AB2" w:rsidRDefault="0005115F" w:rsidP="00B9510B">
      <w:pPr>
        <w:jc w:val="both"/>
        <w:rPr>
          <w:rStyle w:val="A1"/>
          <w:rFonts w:ascii="Arial" w:hAnsi="Arial" w:cs="Arial"/>
        </w:rPr>
      </w:pPr>
    </w:p>
    <w:p w14:paraId="511FD900" w14:textId="77777777" w:rsidR="00B9510B" w:rsidRPr="00D16AB2" w:rsidRDefault="0005115F" w:rsidP="00B9510B">
      <w:pPr>
        <w:jc w:val="both"/>
        <w:rPr>
          <w:rStyle w:val="A1"/>
          <w:rFonts w:ascii="Arial" w:hAnsi="Arial" w:cs="Arial"/>
        </w:rPr>
      </w:pPr>
    </w:p>
    <w:p w14:paraId="4DD4A2DA" w14:textId="77777777" w:rsidR="00B9510B" w:rsidRPr="00D16AB2" w:rsidRDefault="0005115F" w:rsidP="00B9510B">
      <w:pPr>
        <w:jc w:val="both"/>
        <w:rPr>
          <w:rStyle w:val="A1"/>
          <w:rFonts w:ascii="Arial" w:hAnsi="Arial" w:cs="Arial"/>
        </w:rPr>
      </w:pPr>
      <w:r w:rsidRPr="00D16AB2">
        <w:rPr>
          <w:rStyle w:val="A1"/>
          <w:rFonts w:ascii="Arial" w:hAnsi="Arial" w:cs="Arial"/>
        </w:rPr>
        <w:t>Příjemci rozhodnutí:</w:t>
      </w:r>
    </w:p>
    <w:p w14:paraId="71785477" w14:textId="77777777" w:rsidR="00B9510B" w:rsidRPr="00D16AB2" w:rsidRDefault="0005115F" w:rsidP="00B9510B">
      <w:pPr>
        <w:jc w:val="both"/>
        <w:rPr>
          <w:rStyle w:val="A1"/>
          <w:rFonts w:ascii="Arial" w:hAnsi="Arial" w:cs="Arial"/>
        </w:rPr>
      </w:pPr>
    </w:p>
    <w:p w14:paraId="304D602D" w14:textId="77777777" w:rsidR="00B9510B" w:rsidRPr="00D16AB2" w:rsidRDefault="0005115F" w:rsidP="00B9510B">
      <w:pPr>
        <w:jc w:val="both"/>
        <w:rPr>
          <w:rStyle w:val="A1"/>
          <w:rFonts w:ascii="Arial" w:hAnsi="Arial" w:cs="Arial"/>
        </w:rPr>
      </w:pPr>
      <w:r w:rsidRPr="00D16AB2">
        <w:rPr>
          <w:rStyle w:val="A1"/>
          <w:rFonts w:ascii="Arial" w:hAnsi="Arial" w:cs="Arial"/>
        </w:rPr>
        <w:t>Dlužník:</w:t>
      </w:r>
    </w:p>
    <w:p w14:paraId="236F7D6F" w14:textId="77777777" w:rsidR="00B9510B" w:rsidRPr="00D16AB2" w:rsidRDefault="0005115F" w:rsidP="00B9510B">
      <w:pPr>
        <w:jc w:val="both"/>
        <w:rPr>
          <w:rFonts w:ascii="Arial" w:hAnsi="Arial" w:cs="Arial"/>
          <w:i/>
          <w:color w:val="0070C0"/>
          <w:sz w:val="20"/>
          <w:szCs w:val="20"/>
        </w:rPr>
      </w:pPr>
      <w:r w:rsidRPr="00D16AB2">
        <w:rPr>
          <w:rStyle w:val="A1"/>
          <w:rFonts w:ascii="Arial" w:hAnsi="Arial" w:cs="Arial"/>
          <w:i/>
          <w:color w:val="0070C0"/>
        </w:rPr>
        <w:t>jméno, příjmení, adresa (identifikátor = datum nar., IČO)</w:t>
      </w:r>
    </w:p>
    <w:p w14:paraId="072BD20F" w14:textId="77777777" w:rsidR="00B9510B" w:rsidRPr="00D16AB2" w:rsidRDefault="0005115F" w:rsidP="00B9510B">
      <w:pPr>
        <w:jc w:val="both"/>
        <w:rPr>
          <w:rFonts w:ascii="Arial" w:hAnsi="Arial" w:cs="Arial"/>
          <w:color w:val="000000"/>
          <w:sz w:val="20"/>
          <w:szCs w:val="20"/>
        </w:rPr>
      </w:pPr>
      <w:r w:rsidRPr="00D16AB2">
        <w:rPr>
          <w:rStyle w:val="A1"/>
          <w:rFonts w:ascii="Arial" w:hAnsi="Arial" w:cs="Arial"/>
        </w:rPr>
        <w:t>.....................</w:t>
      </w:r>
      <w:r w:rsidRPr="00D16AB2">
        <w:rPr>
          <w:rStyle w:val="A1"/>
          <w:rFonts w:ascii="Arial" w:hAnsi="Arial" w:cs="Arial"/>
        </w:rPr>
        <w:t>..............................</w:t>
      </w:r>
    </w:p>
    <w:p w14:paraId="37264EE9" w14:textId="77777777" w:rsidR="00B9510B" w:rsidRPr="00D16AB2" w:rsidRDefault="0005115F" w:rsidP="00B9510B">
      <w:pPr>
        <w:jc w:val="both"/>
        <w:rPr>
          <w:rFonts w:ascii="Arial" w:hAnsi="Arial" w:cs="Arial"/>
          <w:sz w:val="20"/>
          <w:szCs w:val="20"/>
        </w:rPr>
      </w:pPr>
    </w:p>
    <w:p w14:paraId="53AE02BB" w14:textId="77777777" w:rsidR="00B9510B" w:rsidRPr="00D16AB2" w:rsidRDefault="0005115F" w:rsidP="00B9510B">
      <w:pPr>
        <w:jc w:val="both"/>
        <w:rPr>
          <w:rStyle w:val="A1"/>
          <w:rFonts w:ascii="Arial" w:hAnsi="Arial" w:cs="Arial"/>
        </w:rPr>
      </w:pPr>
      <w:r w:rsidRPr="00D16AB2">
        <w:rPr>
          <w:rStyle w:val="A1"/>
          <w:rFonts w:ascii="Arial" w:hAnsi="Arial" w:cs="Arial"/>
        </w:rPr>
        <w:t>Poddlužník:</w:t>
      </w:r>
    </w:p>
    <w:p w14:paraId="55ABA1B7" w14:textId="77777777" w:rsidR="00B9510B" w:rsidRPr="00D16AB2" w:rsidRDefault="0005115F" w:rsidP="00B9510B">
      <w:pPr>
        <w:jc w:val="both"/>
        <w:rPr>
          <w:rFonts w:ascii="Arial" w:hAnsi="Arial" w:cs="Arial"/>
          <w:i/>
          <w:color w:val="0070C0"/>
          <w:sz w:val="20"/>
          <w:szCs w:val="20"/>
        </w:rPr>
      </w:pPr>
      <w:r w:rsidRPr="00D16AB2">
        <w:rPr>
          <w:rStyle w:val="A1"/>
          <w:rFonts w:ascii="Arial" w:hAnsi="Arial" w:cs="Arial"/>
          <w:i/>
          <w:color w:val="0070C0"/>
        </w:rPr>
        <w:t>označení poskytovatele platebních služeb (obchodní jméno, sídlo, IČO)</w:t>
      </w:r>
    </w:p>
    <w:p w14:paraId="3467C4E5" w14:textId="77777777" w:rsidR="00B9510B" w:rsidRPr="00D16AB2" w:rsidRDefault="0005115F" w:rsidP="00B9510B">
      <w:pPr>
        <w:jc w:val="both"/>
        <w:rPr>
          <w:rStyle w:val="A1"/>
          <w:rFonts w:ascii="Arial" w:hAnsi="Arial" w:cs="Arial"/>
        </w:rPr>
      </w:pPr>
      <w:r w:rsidRPr="00D16AB2">
        <w:rPr>
          <w:rStyle w:val="A1"/>
          <w:rFonts w:ascii="Arial" w:hAnsi="Arial" w:cs="Arial"/>
        </w:rPr>
        <w:t>..................................................</w:t>
      </w:r>
    </w:p>
    <w:p w14:paraId="0BF94FC0" w14:textId="77777777" w:rsidR="00B9510B" w:rsidRPr="00D16AB2" w:rsidRDefault="0005115F" w:rsidP="00B9510B">
      <w:pPr>
        <w:jc w:val="both"/>
        <w:rPr>
          <w:rStyle w:val="A1"/>
          <w:rFonts w:ascii="Arial" w:hAnsi="Arial" w:cs="Arial"/>
        </w:rPr>
      </w:pPr>
    </w:p>
    <w:p w14:paraId="767521F5" w14:textId="77777777" w:rsidR="00B9510B" w:rsidRPr="00D16AB2" w:rsidRDefault="0005115F" w:rsidP="00B9510B">
      <w:pPr>
        <w:rPr>
          <w:rStyle w:val="A1"/>
          <w:rFonts w:ascii="Arial" w:hAnsi="Arial" w:cs="Arial"/>
          <w:b/>
          <w:sz w:val="24"/>
          <w:szCs w:val="24"/>
        </w:rPr>
      </w:pPr>
      <w:r w:rsidRPr="00D16AB2">
        <w:rPr>
          <w:rStyle w:val="A1"/>
          <w:rFonts w:ascii="Arial" w:hAnsi="Arial" w:cs="Arial"/>
          <w:b/>
          <w:sz w:val="24"/>
          <w:szCs w:val="24"/>
        </w:rPr>
        <w:t>Exekuční příkaz na přikázání pohledávky z účtu</w:t>
      </w:r>
    </w:p>
    <w:p w14:paraId="06A4B077" w14:textId="77777777" w:rsidR="00B9510B" w:rsidRPr="00D16AB2" w:rsidRDefault="0005115F" w:rsidP="00B9510B">
      <w:pPr>
        <w:jc w:val="both"/>
        <w:rPr>
          <w:rStyle w:val="A1"/>
          <w:rFonts w:ascii="Arial" w:hAnsi="Arial" w:cs="Arial"/>
        </w:rPr>
      </w:pPr>
    </w:p>
    <w:p w14:paraId="77126D77" w14:textId="77777777" w:rsidR="00B9510B" w:rsidRPr="00D16AB2" w:rsidRDefault="0005115F" w:rsidP="00B9510B">
      <w:pPr>
        <w:jc w:val="both"/>
        <w:rPr>
          <w:rStyle w:val="A1"/>
          <w:rFonts w:ascii="Arial" w:hAnsi="Arial" w:cs="Arial"/>
        </w:rPr>
      </w:pPr>
      <w:r w:rsidRPr="00D16AB2">
        <w:rPr>
          <w:rStyle w:val="A1"/>
          <w:rFonts w:ascii="Arial" w:hAnsi="Arial" w:cs="Arial"/>
        </w:rPr>
        <w:t>Obecní (</w:t>
      </w:r>
      <w:r w:rsidRPr="00D16AB2">
        <w:rPr>
          <w:rStyle w:val="A1"/>
          <w:rFonts w:ascii="Arial" w:hAnsi="Arial" w:cs="Arial"/>
          <w:color w:val="0070C0"/>
        </w:rPr>
        <w:t>městský</w:t>
      </w:r>
      <w:r w:rsidRPr="00D16AB2">
        <w:rPr>
          <w:rStyle w:val="A1"/>
          <w:rFonts w:ascii="Arial" w:hAnsi="Arial" w:cs="Arial"/>
        </w:rPr>
        <w:t xml:space="preserve">) úřad v </w:t>
      </w:r>
      <w:proofErr w:type="gramStart"/>
      <w:r>
        <w:rPr>
          <w:rStyle w:val="A1"/>
          <w:rFonts w:ascii="Arial" w:hAnsi="Arial" w:cs="Arial"/>
        </w:rPr>
        <w:t>…….</w:t>
      </w:r>
      <w:proofErr w:type="gramEnd"/>
      <w:r w:rsidRPr="00D16AB2">
        <w:rPr>
          <w:rStyle w:val="A1"/>
          <w:rFonts w:ascii="Arial" w:hAnsi="Arial" w:cs="Arial"/>
        </w:rPr>
        <w:t xml:space="preserve">……………… (dále </w:t>
      </w:r>
      <w:r>
        <w:rPr>
          <w:rStyle w:val="A1"/>
          <w:rFonts w:ascii="Arial" w:hAnsi="Arial" w:cs="Arial"/>
        </w:rPr>
        <w:t>též</w:t>
      </w:r>
      <w:r w:rsidRPr="00D16AB2">
        <w:rPr>
          <w:rStyle w:val="A1"/>
          <w:rFonts w:ascii="Arial" w:hAnsi="Arial" w:cs="Arial"/>
        </w:rPr>
        <w:t xml:space="preserve"> „správce </w:t>
      </w:r>
      <w:r>
        <w:rPr>
          <w:rStyle w:val="A1"/>
          <w:rFonts w:ascii="Arial" w:hAnsi="Arial" w:cs="Arial"/>
        </w:rPr>
        <w:t>poplatku</w:t>
      </w:r>
      <w:r w:rsidRPr="00D16AB2">
        <w:rPr>
          <w:rStyle w:val="A1"/>
          <w:rFonts w:ascii="Arial" w:hAnsi="Arial" w:cs="Arial"/>
        </w:rPr>
        <w:t xml:space="preserve">“) podle § 178 odst. 1 a </w:t>
      </w:r>
      <w:r>
        <w:rPr>
          <w:rStyle w:val="A1"/>
          <w:rFonts w:ascii="Arial" w:hAnsi="Arial" w:cs="Arial"/>
        </w:rPr>
        <w:t xml:space="preserve">odst. </w:t>
      </w:r>
      <w:r w:rsidRPr="00D16AB2">
        <w:rPr>
          <w:rStyle w:val="A1"/>
          <w:rFonts w:ascii="Arial" w:hAnsi="Arial" w:cs="Arial"/>
        </w:rPr>
        <w:t xml:space="preserve">5 písm. b) a § 190 odst. 1 zákona č. 280/2009 Sb. daňový řád, ve znění pozdějších předpisů (dále jen "daňový řád"), s přiměřeným použitím zákona č. 99/1963 Sb., občanský soudní řád, ve znění </w:t>
      </w:r>
      <w:r w:rsidRPr="00D16AB2">
        <w:rPr>
          <w:rStyle w:val="A1"/>
          <w:rFonts w:ascii="Arial" w:hAnsi="Arial" w:cs="Arial"/>
        </w:rPr>
        <w:t>pozdějších předpisů (dále jen "o.s.ř."),</w:t>
      </w:r>
    </w:p>
    <w:p w14:paraId="18FE5CD4" w14:textId="77777777" w:rsidR="00B9510B" w:rsidRPr="00D16AB2" w:rsidRDefault="0005115F" w:rsidP="00B9510B">
      <w:pPr>
        <w:jc w:val="both"/>
        <w:rPr>
          <w:rStyle w:val="A1"/>
          <w:rFonts w:ascii="Arial" w:hAnsi="Arial" w:cs="Arial"/>
        </w:rPr>
      </w:pPr>
    </w:p>
    <w:p w14:paraId="713BE863" w14:textId="77777777" w:rsidR="00B9510B" w:rsidRPr="00D16AB2" w:rsidRDefault="0005115F" w:rsidP="00B9510B">
      <w:pPr>
        <w:rPr>
          <w:rStyle w:val="A1"/>
          <w:rFonts w:ascii="Arial" w:hAnsi="Arial" w:cs="Arial"/>
          <w:b/>
        </w:rPr>
      </w:pPr>
      <w:r w:rsidRPr="00D16AB2">
        <w:rPr>
          <w:rStyle w:val="A1"/>
          <w:rFonts w:ascii="Arial" w:hAnsi="Arial" w:cs="Arial"/>
          <w:b/>
        </w:rPr>
        <w:t>nařizuje</w:t>
      </w:r>
    </w:p>
    <w:p w14:paraId="224F00B9" w14:textId="77777777" w:rsidR="00B9510B" w:rsidRPr="00D16AB2" w:rsidRDefault="0005115F" w:rsidP="00B9510B">
      <w:pPr>
        <w:rPr>
          <w:rStyle w:val="A1"/>
          <w:rFonts w:ascii="Arial" w:hAnsi="Arial" w:cs="Arial"/>
          <w:b/>
        </w:rPr>
      </w:pPr>
      <w:r w:rsidRPr="00D16AB2">
        <w:rPr>
          <w:rStyle w:val="A1"/>
          <w:rFonts w:ascii="Arial" w:hAnsi="Arial" w:cs="Arial"/>
          <w:b/>
        </w:rPr>
        <w:t>daňovou exekuci přikázáním pohledávky z účtu u poskytovatele platebních služeb</w:t>
      </w:r>
    </w:p>
    <w:p w14:paraId="4BDB7C44" w14:textId="77777777" w:rsidR="00B9510B" w:rsidRPr="00D16AB2" w:rsidRDefault="0005115F" w:rsidP="00B9510B">
      <w:pPr>
        <w:jc w:val="both"/>
        <w:rPr>
          <w:rStyle w:val="A1"/>
          <w:rFonts w:ascii="Arial" w:hAnsi="Arial" w:cs="Arial"/>
          <w:b/>
        </w:rPr>
      </w:pPr>
    </w:p>
    <w:p w14:paraId="3E3B2C59" w14:textId="77777777" w:rsidR="00B9510B" w:rsidRPr="00D16AB2" w:rsidRDefault="0005115F" w:rsidP="00B9510B">
      <w:pPr>
        <w:jc w:val="both"/>
        <w:rPr>
          <w:rStyle w:val="A1"/>
          <w:rFonts w:ascii="Arial" w:hAnsi="Arial" w:cs="Arial"/>
        </w:rPr>
      </w:pPr>
    </w:p>
    <w:p w14:paraId="7F211E88" w14:textId="77777777" w:rsidR="00B9510B" w:rsidRPr="00D16AB2" w:rsidRDefault="0005115F" w:rsidP="00B9510B">
      <w:pPr>
        <w:jc w:val="both"/>
        <w:rPr>
          <w:rStyle w:val="A1"/>
          <w:rFonts w:ascii="Arial" w:hAnsi="Arial" w:cs="Arial"/>
        </w:rPr>
      </w:pPr>
      <w:r w:rsidRPr="00D16AB2">
        <w:rPr>
          <w:rStyle w:val="A1"/>
          <w:rFonts w:ascii="Arial" w:hAnsi="Arial" w:cs="Arial"/>
        </w:rPr>
        <w:t>k vymožení nedoplatku z titulu vykonatelného platebního výměru č. j. ………………………</w:t>
      </w:r>
      <w:proofErr w:type="gramStart"/>
      <w:r w:rsidRPr="00D16AB2">
        <w:rPr>
          <w:rStyle w:val="A1"/>
          <w:rFonts w:ascii="Arial" w:hAnsi="Arial" w:cs="Arial"/>
        </w:rPr>
        <w:t>…….</w:t>
      </w:r>
      <w:proofErr w:type="gramEnd"/>
      <w:r w:rsidRPr="00D16AB2">
        <w:rPr>
          <w:rStyle w:val="A1"/>
          <w:rFonts w:ascii="Arial" w:hAnsi="Arial" w:cs="Arial"/>
        </w:rPr>
        <w:t xml:space="preserve">., ze dne………………… ve výši ……………. Kč </w:t>
      </w:r>
    </w:p>
    <w:p w14:paraId="349D3D32" w14:textId="77777777" w:rsidR="00B9510B" w:rsidRPr="00D16AB2" w:rsidRDefault="0005115F" w:rsidP="00B9510B">
      <w:pPr>
        <w:jc w:val="both"/>
        <w:rPr>
          <w:rStyle w:val="A1"/>
          <w:rFonts w:ascii="Arial" w:hAnsi="Arial" w:cs="Arial"/>
        </w:rPr>
      </w:pPr>
      <w:r w:rsidRPr="00D16AB2">
        <w:rPr>
          <w:rStyle w:val="A1"/>
          <w:rFonts w:ascii="Arial" w:hAnsi="Arial" w:cs="Arial"/>
        </w:rPr>
        <w:t xml:space="preserve">a exekučních nákladů za nařízení daňové exekuce </w:t>
      </w:r>
      <w:r>
        <w:rPr>
          <w:rStyle w:val="A1"/>
          <w:rFonts w:ascii="Arial" w:hAnsi="Arial" w:cs="Arial"/>
        </w:rPr>
        <w:t>po</w:t>
      </w:r>
      <w:r w:rsidRPr="00D16AB2">
        <w:rPr>
          <w:rStyle w:val="A1"/>
          <w:rFonts w:ascii="Arial" w:hAnsi="Arial" w:cs="Arial"/>
        </w:rPr>
        <w:t xml:space="preserve">dle § 183 odst. 1 daňového řádu ve výši …………. Kč, </w:t>
      </w:r>
    </w:p>
    <w:p w14:paraId="0F416F53" w14:textId="77777777" w:rsidR="00B9510B" w:rsidRPr="00D16AB2" w:rsidRDefault="0005115F" w:rsidP="00B9510B">
      <w:pPr>
        <w:jc w:val="both"/>
        <w:rPr>
          <w:rStyle w:val="A1"/>
          <w:rFonts w:ascii="Arial" w:hAnsi="Arial" w:cs="Arial"/>
        </w:rPr>
      </w:pPr>
      <w:r w:rsidRPr="00D16AB2">
        <w:rPr>
          <w:rStyle w:val="A1"/>
          <w:rFonts w:ascii="Arial" w:hAnsi="Arial" w:cs="Arial"/>
        </w:rPr>
        <w:t>celkem tedy pro nedoplatek ………………………Kč</w:t>
      </w:r>
      <w:r w:rsidRPr="00D16AB2">
        <w:rPr>
          <w:rStyle w:val="A1"/>
          <w:rFonts w:ascii="Arial" w:hAnsi="Arial" w:cs="Arial"/>
        </w:rPr>
        <w:t xml:space="preserve"> (slovy: …………………</w:t>
      </w:r>
      <w:proofErr w:type="gramStart"/>
      <w:r w:rsidRPr="00D16AB2">
        <w:rPr>
          <w:rStyle w:val="A1"/>
          <w:rFonts w:ascii="Arial" w:hAnsi="Arial" w:cs="Arial"/>
        </w:rPr>
        <w:t>…….</w:t>
      </w:r>
      <w:proofErr w:type="gramEnd"/>
      <w:r w:rsidRPr="00D16AB2">
        <w:rPr>
          <w:rStyle w:val="A1"/>
          <w:rFonts w:ascii="Arial" w:hAnsi="Arial" w:cs="Arial"/>
        </w:rPr>
        <w:t>. korun českých …………hal).</w:t>
      </w:r>
    </w:p>
    <w:p w14:paraId="5C58738E" w14:textId="77777777" w:rsidR="00B9510B" w:rsidRPr="00D16AB2" w:rsidRDefault="0005115F" w:rsidP="00B9510B">
      <w:pPr>
        <w:jc w:val="both"/>
        <w:rPr>
          <w:rStyle w:val="A1"/>
          <w:rFonts w:ascii="Arial" w:hAnsi="Arial" w:cs="Arial"/>
          <w:i/>
        </w:rPr>
      </w:pPr>
    </w:p>
    <w:p w14:paraId="4855F576" w14:textId="77777777" w:rsidR="00B9510B" w:rsidRPr="00D16AB2" w:rsidRDefault="0005115F" w:rsidP="00B9510B">
      <w:pPr>
        <w:jc w:val="both"/>
        <w:rPr>
          <w:rStyle w:val="A1"/>
          <w:rFonts w:ascii="Arial" w:hAnsi="Arial" w:cs="Arial"/>
          <w:i/>
          <w:color w:val="0070C0"/>
        </w:rPr>
      </w:pPr>
      <w:r w:rsidRPr="00D16AB2">
        <w:rPr>
          <w:rStyle w:val="A1"/>
          <w:rFonts w:ascii="Arial" w:hAnsi="Arial" w:cs="Arial"/>
          <w:i/>
          <w:color w:val="0070C0"/>
        </w:rPr>
        <w:t xml:space="preserve">(lze vymáhat více nedoplatků jedním exekučním příkazem, v tom případě je třeba uvést všechny exekuční tituly a jednotlivé částky; exekuční náklady se vypočtou ze součtu jednotlivých nedoplatků </w:t>
      </w:r>
      <w:r>
        <w:rPr>
          <w:rStyle w:val="A1"/>
          <w:rFonts w:ascii="Arial" w:hAnsi="Arial" w:cs="Arial"/>
          <w:i/>
          <w:color w:val="0070C0"/>
        </w:rPr>
        <w:t>po</w:t>
      </w:r>
      <w:r w:rsidRPr="00D16AB2">
        <w:rPr>
          <w:rStyle w:val="A1"/>
          <w:rFonts w:ascii="Arial" w:hAnsi="Arial" w:cs="Arial"/>
          <w:i/>
          <w:color w:val="0070C0"/>
        </w:rPr>
        <w:t>dle § 183 odst.</w:t>
      </w:r>
      <w:r w:rsidRPr="00D16AB2">
        <w:rPr>
          <w:rStyle w:val="A1"/>
          <w:rFonts w:ascii="Arial" w:hAnsi="Arial" w:cs="Arial"/>
          <w:i/>
          <w:color w:val="0070C0"/>
        </w:rPr>
        <w:t xml:space="preserve"> 1 daňového řádu) </w:t>
      </w:r>
    </w:p>
    <w:p w14:paraId="24B698C5" w14:textId="77777777" w:rsidR="00B9510B" w:rsidRPr="00D16AB2" w:rsidRDefault="0005115F" w:rsidP="00B9510B">
      <w:pPr>
        <w:jc w:val="both"/>
        <w:rPr>
          <w:rStyle w:val="A1"/>
          <w:rFonts w:ascii="Arial" w:hAnsi="Arial" w:cs="Arial"/>
          <w:i/>
        </w:rPr>
      </w:pPr>
    </w:p>
    <w:p w14:paraId="0C0F7C6F" w14:textId="77777777" w:rsidR="00B9510B" w:rsidRPr="00D16AB2" w:rsidRDefault="0005115F" w:rsidP="00B9510B">
      <w:pPr>
        <w:jc w:val="both"/>
        <w:rPr>
          <w:rStyle w:val="A1"/>
          <w:rFonts w:ascii="Arial" w:hAnsi="Arial" w:cs="Arial"/>
          <w:i/>
        </w:rPr>
      </w:pPr>
    </w:p>
    <w:p w14:paraId="49257103" w14:textId="77777777" w:rsidR="00B9510B" w:rsidRPr="00D16AB2" w:rsidRDefault="0005115F" w:rsidP="00B9510B">
      <w:pPr>
        <w:jc w:val="both"/>
        <w:rPr>
          <w:rStyle w:val="A1"/>
          <w:rFonts w:ascii="Arial" w:hAnsi="Arial" w:cs="Arial"/>
        </w:rPr>
      </w:pPr>
      <w:r w:rsidRPr="00D16AB2">
        <w:rPr>
          <w:rStyle w:val="A1"/>
          <w:rFonts w:ascii="Arial" w:hAnsi="Arial" w:cs="Arial"/>
        </w:rPr>
        <w:t xml:space="preserve">Shora uvedenému poddlužníkovi </w:t>
      </w:r>
    </w:p>
    <w:p w14:paraId="3C6D4CE4" w14:textId="77777777" w:rsidR="00B9510B" w:rsidRDefault="0005115F" w:rsidP="00B9510B">
      <w:pPr>
        <w:rPr>
          <w:rStyle w:val="A1"/>
          <w:rFonts w:ascii="Arial" w:hAnsi="Arial" w:cs="Arial"/>
          <w:b/>
        </w:rPr>
      </w:pPr>
      <w:r w:rsidRPr="00D16AB2">
        <w:rPr>
          <w:rStyle w:val="A1"/>
          <w:rFonts w:ascii="Arial" w:hAnsi="Arial" w:cs="Arial"/>
          <w:b/>
        </w:rPr>
        <w:t>se přikazuje,</w:t>
      </w:r>
    </w:p>
    <w:p w14:paraId="482BA7A3" w14:textId="77777777" w:rsidR="006B73A1" w:rsidRPr="00D16AB2" w:rsidRDefault="0005115F" w:rsidP="00B9510B">
      <w:pPr>
        <w:rPr>
          <w:rStyle w:val="A1"/>
          <w:rFonts w:ascii="Arial" w:hAnsi="Arial" w:cs="Arial"/>
          <w:b/>
        </w:rPr>
      </w:pPr>
    </w:p>
    <w:p w14:paraId="4DCAE5C4" w14:textId="77777777" w:rsidR="00B9510B" w:rsidRPr="00D16AB2" w:rsidRDefault="0005115F" w:rsidP="00B9510B">
      <w:pPr>
        <w:jc w:val="both"/>
        <w:rPr>
          <w:rStyle w:val="A1"/>
          <w:rFonts w:ascii="Arial" w:hAnsi="Arial" w:cs="Arial"/>
        </w:rPr>
      </w:pPr>
      <w:r w:rsidRPr="00D16AB2">
        <w:rPr>
          <w:rStyle w:val="A1"/>
          <w:rFonts w:ascii="Arial" w:hAnsi="Arial" w:cs="Arial"/>
        </w:rPr>
        <w:t>aby od okamžiku, kdy mu bude doručen tento exekuční příkaz, po dobu trvání daňové exekuce, nevyplácel peněžní prostředky z účtu dlužníka</w:t>
      </w:r>
    </w:p>
    <w:p w14:paraId="7BDD69F7" w14:textId="77777777" w:rsidR="00B9510B" w:rsidRPr="00D16AB2" w:rsidRDefault="0005115F" w:rsidP="00B9510B">
      <w:pPr>
        <w:jc w:val="both"/>
        <w:rPr>
          <w:rStyle w:val="A1"/>
          <w:rFonts w:ascii="Arial" w:hAnsi="Arial" w:cs="Arial"/>
        </w:rPr>
      </w:pPr>
    </w:p>
    <w:p w14:paraId="783719CB" w14:textId="77777777" w:rsidR="00B9510B" w:rsidRPr="00D16AB2" w:rsidRDefault="0005115F" w:rsidP="00B9510B">
      <w:pPr>
        <w:jc w:val="both"/>
        <w:rPr>
          <w:rStyle w:val="A1"/>
          <w:rFonts w:ascii="Arial" w:hAnsi="Arial" w:cs="Arial"/>
        </w:rPr>
      </w:pPr>
      <w:r w:rsidRPr="00D16AB2">
        <w:rPr>
          <w:rStyle w:val="A1"/>
          <w:rFonts w:ascii="Arial" w:hAnsi="Arial" w:cs="Arial"/>
        </w:rPr>
        <w:t xml:space="preserve">č. </w:t>
      </w:r>
      <w:r w:rsidRPr="00D16AB2">
        <w:rPr>
          <w:rStyle w:val="A1"/>
          <w:rFonts w:ascii="Arial" w:hAnsi="Arial" w:cs="Arial"/>
          <w:color w:val="0070C0"/>
        </w:rPr>
        <w:t>………………………</w:t>
      </w:r>
      <w:proofErr w:type="gramStart"/>
      <w:r w:rsidRPr="00D16AB2">
        <w:rPr>
          <w:rStyle w:val="A1"/>
          <w:rFonts w:ascii="Arial" w:hAnsi="Arial" w:cs="Arial"/>
          <w:color w:val="0070C0"/>
        </w:rPr>
        <w:t>…….</w:t>
      </w:r>
      <w:proofErr w:type="gramEnd"/>
      <w:r w:rsidRPr="00D16AB2">
        <w:rPr>
          <w:rStyle w:val="A1"/>
          <w:rFonts w:ascii="Arial" w:hAnsi="Arial" w:cs="Arial"/>
          <w:color w:val="0070C0"/>
        </w:rPr>
        <w:t xml:space="preserve">. </w:t>
      </w:r>
      <w:r w:rsidRPr="00D16AB2">
        <w:rPr>
          <w:rStyle w:val="A1"/>
          <w:rFonts w:ascii="Arial" w:hAnsi="Arial" w:cs="Arial"/>
          <w:i/>
          <w:color w:val="0070C0"/>
        </w:rPr>
        <w:t>(může být uvedeno i více čísel účt</w:t>
      </w:r>
      <w:r w:rsidRPr="00D16AB2">
        <w:rPr>
          <w:rStyle w:val="A1"/>
          <w:rFonts w:ascii="Arial" w:hAnsi="Arial" w:cs="Arial"/>
          <w:i/>
          <w:color w:val="0070C0"/>
        </w:rPr>
        <w:t>ů, pokud u téhož peněžního ústavu existují. V tom případě budou prostředky odepsány z účtů v pořadí, jak je uvedeno v exekučním příkazu s tím, že postačí-li k úhradě celého nedoplatku prostředky na účtu uvedeném v prvním pořadí, další účty blokovány nebudo</w:t>
      </w:r>
      <w:r w:rsidRPr="00D16AB2">
        <w:rPr>
          <w:rStyle w:val="A1"/>
          <w:rFonts w:ascii="Arial" w:hAnsi="Arial" w:cs="Arial"/>
          <w:i/>
          <w:color w:val="0070C0"/>
        </w:rPr>
        <w:t>u)</w:t>
      </w:r>
      <w:r w:rsidRPr="00D16AB2">
        <w:rPr>
          <w:rStyle w:val="A1"/>
          <w:rFonts w:ascii="Arial" w:hAnsi="Arial" w:cs="Arial"/>
          <w:color w:val="0070C0"/>
        </w:rPr>
        <w:t>,</w:t>
      </w:r>
    </w:p>
    <w:p w14:paraId="74E584B1" w14:textId="77777777" w:rsidR="00B9510B" w:rsidRPr="00D16AB2" w:rsidRDefault="0005115F" w:rsidP="00B9510B">
      <w:pPr>
        <w:jc w:val="both"/>
        <w:rPr>
          <w:rStyle w:val="A1"/>
          <w:rFonts w:ascii="Arial" w:hAnsi="Arial" w:cs="Arial"/>
        </w:rPr>
      </w:pPr>
    </w:p>
    <w:p w14:paraId="2420758F" w14:textId="77777777" w:rsidR="00B9510B" w:rsidRPr="00D16AB2" w:rsidRDefault="0005115F" w:rsidP="00B9510B">
      <w:pPr>
        <w:jc w:val="both"/>
        <w:rPr>
          <w:rStyle w:val="A1"/>
          <w:rFonts w:ascii="Arial" w:hAnsi="Arial" w:cs="Arial"/>
        </w:rPr>
      </w:pPr>
      <w:r w:rsidRPr="00D16AB2">
        <w:rPr>
          <w:rStyle w:val="A1"/>
          <w:rFonts w:ascii="Arial" w:hAnsi="Arial" w:cs="Arial"/>
        </w:rPr>
        <w:lastRenderedPageBreak/>
        <w:t xml:space="preserve">ze kterého se přikazuje pohledávka, neprováděl na něho započtení a ani jinak s ním nenakládal, a to až do celkové výše nedoplatku, pro který je daňová exekuce nařizována; to se týká i peněžních prostředků, které dojdou na tento účet do šesti </w:t>
      </w:r>
      <w:r w:rsidRPr="00D16AB2">
        <w:rPr>
          <w:rStyle w:val="A1"/>
          <w:rFonts w:ascii="Arial" w:hAnsi="Arial" w:cs="Arial"/>
        </w:rPr>
        <w:t>měsíců ode dne vyrozumění o nabytí právní moci exeku</w:t>
      </w:r>
      <w:r>
        <w:rPr>
          <w:rStyle w:val="A1"/>
          <w:rFonts w:ascii="Arial" w:hAnsi="Arial" w:cs="Arial"/>
        </w:rPr>
        <w:t>čního příkazu (</w:t>
      </w:r>
      <w:r w:rsidRPr="00D16AB2">
        <w:rPr>
          <w:rStyle w:val="A1"/>
          <w:rFonts w:ascii="Arial" w:hAnsi="Arial" w:cs="Arial"/>
        </w:rPr>
        <w:t>§ 190 odst. 2 daňového řádu).</w:t>
      </w:r>
    </w:p>
    <w:p w14:paraId="0C4AC126" w14:textId="77777777" w:rsidR="00B9510B" w:rsidRPr="00D16AB2" w:rsidRDefault="0005115F" w:rsidP="00B9510B">
      <w:pPr>
        <w:jc w:val="both"/>
        <w:rPr>
          <w:rStyle w:val="A1"/>
          <w:rFonts w:ascii="Arial" w:hAnsi="Arial" w:cs="Arial"/>
        </w:rPr>
      </w:pPr>
    </w:p>
    <w:p w14:paraId="2AE08C3F" w14:textId="77777777" w:rsidR="00B9510B" w:rsidRPr="00D16AB2" w:rsidRDefault="0005115F" w:rsidP="00B9510B">
      <w:pPr>
        <w:jc w:val="both"/>
        <w:rPr>
          <w:rStyle w:val="A1"/>
          <w:rFonts w:ascii="Arial" w:hAnsi="Arial" w:cs="Arial"/>
        </w:rPr>
      </w:pPr>
      <w:r w:rsidRPr="00D16AB2">
        <w:rPr>
          <w:rStyle w:val="A1"/>
          <w:rFonts w:ascii="Arial" w:hAnsi="Arial" w:cs="Arial"/>
        </w:rPr>
        <w:t>Daňová exekuce zaniká odepsáním peněžních prostředků dlužníka z jeho účtu, vedeného v jakékoliv měně, do výše částek uvedených v exekučním příkazu, a jejich v</w:t>
      </w:r>
      <w:r w:rsidRPr="00D16AB2">
        <w:rPr>
          <w:rStyle w:val="A1"/>
          <w:rFonts w:ascii="Arial" w:hAnsi="Arial" w:cs="Arial"/>
        </w:rPr>
        <w:t xml:space="preserve">yplacením shora uvedenému správci </w:t>
      </w:r>
      <w:r>
        <w:rPr>
          <w:rStyle w:val="A1"/>
          <w:rFonts w:ascii="Arial" w:hAnsi="Arial" w:cs="Arial"/>
        </w:rPr>
        <w:t>poplatku</w:t>
      </w:r>
      <w:r w:rsidRPr="00D16AB2">
        <w:rPr>
          <w:rStyle w:val="A1"/>
          <w:rFonts w:ascii="Arial" w:hAnsi="Arial" w:cs="Arial"/>
        </w:rPr>
        <w:t xml:space="preserve"> na jeho účet č. ……………………</w:t>
      </w:r>
      <w:proofErr w:type="gramStart"/>
      <w:r w:rsidRPr="00D16AB2">
        <w:rPr>
          <w:rStyle w:val="A1"/>
          <w:rFonts w:ascii="Arial" w:hAnsi="Arial" w:cs="Arial"/>
        </w:rPr>
        <w:t>…….</w:t>
      </w:r>
      <w:proofErr w:type="gramEnd"/>
      <w:r w:rsidRPr="00D16AB2">
        <w:rPr>
          <w:rStyle w:val="A1"/>
          <w:rFonts w:ascii="Arial" w:hAnsi="Arial" w:cs="Arial"/>
        </w:rPr>
        <w:t>, vedený u …………………………………, variabilní symbol………………………….. .</w:t>
      </w:r>
    </w:p>
    <w:p w14:paraId="037124A2" w14:textId="77777777" w:rsidR="00B9510B" w:rsidRPr="00D16AB2" w:rsidRDefault="0005115F" w:rsidP="00B9510B">
      <w:pPr>
        <w:jc w:val="both"/>
        <w:rPr>
          <w:rStyle w:val="A1"/>
          <w:rFonts w:ascii="Arial" w:hAnsi="Arial" w:cs="Arial"/>
        </w:rPr>
      </w:pPr>
    </w:p>
    <w:p w14:paraId="269702DD" w14:textId="77777777" w:rsidR="00B9510B" w:rsidRPr="00D16AB2" w:rsidRDefault="0005115F" w:rsidP="00B9510B">
      <w:pPr>
        <w:jc w:val="both"/>
        <w:rPr>
          <w:rStyle w:val="A1"/>
          <w:rFonts w:ascii="Arial" w:hAnsi="Arial" w:cs="Arial"/>
        </w:rPr>
      </w:pPr>
    </w:p>
    <w:p w14:paraId="0A55B1FA" w14:textId="77777777" w:rsidR="00B9510B" w:rsidRPr="00D16AB2" w:rsidRDefault="0005115F" w:rsidP="00B9510B">
      <w:pPr>
        <w:jc w:val="both"/>
        <w:rPr>
          <w:rStyle w:val="A1"/>
          <w:rFonts w:ascii="Arial" w:hAnsi="Arial" w:cs="Arial"/>
        </w:rPr>
      </w:pPr>
    </w:p>
    <w:p w14:paraId="1499878F" w14:textId="77777777" w:rsidR="00B9510B" w:rsidRPr="00D16AB2" w:rsidRDefault="0005115F" w:rsidP="00B9510B">
      <w:pPr>
        <w:jc w:val="both"/>
        <w:rPr>
          <w:rStyle w:val="A1"/>
          <w:rFonts w:ascii="Arial" w:hAnsi="Arial" w:cs="Arial"/>
        </w:rPr>
      </w:pPr>
      <w:r w:rsidRPr="00D16AB2">
        <w:rPr>
          <w:rStyle w:val="A1"/>
          <w:rFonts w:ascii="Arial" w:hAnsi="Arial" w:cs="Arial"/>
        </w:rPr>
        <w:t xml:space="preserve">O d ů v o d n ě n </w:t>
      </w:r>
      <w:proofErr w:type="gramStart"/>
      <w:r w:rsidRPr="00D16AB2">
        <w:rPr>
          <w:rStyle w:val="A1"/>
          <w:rFonts w:ascii="Arial" w:hAnsi="Arial" w:cs="Arial"/>
        </w:rPr>
        <w:t>í :</w:t>
      </w:r>
      <w:proofErr w:type="gramEnd"/>
    </w:p>
    <w:p w14:paraId="60F23437" w14:textId="77777777" w:rsidR="00B9510B" w:rsidRPr="00D16AB2" w:rsidRDefault="0005115F" w:rsidP="00B9510B">
      <w:pPr>
        <w:jc w:val="both"/>
        <w:rPr>
          <w:rFonts w:ascii="Arial" w:hAnsi="Arial" w:cs="Arial"/>
          <w:color w:val="0070C0"/>
          <w:sz w:val="20"/>
          <w:szCs w:val="20"/>
        </w:rPr>
      </w:pPr>
      <w:r w:rsidRPr="00D16AB2">
        <w:rPr>
          <w:rFonts w:ascii="Arial" w:hAnsi="Arial" w:cs="Arial"/>
          <w:i/>
          <w:color w:val="0070C0"/>
          <w:sz w:val="20"/>
          <w:szCs w:val="20"/>
        </w:rPr>
        <w:t>nezávazný obecný návrh textu možného znění odůvodnění:</w:t>
      </w:r>
    </w:p>
    <w:p w14:paraId="46CA15D2" w14:textId="77777777" w:rsidR="00B9510B" w:rsidRPr="00D16AB2" w:rsidRDefault="0005115F" w:rsidP="00B9510B">
      <w:pPr>
        <w:jc w:val="both"/>
        <w:rPr>
          <w:rFonts w:ascii="Arial" w:hAnsi="Arial" w:cs="Arial"/>
          <w:i/>
          <w:color w:val="0070C0"/>
          <w:sz w:val="20"/>
          <w:szCs w:val="20"/>
        </w:rPr>
      </w:pPr>
      <w:r w:rsidRPr="00D16AB2">
        <w:rPr>
          <w:rFonts w:ascii="Arial" w:hAnsi="Arial" w:cs="Arial"/>
          <w:i/>
          <w:color w:val="0070C0"/>
          <w:sz w:val="20"/>
          <w:szCs w:val="20"/>
        </w:rPr>
        <w:t>Dlužník nezaplatil vykonatelný nedoplatek uveden</w:t>
      </w:r>
      <w:r w:rsidRPr="00D16AB2">
        <w:rPr>
          <w:rFonts w:ascii="Arial" w:hAnsi="Arial" w:cs="Arial"/>
          <w:i/>
          <w:color w:val="0070C0"/>
          <w:sz w:val="20"/>
          <w:szCs w:val="20"/>
        </w:rPr>
        <w:t xml:space="preserve">ý ve výroku tohoto rozhodnutí ve lhůtě splatnosti, ani do dnešního dne. Správce </w:t>
      </w:r>
      <w:r>
        <w:rPr>
          <w:rFonts w:ascii="Arial" w:hAnsi="Arial" w:cs="Arial"/>
          <w:i/>
          <w:color w:val="0070C0"/>
          <w:sz w:val="20"/>
          <w:szCs w:val="20"/>
        </w:rPr>
        <w:t>poplatku</w:t>
      </w:r>
      <w:r w:rsidRPr="00D16AB2">
        <w:rPr>
          <w:rFonts w:ascii="Arial" w:hAnsi="Arial" w:cs="Arial"/>
          <w:i/>
          <w:color w:val="0070C0"/>
          <w:sz w:val="20"/>
          <w:szCs w:val="20"/>
        </w:rPr>
        <w:t xml:space="preserve"> proto přistoupil k vymáhání pohledávky touto daňovou exekucí. Vydáním exekučního příkazu vznikly dlužníku další náklady v podobě úhrady exekučních nákladů za nařízení </w:t>
      </w:r>
      <w:r w:rsidRPr="00D16AB2">
        <w:rPr>
          <w:rFonts w:ascii="Arial" w:hAnsi="Arial" w:cs="Arial"/>
          <w:i/>
          <w:color w:val="0070C0"/>
          <w:sz w:val="20"/>
          <w:szCs w:val="20"/>
        </w:rPr>
        <w:t>daňové exekuce.</w:t>
      </w:r>
    </w:p>
    <w:p w14:paraId="51B3EC16" w14:textId="77777777" w:rsidR="00B9510B" w:rsidRPr="00D16AB2" w:rsidRDefault="0005115F" w:rsidP="00B9510B">
      <w:pPr>
        <w:jc w:val="both"/>
        <w:rPr>
          <w:rFonts w:ascii="Arial" w:hAnsi="Arial" w:cs="Arial"/>
          <w:sz w:val="20"/>
          <w:szCs w:val="20"/>
        </w:rPr>
      </w:pPr>
    </w:p>
    <w:p w14:paraId="7E74D6D0" w14:textId="77777777" w:rsidR="00B9510B" w:rsidRPr="00D16AB2" w:rsidRDefault="0005115F" w:rsidP="00B9510B">
      <w:pPr>
        <w:jc w:val="both"/>
        <w:rPr>
          <w:rFonts w:ascii="Arial" w:hAnsi="Arial" w:cs="Arial"/>
          <w:sz w:val="20"/>
          <w:szCs w:val="20"/>
        </w:rPr>
      </w:pPr>
    </w:p>
    <w:p w14:paraId="6361ED0F" w14:textId="77777777" w:rsidR="00B9510B" w:rsidRPr="00D16AB2" w:rsidRDefault="0005115F" w:rsidP="00B9510B">
      <w:pPr>
        <w:jc w:val="both"/>
        <w:rPr>
          <w:rFonts w:ascii="Arial" w:hAnsi="Arial" w:cs="Arial"/>
          <w:sz w:val="20"/>
          <w:szCs w:val="20"/>
        </w:rPr>
      </w:pPr>
      <w:r w:rsidRPr="00D16AB2">
        <w:rPr>
          <w:rFonts w:ascii="Arial" w:hAnsi="Arial" w:cs="Arial"/>
          <w:sz w:val="20"/>
          <w:szCs w:val="20"/>
        </w:rPr>
        <w:t xml:space="preserve">P o u č e n </w:t>
      </w:r>
      <w:proofErr w:type="gramStart"/>
      <w:r w:rsidRPr="00D16AB2">
        <w:rPr>
          <w:rFonts w:ascii="Arial" w:hAnsi="Arial" w:cs="Arial"/>
          <w:sz w:val="20"/>
          <w:szCs w:val="20"/>
        </w:rPr>
        <w:t>í :</w:t>
      </w:r>
      <w:proofErr w:type="gramEnd"/>
      <w:r w:rsidRPr="00D16AB2">
        <w:rPr>
          <w:rFonts w:ascii="Arial" w:hAnsi="Arial" w:cs="Arial"/>
          <w:sz w:val="20"/>
          <w:szCs w:val="20"/>
        </w:rPr>
        <w:t xml:space="preserve"> </w:t>
      </w:r>
    </w:p>
    <w:p w14:paraId="3ED05043" w14:textId="77777777" w:rsidR="00B9510B" w:rsidRPr="00D16AB2" w:rsidRDefault="0005115F" w:rsidP="00B9510B">
      <w:pPr>
        <w:jc w:val="both"/>
        <w:rPr>
          <w:rFonts w:ascii="Arial" w:hAnsi="Arial" w:cs="Arial"/>
          <w:sz w:val="20"/>
          <w:szCs w:val="20"/>
        </w:rPr>
      </w:pPr>
      <w:r w:rsidRPr="00D16AB2">
        <w:rPr>
          <w:rFonts w:ascii="Arial" w:hAnsi="Arial" w:cs="Arial"/>
          <w:sz w:val="20"/>
          <w:szCs w:val="20"/>
        </w:rPr>
        <w:t xml:space="preserve">Úřední osoby a osoby zúčastněné na správě daní jsou podle § 52 odst. 1 daňového řádu vázány povinností mlčenlivosti o tom, co se při správě daní dozvěděly o poměrech jiných osob. Za porušení povinnosti </w:t>
      </w:r>
      <w:r w:rsidRPr="00D16AB2">
        <w:rPr>
          <w:rFonts w:ascii="Arial" w:hAnsi="Arial" w:cs="Arial"/>
          <w:sz w:val="20"/>
          <w:szCs w:val="20"/>
        </w:rPr>
        <w:t>mlčenlivosti lze uložit pokutu podle § 246 daňového řádu až do výše 500 000 Kč.</w:t>
      </w:r>
    </w:p>
    <w:p w14:paraId="58A3DED3" w14:textId="77777777" w:rsidR="00B9510B" w:rsidRPr="00D16AB2" w:rsidRDefault="0005115F" w:rsidP="00B9510B">
      <w:pPr>
        <w:jc w:val="both"/>
        <w:rPr>
          <w:rFonts w:ascii="Arial" w:hAnsi="Arial" w:cs="Arial"/>
          <w:sz w:val="20"/>
          <w:szCs w:val="20"/>
        </w:rPr>
      </w:pPr>
    </w:p>
    <w:p w14:paraId="21A81F3E" w14:textId="77777777" w:rsidR="00B9510B" w:rsidRPr="00D16AB2" w:rsidRDefault="0005115F" w:rsidP="00B9510B">
      <w:pPr>
        <w:jc w:val="both"/>
        <w:rPr>
          <w:rFonts w:ascii="Arial" w:hAnsi="Arial" w:cs="Arial"/>
          <w:sz w:val="20"/>
          <w:szCs w:val="20"/>
        </w:rPr>
      </w:pPr>
      <w:r w:rsidRPr="00D16AB2">
        <w:rPr>
          <w:rFonts w:ascii="Arial" w:hAnsi="Arial" w:cs="Arial"/>
          <w:sz w:val="20"/>
          <w:szCs w:val="20"/>
        </w:rPr>
        <w:t>Dlužník ztrácí okamžikem, kdy je poddlužníkovi doručen exekuční příkaz, právo vybrat peněžní prostředky z účtu, použít tyto prostředky k platbám nebo s nimi jinak nakládat, a to do výše vymáhaného nedoplatku a příslušenství; to neplatí v případě platby, je</w:t>
      </w:r>
      <w:r w:rsidRPr="00D16AB2">
        <w:rPr>
          <w:rFonts w:ascii="Arial" w:hAnsi="Arial" w:cs="Arial"/>
          <w:sz w:val="20"/>
          <w:szCs w:val="20"/>
        </w:rPr>
        <w:t xml:space="preserve">jímž účelem je splnění vymáhané povinnosti, na účet správce místního poplatku </w:t>
      </w:r>
      <w:r>
        <w:rPr>
          <w:rFonts w:ascii="Arial" w:hAnsi="Arial" w:cs="Arial"/>
          <w:sz w:val="20"/>
          <w:szCs w:val="20"/>
        </w:rPr>
        <w:t>vedený u peněžního ústavu (§ 177 odst. 1</w:t>
      </w:r>
      <w:r>
        <w:rPr>
          <w:rFonts w:ascii="Arial" w:hAnsi="Arial" w:cs="Arial"/>
          <w:sz w:val="20"/>
          <w:szCs w:val="20"/>
        </w:rPr>
        <w:t>,</w:t>
      </w:r>
      <w:r>
        <w:rPr>
          <w:rFonts w:ascii="Arial" w:hAnsi="Arial" w:cs="Arial"/>
          <w:sz w:val="20"/>
          <w:szCs w:val="20"/>
        </w:rPr>
        <w:t> </w:t>
      </w:r>
      <w:r w:rsidRPr="00D16AB2">
        <w:rPr>
          <w:rFonts w:ascii="Arial" w:hAnsi="Arial" w:cs="Arial"/>
          <w:sz w:val="20"/>
          <w:szCs w:val="20"/>
        </w:rPr>
        <w:t>2 daňového řádu a § 304 odst. 3 o.s.ř.).</w:t>
      </w:r>
    </w:p>
    <w:p w14:paraId="49C35827" w14:textId="77777777" w:rsidR="00B9510B" w:rsidRPr="00CE5CB0" w:rsidRDefault="0005115F" w:rsidP="00B9510B">
      <w:pPr>
        <w:jc w:val="both"/>
        <w:rPr>
          <w:rFonts w:ascii="Arial" w:hAnsi="Arial" w:cs="Arial"/>
          <w:sz w:val="20"/>
          <w:szCs w:val="20"/>
        </w:rPr>
      </w:pPr>
    </w:p>
    <w:p w14:paraId="6619A6B5" w14:textId="77777777" w:rsidR="00B9510B" w:rsidRPr="00CE5CB0" w:rsidRDefault="0005115F" w:rsidP="00B9510B">
      <w:pPr>
        <w:jc w:val="both"/>
        <w:rPr>
          <w:rFonts w:ascii="Arial" w:hAnsi="Arial" w:cs="Arial"/>
          <w:sz w:val="20"/>
          <w:szCs w:val="20"/>
        </w:rPr>
      </w:pPr>
      <w:r w:rsidRPr="00CE5CB0">
        <w:rPr>
          <w:rFonts w:ascii="Arial" w:hAnsi="Arial" w:cs="Arial"/>
          <w:sz w:val="20"/>
          <w:szCs w:val="20"/>
        </w:rPr>
        <w:t xml:space="preserve">Je-li dlužník fyzickou osobou, zákazy uvedené v § 304 odst. 1 a 3 o.s.ř. ani postup </w:t>
      </w:r>
      <w:r>
        <w:rPr>
          <w:rFonts w:ascii="Arial" w:hAnsi="Arial" w:cs="Arial"/>
          <w:sz w:val="20"/>
          <w:szCs w:val="20"/>
        </w:rPr>
        <w:t>po</w:t>
      </w:r>
      <w:r w:rsidRPr="00CE5CB0">
        <w:rPr>
          <w:rFonts w:ascii="Arial" w:hAnsi="Arial" w:cs="Arial"/>
          <w:sz w:val="20"/>
          <w:szCs w:val="20"/>
        </w:rPr>
        <w:t>dle § 30</w:t>
      </w:r>
      <w:r w:rsidRPr="00CE5CB0">
        <w:rPr>
          <w:rFonts w:ascii="Arial" w:hAnsi="Arial" w:cs="Arial"/>
          <w:sz w:val="20"/>
          <w:szCs w:val="20"/>
        </w:rPr>
        <w:t>7 odst. 1 a 3 věty první o.s.ř. se nevztahují na peněžní prostředky do výše trojnásobku životního minima jednotlivce podle zvláštního právního předpisu. Tyto peněžní prostředky poskytovatel platebních služeb vyplatí dlužníkovi na jeho žádost nejvýše jednou</w:t>
      </w:r>
      <w:r w:rsidRPr="00CE5CB0">
        <w:rPr>
          <w:rFonts w:ascii="Arial" w:hAnsi="Arial" w:cs="Arial"/>
          <w:sz w:val="20"/>
          <w:szCs w:val="20"/>
        </w:rPr>
        <w:t xml:space="preserve"> v průběhu jednoho exekučního řízení, nebo, byla-li exekuce přikázáním pohledávky z téhož účtu nařízena k vydobytí více pohledávek, do skončení všech exekučních řízení, u nichž se alespoň částečně překrývá doba od doručení exekučního příkazu poskytovateli </w:t>
      </w:r>
      <w:r w:rsidRPr="00CE5CB0">
        <w:rPr>
          <w:rFonts w:ascii="Arial" w:hAnsi="Arial" w:cs="Arial"/>
          <w:sz w:val="20"/>
          <w:szCs w:val="20"/>
        </w:rPr>
        <w:t xml:space="preserve">platebních služeb (peněžnímu ústavu) do skončení exekučního řízení </w:t>
      </w:r>
      <w:r>
        <w:rPr>
          <w:rFonts w:ascii="Arial" w:hAnsi="Arial" w:cs="Arial"/>
          <w:sz w:val="20"/>
          <w:szCs w:val="20"/>
        </w:rPr>
        <w:t>(</w:t>
      </w:r>
      <w:r w:rsidRPr="00CE5CB0">
        <w:rPr>
          <w:rFonts w:ascii="Arial" w:hAnsi="Arial" w:cs="Arial"/>
          <w:sz w:val="20"/>
          <w:szCs w:val="20"/>
        </w:rPr>
        <w:t>§ 177 odst. 1 daňového řádu a § 304b o.s.ř.).</w:t>
      </w:r>
    </w:p>
    <w:p w14:paraId="011D6618" w14:textId="77777777" w:rsidR="00B9510B" w:rsidRPr="00CE5CB0" w:rsidRDefault="0005115F" w:rsidP="00B9510B">
      <w:pPr>
        <w:jc w:val="both"/>
        <w:rPr>
          <w:rFonts w:ascii="Arial" w:hAnsi="Arial" w:cs="Arial"/>
          <w:sz w:val="20"/>
          <w:szCs w:val="20"/>
        </w:rPr>
      </w:pPr>
    </w:p>
    <w:p w14:paraId="5FE24F41" w14:textId="77777777" w:rsidR="00D60172" w:rsidRDefault="0005115F" w:rsidP="00FC6BBC">
      <w:pPr>
        <w:jc w:val="both"/>
        <w:rPr>
          <w:rFonts w:ascii="Arial" w:hAnsi="Arial" w:cs="Arial"/>
          <w:sz w:val="20"/>
          <w:szCs w:val="20"/>
        </w:rPr>
      </w:pPr>
      <w:r>
        <w:rPr>
          <w:rFonts w:ascii="Arial" w:hAnsi="Arial" w:cs="Arial"/>
          <w:sz w:val="20"/>
          <w:szCs w:val="20"/>
        </w:rPr>
        <w:t xml:space="preserve">V daňové exekuci se neuplatní příslušná </w:t>
      </w:r>
      <w:r w:rsidRPr="00FC6BBC">
        <w:rPr>
          <w:rFonts w:ascii="Arial" w:hAnsi="Arial" w:cs="Arial"/>
          <w:sz w:val="20"/>
          <w:szCs w:val="20"/>
        </w:rPr>
        <w:t xml:space="preserve">ustanovení </w:t>
      </w:r>
      <w:r>
        <w:rPr>
          <w:rFonts w:ascii="Arial" w:hAnsi="Arial" w:cs="Arial"/>
          <w:sz w:val="20"/>
          <w:szCs w:val="20"/>
        </w:rPr>
        <w:t>o.s.ř.,</w:t>
      </w:r>
      <w:r w:rsidRPr="00FC6BBC">
        <w:rPr>
          <w:rFonts w:ascii="Arial" w:hAnsi="Arial" w:cs="Arial"/>
          <w:sz w:val="20"/>
          <w:szCs w:val="20"/>
        </w:rPr>
        <w:t xml:space="preserve"> </w:t>
      </w:r>
      <w:r>
        <w:rPr>
          <w:rFonts w:ascii="Arial" w:hAnsi="Arial" w:cs="Arial"/>
          <w:sz w:val="20"/>
          <w:szCs w:val="20"/>
        </w:rPr>
        <w:t>která upravují</w:t>
      </w:r>
      <w:r w:rsidRPr="00FC6BBC">
        <w:rPr>
          <w:rFonts w:ascii="Arial" w:hAnsi="Arial" w:cs="Arial"/>
          <w:sz w:val="20"/>
          <w:szCs w:val="20"/>
        </w:rPr>
        <w:t xml:space="preserve"> </w:t>
      </w:r>
      <w:r>
        <w:rPr>
          <w:rFonts w:ascii="Arial" w:hAnsi="Arial" w:cs="Arial"/>
          <w:sz w:val="20"/>
          <w:szCs w:val="20"/>
        </w:rPr>
        <w:t>zřízení a vedení chráněného účtu</w:t>
      </w:r>
      <w:r w:rsidRPr="00FC6BBC">
        <w:rPr>
          <w:rFonts w:ascii="Arial" w:hAnsi="Arial" w:cs="Arial"/>
          <w:sz w:val="20"/>
          <w:szCs w:val="20"/>
        </w:rPr>
        <w:t xml:space="preserve"> </w:t>
      </w:r>
      <w:r>
        <w:rPr>
          <w:rFonts w:ascii="Arial" w:hAnsi="Arial" w:cs="Arial"/>
          <w:sz w:val="20"/>
          <w:szCs w:val="20"/>
        </w:rPr>
        <w:t xml:space="preserve">(§ 304c až 304e o.s.ř.). </w:t>
      </w:r>
    </w:p>
    <w:p w14:paraId="080754B9" w14:textId="77777777" w:rsidR="000F13AB" w:rsidRDefault="0005115F" w:rsidP="00FC6BBC">
      <w:pPr>
        <w:jc w:val="both"/>
        <w:rPr>
          <w:rFonts w:ascii="Arial" w:hAnsi="Arial" w:cs="Arial"/>
          <w:sz w:val="20"/>
          <w:szCs w:val="20"/>
        </w:rPr>
      </w:pPr>
    </w:p>
    <w:p w14:paraId="1C49EF90" w14:textId="77777777" w:rsidR="00176D95" w:rsidRDefault="0005115F" w:rsidP="00851508">
      <w:pPr>
        <w:jc w:val="both"/>
        <w:rPr>
          <w:rFonts w:ascii="Arial" w:hAnsi="Arial" w:cs="Arial"/>
          <w:sz w:val="20"/>
          <w:szCs w:val="20"/>
        </w:rPr>
      </w:pPr>
      <w:r>
        <w:rPr>
          <w:rFonts w:ascii="Arial" w:hAnsi="Arial" w:cs="Arial"/>
          <w:sz w:val="20"/>
          <w:szCs w:val="20"/>
        </w:rPr>
        <w:t>Správce</w:t>
      </w:r>
      <w:r>
        <w:rPr>
          <w:rFonts w:ascii="Arial" w:hAnsi="Arial" w:cs="Arial"/>
          <w:sz w:val="20"/>
          <w:szCs w:val="20"/>
        </w:rPr>
        <w:t xml:space="preserve"> poplatku</w:t>
      </w:r>
      <w:r w:rsidRPr="00A67644">
        <w:rPr>
          <w:rFonts w:ascii="Arial" w:hAnsi="Arial" w:cs="Arial"/>
          <w:sz w:val="20"/>
          <w:szCs w:val="20"/>
        </w:rPr>
        <w:t xml:space="preserve"> </w:t>
      </w:r>
      <w:r>
        <w:rPr>
          <w:rFonts w:ascii="Arial" w:hAnsi="Arial" w:cs="Arial"/>
          <w:sz w:val="20"/>
          <w:szCs w:val="20"/>
        </w:rPr>
        <w:t xml:space="preserve">není oprávněn </w:t>
      </w:r>
      <w:r w:rsidRPr="00A67644">
        <w:rPr>
          <w:rFonts w:ascii="Arial" w:hAnsi="Arial" w:cs="Arial"/>
          <w:sz w:val="20"/>
          <w:szCs w:val="20"/>
        </w:rPr>
        <w:t xml:space="preserve">nařídit </w:t>
      </w:r>
      <w:r>
        <w:rPr>
          <w:rFonts w:ascii="Arial" w:hAnsi="Arial" w:cs="Arial"/>
          <w:sz w:val="20"/>
          <w:szCs w:val="20"/>
        </w:rPr>
        <w:t xml:space="preserve">daňovou </w:t>
      </w:r>
      <w:r w:rsidRPr="00A67644">
        <w:rPr>
          <w:rFonts w:ascii="Arial" w:hAnsi="Arial" w:cs="Arial"/>
          <w:sz w:val="20"/>
          <w:szCs w:val="20"/>
        </w:rPr>
        <w:t>exekuci</w:t>
      </w:r>
      <w:r>
        <w:rPr>
          <w:rFonts w:ascii="Arial" w:hAnsi="Arial" w:cs="Arial"/>
          <w:sz w:val="20"/>
          <w:szCs w:val="20"/>
        </w:rPr>
        <w:t xml:space="preserve"> přikázáním pohledávky z účtu u </w:t>
      </w:r>
      <w:r w:rsidRPr="00A67644">
        <w:rPr>
          <w:rFonts w:ascii="Arial" w:hAnsi="Arial" w:cs="Arial"/>
          <w:sz w:val="20"/>
          <w:szCs w:val="20"/>
        </w:rPr>
        <w:t>poskytovatele platebních služeb</w:t>
      </w:r>
      <w:r>
        <w:rPr>
          <w:rFonts w:ascii="Arial" w:hAnsi="Arial" w:cs="Arial"/>
          <w:sz w:val="20"/>
          <w:szCs w:val="20"/>
        </w:rPr>
        <w:t xml:space="preserve"> k postižení pohledávky z účtu, který byl před nařízením daňové exekuce zřízen jako chráněný účet soudem (na základě </w:t>
      </w:r>
      <w:r w:rsidRPr="0047134C">
        <w:rPr>
          <w:rFonts w:ascii="Arial" w:hAnsi="Arial" w:cs="Arial"/>
          <w:sz w:val="20"/>
          <w:szCs w:val="20"/>
        </w:rPr>
        <w:t xml:space="preserve">usnesení </w:t>
      </w:r>
      <w:r>
        <w:rPr>
          <w:rFonts w:ascii="Arial" w:hAnsi="Arial" w:cs="Arial"/>
          <w:sz w:val="20"/>
          <w:szCs w:val="20"/>
        </w:rPr>
        <w:t xml:space="preserve">soudu </w:t>
      </w:r>
      <w:r w:rsidRPr="0047134C">
        <w:rPr>
          <w:rFonts w:ascii="Arial" w:hAnsi="Arial" w:cs="Arial"/>
          <w:sz w:val="20"/>
          <w:szCs w:val="20"/>
        </w:rPr>
        <w:t>o nařízení výkonu rozhodnutí</w:t>
      </w:r>
      <w:r>
        <w:rPr>
          <w:rFonts w:ascii="Arial" w:hAnsi="Arial" w:cs="Arial"/>
          <w:sz w:val="20"/>
          <w:szCs w:val="20"/>
        </w:rPr>
        <w:t>), na který jsou připisovány pohledávky nebo příjmy podle § 304d odst. 1 o.s.ř.</w:t>
      </w:r>
    </w:p>
    <w:p w14:paraId="5B781D2F" w14:textId="77777777" w:rsidR="0047530C" w:rsidRDefault="0005115F" w:rsidP="00851508">
      <w:pPr>
        <w:jc w:val="both"/>
        <w:rPr>
          <w:rFonts w:ascii="Arial" w:hAnsi="Arial" w:cs="Arial"/>
          <w:sz w:val="20"/>
          <w:szCs w:val="20"/>
        </w:rPr>
      </w:pPr>
    </w:p>
    <w:p w14:paraId="2A0484EB" w14:textId="77777777" w:rsidR="00FC6BBC" w:rsidRPr="00CE5CB0" w:rsidRDefault="0005115F" w:rsidP="002B34D6">
      <w:pPr>
        <w:jc w:val="both"/>
        <w:rPr>
          <w:rFonts w:ascii="Arial" w:hAnsi="Arial" w:cs="Arial"/>
          <w:sz w:val="20"/>
          <w:szCs w:val="20"/>
        </w:rPr>
      </w:pPr>
      <w:r w:rsidRPr="00CE5CB0">
        <w:rPr>
          <w:rFonts w:ascii="Arial" w:hAnsi="Arial" w:cs="Arial"/>
          <w:sz w:val="20"/>
          <w:szCs w:val="20"/>
        </w:rPr>
        <w:t>Poskytovatel pl</w:t>
      </w:r>
      <w:r w:rsidRPr="00CE5CB0">
        <w:rPr>
          <w:rFonts w:ascii="Arial" w:hAnsi="Arial" w:cs="Arial"/>
          <w:sz w:val="20"/>
          <w:szCs w:val="20"/>
        </w:rPr>
        <w:t>atebních služeb provede výkon rozhodnutí ve dni, který následuje p</w:t>
      </w:r>
      <w:r>
        <w:rPr>
          <w:rFonts w:ascii="Arial" w:hAnsi="Arial" w:cs="Arial"/>
          <w:sz w:val="20"/>
          <w:szCs w:val="20"/>
        </w:rPr>
        <w:t>o doručení vyrozumění podle</w:t>
      </w:r>
      <w:r w:rsidRPr="00CE5CB0">
        <w:rPr>
          <w:rFonts w:ascii="Arial" w:hAnsi="Arial" w:cs="Arial"/>
          <w:sz w:val="20"/>
          <w:szCs w:val="20"/>
        </w:rPr>
        <w:t xml:space="preserve"> § 186 odst. 2 daňového řádu. Výkon rozhodnutí se provede i tehdy, postačuje-li pohledávka povinného z účtu jen k částečnému uspokojení oprávně</w:t>
      </w:r>
      <w:r>
        <w:rPr>
          <w:rFonts w:ascii="Arial" w:hAnsi="Arial" w:cs="Arial"/>
          <w:sz w:val="20"/>
          <w:szCs w:val="20"/>
        </w:rPr>
        <w:t>ného (</w:t>
      </w:r>
      <w:r w:rsidRPr="00CE5CB0">
        <w:rPr>
          <w:rFonts w:ascii="Arial" w:hAnsi="Arial" w:cs="Arial"/>
          <w:sz w:val="20"/>
          <w:szCs w:val="20"/>
        </w:rPr>
        <w:t xml:space="preserve">§ 307 odst. 2 </w:t>
      </w:r>
      <w:r w:rsidRPr="00CE5CB0">
        <w:rPr>
          <w:rFonts w:ascii="Arial" w:hAnsi="Arial" w:cs="Arial"/>
          <w:sz w:val="20"/>
          <w:szCs w:val="20"/>
        </w:rPr>
        <w:t>o.s.ř.).</w:t>
      </w:r>
    </w:p>
    <w:p w14:paraId="0A6BF3FB" w14:textId="77777777" w:rsidR="00B9510B" w:rsidRPr="00CE5CB0" w:rsidRDefault="0005115F" w:rsidP="00B9510B">
      <w:pPr>
        <w:jc w:val="both"/>
        <w:rPr>
          <w:rFonts w:ascii="Arial" w:hAnsi="Arial" w:cs="Arial"/>
          <w:sz w:val="20"/>
          <w:szCs w:val="20"/>
        </w:rPr>
      </w:pPr>
    </w:p>
    <w:p w14:paraId="6A7B9808" w14:textId="77777777" w:rsidR="00B9510B" w:rsidRPr="00CE5CB0" w:rsidRDefault="0005115F" w:rsidP="00B9510B">
      <w:pPr>
        <w:jc w:val="both"/>
        <w:rPr>
          <w:rFonts w:ascii="Arial" w:hAnsi="Arial" w:cs="Arial"/>
          <w:sz w:val="20"/>
          <w:szCs w:val="20"/>
        </w:rPr>
      </w:pPr>
      <w:r w:rsidRPr="00CE5CB0">
        <w:rPr>
          <w:rFonts w:ascii="Arial" w:hAnsi="Arial" w:cs="Arial"/>
          <w:sz w:val="20"/>
          <w:szCs w:val="20"/>
        </w:rPr>
        <w:t>Nesplní-li poddlužník povinnost stanovenou mu exekučním příkazem a zákonem řádně a včas, má shora uvedený správce poplatku nárok na její splnění z prostředků tohoto poddlužníka; tento nárok shora uvedený správce poplatku uplat</w:t>
      </w:r>
      <w:r>
        <w:rPr>
          <w:rFonts w:ascii="Arial" w:hAnsi="Arial" w:cs="Arial"/>
          <w:sz w:val="20"/>
          <w:szCs w:val="20"/>
        </w:rPr>
        <w:t xml:space="preserve">ní podáním žaloby k </w:t>
      </w:r>
      <w:r>
        <w:rPr>
          <w:rFonts w:ascii="Arial" w:hAnsi="Arial" w:cs="Arial"/>
          <w:sz w:val="20"/>
          <w:szCs w:val="20"/>
        </w:rPr>
        <w:t>soudu (</w:t>
      </w:r>
      <w:r w:rsidRPr="00CE5CB0">
        <w:rPr>
          <w:rFonts w:ascii="Arial" w:hAnsi="Arial" w:cs="Arial"/>
          <w:sz w:val="20"/>
          <w:szCs w:val="20"/>
        </w:rPr>
        <w:t>§ 186 odst. 3 daňového řádu).</w:t>
      </w:r>
    </w:p>
    <w:p w14:paraId="22845F6C" w14:textId="77777777" w:rsidR="00B9510B" w:rsidRPr="00CE5CB0" w:rsidRDefault="0005115F" w:rsidP="00B9510B">
      <w:pPr>
        <w:jc w:val="both"/>
        <w:rPr>
          <w:rFonts w:ascii="Arial" w:hAnsi="Arial" w:cs="Arial"/>
          <w:sz w:val="20"/>
          <w:szCs w:val="20"/>
        </w:rPr>
      </w:pPr>
    </w:p>
    <w:p w14:paraId="4B4D7705" w14:textId="77777777" w:rsidR="00B9510B" w:rsidRPr="00CE5CB0" w:rsidRDefault="0005115F" w:rsidP="00B9510B">
      <w:pPr>
        <w:jc w:val="both"/>
        <w:rPr>
          <w:rFonts w:ascii="Arial" w:hAnsi="Arial" w:cs="Arial"/>
          <w:sz w:val="20"/>
          <w:szCs w:val="20"/>
        </w:rPr>
      </w:pPr>
      <w:r w:rsidRPr="00CE5CB0">
        <w:rPr>
          <w:rFonts w:ascii="Arial" w:hAnsi="Arial" w:cs="Arial"/>
          <w:sz w:val="20"/>
          <w:szCs w:val="20"/>
        </w:rPr>
        <w:t>Proti tomuto rozhodnutí nelze up</w:t>
      </w:r>
      <w:r>
        <w:rPr>
          <w:rFonts w:ascii="Arial" w:hAnsi="Arial" w:cs="Arial"/>
          <w:sz w:val="20"/>
          <w:szCs w:val="20"/>
        </w:rPr>
        <w:t>latnit opravné prostředky (</w:t>
      </w:r>
      <w:r w:rsidRPr="00CE5CB0">
        <w:rPr>
          <w:rFonts w:ascii="Arial" w:hAnsi="Arial" w:cs="Arial"/>
          <w:sz w:val="20"/>
          <w:szCs w:val="20"/>
        </w:rPr>
        <w:t>§ 178 odst. 4 daňového řádu).</w:t>
      </w:r>
    </w:p>
    <w:p w14:paraId="75DBCAE9" w14:textId="77777777" w:rsidR="00B9510B" w:rsidRPr="00CE5CB0" w:rsidRDefault="0005115F" w:rsidP="00B9510B">
      <w:pPr>
        <w:jc w:val="both"/>
        <w:rPr>
          <w:rFonts w:ascii="Arial" w:hAnsi="Arial" w:cs="Arial"/>
          <w:sz w:val="20"/>
          <w:szCs w:val="20"/>
        </w:rPr>
      </w:pPr>
    </w:p>
    <w:p w14:paraId="0C045385" w14:textId="77777777" w:rsidR="00B9510B" w:rsidRPr="00CE5CB0" w:rsidRDefault="0005115F" w:rsidP="00B9510B">
      <w:pPr>
        <w:jc w:val="both"/>
        <w:rPr>
          <w:rFonts w:ascii="Arial" w:hAnsi="Arial" w:cs="Arial"/>
          <w:sz w:val="20"/>
          <w:szCs w:val="20"/>
        </w:rPr>
      </w:pPr>
      <w:r w:rsidRPr="00CE5CB0">
        <w:rPr>
          <w:rFonts w:ascii="Arial" w:hAnsi="Arial" w:cs="Arial"/>
          <w:sz w:val="20"/>
          <w:szCs w:val="20"/>
        </w:rPr>
        <w:lastRenderedPageBreak/>
        <w:t>Proti tomuto rozhodnutí může osoba zúčastněná na správě daní ve</w:t>
      </w:r>
      <w:r>
        <w:rPr>
          <w:rFonts w:ascii="Arial" w:hAnsi="Arial" w:cs="Arial"/>
          <w:sz w:val="20"/>
          <w:szCs w:val="20"/>
        </w:rPr>
        <w:t xml:space="preserve"> lhůtě 30 dnů ode dne, kdy se o </w:t>
      </w:r>
      <w:r w:rsidRPr="00CE5CB0">
        <w:rPr>
          <w:rFonts w:ascii="Arial" w:hAnsi="Arial" w:cs="Arial"/>
          <w:sz w:val="20"/>
          <w:szCs w:val="20"/>
        </w:rPr>
        <w:t>úkonu dozvěděla, podat námitku. N</w:t>
      </w:r>
      <w:r w:rsidRPr="00CE5CB0">
        <w:rPr>
          <w:rFonts w:ascii="Arial" w:hAnsi="Arial" w:cs="Arial"/>
          <w:sz w:val="20"/>
          <w:szCs w:val="20"/>
        </w:rPr>
        <w:t>ámitka se podává u správce poplatk</w:t>
      </w:r>
      <w:r>
        <w:rPr>
          <w:rFonts w:ascii="Arial" w:hAnsi="Arial" w:cs="Arial"/>
          <w:sz w:val="20"/>
          <w:szCs w:val="20"/>
        </w:rPr>
        <w:t>u, který rozhodnutí vydal (</w:t>
      </w:r>
      <w:r>
        <w:rPr>
          <w:rFonts w:ascii="Arial" w:hAnsi="Arial" w:cs="Arial"/>
          <w:sz w:val="20"/>
          <w:szCs w:val="20"/>
        </w:rPr>
        <w:t>§ </w:t>
      </w:r>
      <w:r w:rsidRPr="00CE5CB0">
        <w:rPr>
          <w:rFonts w:ascii="Arial" w:hAnsi="Arial" w:cs="Arial"/>
          <w:sz w:val="20"/>
          <w:szCs w:val="20"/>
        </w:rPr>
        <w:t>159 odst. 1</w:t>
      </w:r>
      <w:r>
        <w:rPr>
          <w:rFonts w:ascii="Arial" w:hAnsi="Arial" w:cs="Arial"/>
          <w:sz w:val="20"/>
          <w:szCs w:val="20"/>
        </w:rPr>
        <w:t>,</w:t>
      </w:r>
      <w:r w:rsidRPr="00CE5CB0">
        <w:rPr>
          <w:rFonts w:ascii="Arial" w:hAnsi="Arial" w:cs="Arial"/>
          <w:sz w:val="20"/>
          <w:szCs w:val="20"/>
        </w:rPr>
        <w:t xml:space="preserve"> 2 daňového řádu). Podaná námitka nemá odkladný účinek.</w:t>
      </w:r>
    </w:p>
    <w:p w14:paraId="1D04C6FF" w14:textId="77777777" w:rsidR="00B9510B" w:rsidRPr="00CE5CB0" w:rsidRDefault="0005115F" w:rsidP="00B9510B">
      <w:pPr>
        <w:jc w:val="both"/>
        <w:rPr>
          <w:rFonts w:ascii="Arial" w:hAnsi="Arial" w:cs="Arial"/>
          <w:sz w:val="20"/>
          <w:szCs w:val="20"/>
        </w:rPr>
      </w:pPr>
    </w:p>
    <w:p w14:paraId="5B52E885" w14:textId="77777777" w:rsidR="00B9510B" w:rsidRPr="00CE5CB0" w:rsidRDefault="0005115F" w:rsidP="008A522F">
      <w:pPr>
        <w:autoSpaceDE w:val="0"/>
        <w:autoSpaceDN w:val="0"/>
        <w:adjustRightInd w:val="0"/>
        <w:jc w:val="both"/>
        <w:rPr>
          <w:rFonts w:ascii="Arial" w:hAnsi="Arial" w:cs="Arial"/>
          <w:sz w:val="20"/>
          <w:szCs w:val="20"/>
        </w:rPr>
      </w:pPr>
      <w:r w:rsidRPr="00CE5CB0">
        <w:rPr>
          <w:rFonts w:ascii="Arial" w:eastAsiaTheme="minorHAnsi" w:hAnsi="Arial" w:cs="Arial"/>
          <w:sz w:val="20"/>
          <w:szCs w:val="20"/>
        </w:rPr>
        <w:t xml:space="preserve">Dlužník může podat návrh na zastavení </w:t>
      </w:r>
      <w:r>
        <w:rPr>
          <w:rFonts w:ascii="Arial" w:eastAsiaTheme="minorHAnsi" w:hAnsi="Arial" w:cs="Arial"/>
          <w:sz w:val="20"/>
          <w:szCs w:val="20"/>
        </w:rPr>
        <w:t xml:space="preserve">daňové </w:t>
      </w:r>
      <w:r w:rsidRPr="00CE5CB0">
        <w:rPr>
          <w:rFonts w:ascii="Arial" w:eastAsiaTheme="minorHAnsi" w:hAnsi="Arial" w:cs="Arial"/>
          <w:sz w:val="20"/>
          <w:szCs w:val="20"/>
        </w:rPr>
        <w:t>exekuce, pokud v</w:t>
      </w:r>
      <w:r>
        <w:rPr>
          <w:rFonts w:ascii="Arial" w:eastAsiaTheme="minorHAnsi" w:hAnsi="Arial" w:cs="Arial"/>
          <w:sz w:val="20"/>
          <w:szCs w:val="20"/>
        </w:rPr>
        <w:t xml:space="preserve"> daňové </w:t>
      </w:r>
      <w:r w:rsidRPr="00CE5CB0">
        <w:rPr>
          <w:rFonts w:ascii="Arial" w:eastAsiaTheme="minorHAnsi" w:hAnsi="Arial" w:cs="Arial"/>
          <w:sz w:val="20"/>
          <w:szCs w:val="20"/>
        </w:rPr>
        <w:t xml:space="preserve">exekuci nařízené k vymožení poplatkové </w:t>
      </w:r>
      <w:r w:rsidRPr="00CE5CB0">
        <w:rPr>
          <w:rFonts w:ascii="Arial" w:eastAsiaTheme="minorHAnsi" w:hAnsi="Arial" w:cs="Arial"/>
          <w:sz w:val="20"/>
          <w:szCs w:val="20"/>
        </w:rPr>
        <w:t>povinnosti vzniklé v době, kdy byl nezletilým, který nenabyl plné svéprávnosti, byl postižen majetek, který nabyl po nabytí plné svéprávnosti, nejde-li o majetek, který nabyl právním jednáním vztahujícím se výlučně k majetku nabytému před nabytím plné svép</w:t>
      </w:r>
      <w:r w:rsidRPr="00CE5CB0">
        <w:rPr>
          <w:rFonts w:ascii="Arial" w:eastAsiaTheme="minorHAnsi" w:hAnsi="Arial" w:cs="Arial"/>
          <w:sz w:val="20"/>
          <w:szCs w:val="20"/>
        </w:rPr>
        <w:t>rávnosti; to neplatí pro pohledávky na místních poplatcích vzniklé při samostatném provozování obchodního závodu nebo jiné obdobné výdělečné činnosti podle zvláštního právního předpisu (§ 262c o.s.ř.).</w:t>
      </w:r>
    </w:p>
    <w:p w14:paraId="16AF25E3" w14:textId="77777777" w:rsidR="00B9510B" w:rsidRPr="00D16AB2" w:rsidRDefault="0005115F" w:rsidP="00B9510B">
      <w:pPr>
        <w:jc w:val="both"/>
        <w:rPr>
          <w:rFonts w:ascii="Arial" w:hAnsi="Arial" w:cs="Arial"/>
          <w:sz w:val="20"/>
          <w:szCs w:val="20"/>
        </w:rPr>
      </w:pPr>
    </w:p>
    <w:p w14:paraId="584D3AB3" w14:textId="77777777" w:rsidR="00B9510B" w:rsidRDefault="0005115F" w:rsidP="00B9510B">
      <w:pPr>
        <w:jc w:val="both"/>
        <w:rPr>
          <w:rFonts w:ascii="Arial" w:hAnsi="Arial" w:cs="Arial"/>
          <w:sz w:val="20"/>
          <w:szCs w:val="20"/>
        </w:rPr>
      </w:pPr>
    </w:p>
    <w:p w14:paraId="25D1B893" w14:textId="77777777" w:rsidR="00574D69" w:rsidRDefault="0005115F" w:rsidP="00B9510B">
      <w:pPr>
        <w:jc w:val="both"/>
        <w:rPr>
          <w:rFonts w:ascii="Arial" w:hAnsi="Arial" w:cs="Arial"/>
          <w:sz w:val="20"/>
          <w:szCs w:val="20"/>
        </w:rPr>
      </w:pPr>
    </w:p>
    <w:p w14:paraId="79A2A72E" w14:textId="77777777" w:rsidR="00574D69" w:rsidRPr="00D16AB2" w:rsidRDefault="0005115F" w:rsidP="00B9510B">
      <w:pPr>
        <w:jc w:val="both"/>
        <w:rPr>
          <w:rFonts w:ascii="Arial" w:hAnsi="Arial" w:cs="Arial"/>
          <w:sz w:val="20"/>
          <w:szCs w:val="20"/>
        </w:rPr>
      </w:pPr>
    </w:p>
    <w:p w14:paraId="6FF4905C" w14:textId="77777777" w:rsidR="00B9510B" w:rsidRPr="00D16AB2" w:rsidRDefault="0005115F" w:rsidP="008A6DFF">
      <w:pPr>
        <w:ind w:left="2124" w:firstLine="708"/>
        <w:jc w:val="both"/>
        <w:rPr>
          <w:rFonts w:ascii="Arial" w:hAnsi="Arial" w:cs="Arial"/>
          <w:sz w:val="20"/>
          <w:szCs w:val="20"/>
        </w:rPr>
      </w:pPr>
      <w:r w:rsidRPr="00D16AB2">
        <w:rPr>
          <w:rFonts w:ascii="Arial" w:hAnsi="Arial" w:cs="Arial"/>
          <w:sz w:val="20"/>
          <w:szCs w:val="20"/>
        </w:rPr>
        <w:t>……………………………………………………………</w:t>
      </w:r>
    </w:p>
    <w:p w14:paraId="145314FB" w14:textId="77777777" w:rsidR="00B9510B" w:rsidRPr="00D16AB2" w:rsidRDefault="0005115F" w:rsidP="008A6DFF">
      <w:pPr>
        <w:ind w:firstLine="708"/>
        <w:jc w:val="right"/>
        <w:rPr>
          <w:rFonts w:ascii="Arial" w:hAnsi="Arial" w:cs="Arial"/>
          <w:sz w:val="20"/>
          <w:szCs w:val="20"/>
        </w:rPr>
      </w:pPr>
      <w:r w:rsidRPr="00D16AB2">
        <w:rPr>
          <w:rFonts w:ascii="Arial" w:hAnsi="Arial" w:cs="Arial"/>
          <w:sz w:val="20"/>
          <w:szCs w:val="20"/>
        </w:rPr>
        <w:t xml:space="preserve">podpis úřední osoby </w:t>
      </w:r>
      <w:r w:rsidRPr="00D16AB2">
        <w:rPr>
          <w:rFonts w:ascii="Arial" w:hAnsi="Arial" w:cs="Arial"/>
          <w:sz w:val="20"/>
          <w:szCs w:val="20"/>
        </w:rPr>
        <w:t>s uvedením jména a pracovního zařazení a otisk úředního razítka</w:t>
      </w:r>
    </w:p>
    <w:p w14:paraId="5258A8E4" w14:textId="77777777" w:rsidR="00B9510B" w:rsidRPr="009B31AB" w:rsidRDefault="0005115F" w:rsidP="00B9510B">
      <w:pPr>
        <w:jc w:val="both"/>
        <w:rPr>
          <w:rFonts w:ascii="Arial" w:hAnsi="Arial"/>
        </w:rPr>
      </w:pPr>
    </w:p>
    <w:p w14:paraId="2E540626" w14:textId="77777777" w:rsidR="004B6FAA" w:rsidRDefault="0005115F" w:rsidP="004B6FAA">
      <w:pPr>
        <w:jc w:val="both"/>
        <w:rPr>
          <w:rFonts w:ascii="Arial" w:hAnsi="Arial" w:cs="Arial"/>
          <w:i/>
          <w:color w:val="0070C0"/>
          <w:sz w:val="20"/>
          <w:szCs w:val="20"/>
          <w:u w:val="single"/>
        </w:rPr>
      </w:pPr>
    </w:p>
    <w:p w14:paraId="687CB90B" w14:textId="77777777" w:rsidR="004B6FAA" w:rsidRDefault="0005115F" w:rsidP="004B6FAA">
      <w:pPr>
        <w:jc w:val="both"/>
        <w:rPr>
          <w:rFonts w:ascii="Arial" w:hAnsi="Arial" w:cs="Arial"/>
          <w:i/>
          <w:color w:val="0070C0"/>
          <w:sz w:val="20"/>
          <w:szCs w:val="20"/>
          <w:u w:val="single"/>
        </w:rPr>
      </w:pPr>
    </w:p>
    <w:p w14:paraId="13D3C1A7" w14:textId="77777777" w:rsidR="004B6FAA" w:rsidRDefault="0005115F" w:rsidP="004B6FAA">
      <w:pPr>
        <w:jc w:val="both"/>
        <w:rPr>
          <w:rFonts w:ascii="Arial" w:hAnsi="Arial" w:cs="Arial"/>
          <w:i/>
          <w:color w:val="0070C0"/>
          <w:sz w:val="20"/>
          <w:szCs w:val="20"/>
          <w:u w:val="single"/>
        </w:rPr>
      </w:pPr>
    </w:p>
    <w:p w14:paraId="3DB8D14D" w14:textId="77777777" w:rsidR="00B9510B" w:rsidRDefault="0005115F" w:rsidP="004B6FAA">
      <w:pPr>
        <w:jc w:val="both"/>
        <w:rPr>
          <w:rFonts w:ascii="Arial" w:hAnsi="Arial" w:cs="Arial"/>
          <w:i/>
          <w:color w:val="0070C0"/>
          <w:sz w:val="20"/>
          <w:szCs w:val="20"/>
        </w:rPr>
      </w:pPr>
      <w:r w:rsidRPr="00467A4D">
        <w:rPr>
          <w:rFonts w:ascii="Arial" w:hAnsi="Arial" w:cs="Arial"/>
          <w:i/>
          <w:color w:val="0070C0"/>
          <w:sz w:val="20"/>
          <w:szCs w:val="20"/>
          <w:u w:val="single"/>
        </w:rPr>
        <w:t>Poznámka:</w:t>
      </w:r>
      <w:r>
        <w:rPr>
          <w:rFonts w:ascii="Arial" w:hAnsi="Arial" w:cs="Arial"/>
          <w:i/>
          <w:color w:val="0070C0"/>
          <w:sz w:val="20"/>
          <w:szCs w:val="20"/>
        </w:rPr>
        <w:t xml:space="preserve"> </w:t>
      </w:r>
      <w:r w:rsidRPr="00467A4D">
        <w:rPr>
          <w:rFonts w:ascii="Arial" w:hAnsi="Arial" w:cs="Arial"/>
          <w:i/>
          <w:color w:val="0070C0"/>
          <w:sz w:val="20"/>
          <w:szCs w:val="20"/>
        </w:rPr>
        <w:t xml:space="preserve">Exekuční příkaz se vždy doručí nejprve poddlužníku a teprve poté dlužníku. V opačném případě by mohlo dojít k výběru peněžních prostředků na postiženém účtu či jeho zrušení, což </w:t>
      </w:r>
      <w:r w:rsidRPr="00467A4D">
        <w:rPr>
          <w:rFonts w:ascii="Arial" w:hAnsi="Arial" w:cs="Arial"/>
          <w:i/>
          <w:color w:val="0070C0"/>
          <w:sz w:val="20"/>
          <w:szCs w:val="20"/>
        </w:rPr>
        <w:t>by mohlo mít za následek neúspěšnou realizaci vymožení nedoplatku</w:t>
      </w:r>
    </w:p>
    <w:p w14:paraId="76424233" w14:textId="77777777" w:rsidR="004B6FAA" w:rsidRDefault="0005115F" w:rsidP="004B6FAA">
      <w:pPr>
        <w:jc w:val="both"/>
        <w:rPr>
          <w:rFonts w:ascii="Arial" w:hAnsi="Arial" w:cs="Arial"/>
          <w:i/>
          <w:color w:val="0070C0"/>
          <w:sz w:val="20"/>
          <w:szCs w:val="20"/>
        </w:rPr>
      </w:pPr>
    </w:p>
    <w:p w14:paraId="66F28673" w14:textId="77777777" w:rsidR="004B6FAA" w:rsidRDefault="0005115F" w:rsidP="004B6FAA">
      <w:pPr>
        <w:jc w:val="both"/>
        <w:rPr>
          <w:rFonts w:ascii="Arial" w:hAnsi="Arial"/>
          <w:color w:val="0070C0"/>
          <w:sz w:val="20"/>
          <w:szCs w:val="20"/>
        </w:rPr>
      </w:pPr>
      <w:r>
        <w:rPr>
          <w:rFonts w:ascii="Arial" w:hAnsi="Arial"/>
          <w:color w:val="0070C0"/>
          <w:sz w:val="20"/>
          <w:szCs w:val="20"/>
        </w:rPr>
        <w:t>Text vyznačený modře nebude v rozhodnutí uveden, slouží pouze jako vysvětlení a návod k vyplnění.</w:t>
      </w:r>
    </w:p>
    <w:p w14:paraId="011CE796" w14:textId="77777777" w:rsidR="004B6FAA" w:rsidRPr="00467A4D" w:rsidRDefault="0005115F" w:rsidP="004B6FAA">
      <w:pPr>
        <w:jc w:val="both"/>
        <w:rPr>
          <w:rFonts w:ascii="Arial" w:hAnsi="Arial" w:cs="Arial"/>
          <w:i/>
          <w:color w:val="0070C0"/>
          <w:sz w:val="20"/>
          <w:szCs w:val="20"/>
        </w:rPr>
      </w:pPr>
    </w:p>
    <w:p w14:paraId="4CED17FE" w14:textId="77777777" w:rsidR="00742FBB" w:rsidRPr="00B9510B" w:rsidRDefault="0005115F" w:rsidP="00B9510B"/>
    <w:sectPr w:rsidR="00742FBB" w:rsidRPr="00B951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yriad Pro">
    <w:altName w:val="Arial"/>
    <w:panose1 w:val="020B0503030403090204"/>
    <w:charset w:val="EE"/>
    <w:family w:val="swiss"/>
    <w:notTrueType/>
    <w:pitch w:val="default"/>
    <w:sig w:usb0="00000001"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391215"/>
    <w:multiLevelType w:val="multilevel"/>
    <w:tmpl w:val="31D040F8"/>
    <w:lvl w:ilvl="0">
      <w:start w:val="1"/>
      <w:numFmt w:val="decimal"/>
      <w:pStyle w:val="Nadpis1"/>
      <w:lvlText w:val="%1"/>
      <w:lvlJc w:val="left"/>
      <w:pPr>
        <w:ind w:left="432" w:hanging="432"/>
      </w:pPr>
    </w:lvl>
    <w:lvl w:ilvl="1">
      <w:start w:val="1"/>
      <w:numFmt w:val="decimal"/>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15F"/>
    <w:rsid w:val="000511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0EA7B"/>
  <w15:docId w15:val="{BC6B68B5-571B-492A-AF03-7CA45EB8D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9510B"/>
    <w:pPr>
      <w:spacing w:after="0" w:line="240" w:lineRule="auto"/>
      <w:jc w:val="center"/>
    </w:pPr>
    <w:rPr>
      <w:rFonts w:ascii="Calibri" w:eastAsia="Calibri" w:hAnsi="Calibri" w:cs="Times New Roman"/>
    </w:rPr>
  </w:style>
  <w:style w:type="paragraph" w:styleId="Nadpis1">
    <w:name w:val="heading 1"/>
    <w:basedOn w:val="Normln"/>
    <w:next w:val="Normln"/>
    <w:link w:val="Nadpis1Char"/>
    <w:autoRedefine/>
    <w:qFormat/>
    <w:rsid w:val="00B9510B"/>
    <w:pPr>
      <w:keepNext/>
      <w:numPr>
        <w:numId w:val="1"/>
      </w:numPr>
      <w:spacing w:before="240" w:after="60"/>
      <w:jc w:val="left"/>
      <w:outlineLvl w:val="0"/>
    </w:pPr>
    <w:rPr>
      <w:rFonts w:ascii="Arial" w:hAnsi="Arial"/>
      <w:b/>
      <w:bCs/>
      <w:caps/>
      <w:kern w:val="32"/>
      <w:sz w:val="32"/>
      <w:szCs w:val="32"/>
      <w:lang w:eastAsia="cs-CZ"/>
    </w:rPr>
  </w:style>
  <w:style w:type="paragraph" w:styleId="Nadpis2">
    <w:name w:val="heading 2"/>
    <w:basedOn w:val="Normln"/>
    <w:next w:val="Normln"/>
    <w:link w:val="Nadpis2Char"/>
    <w:autoRedefine/>
    <w:qFormat/>
    <w:rsid w:val="00D16AB2"/>
    <w:pPr>
      <w:keepNext/>
      <w:keepLines/>
      <w:spacing w:before="200"/>
      <w:jc w:val="both"/>
      <w:outlineLvl w:val="1"/>
    </w:pPr>
    <w:rPr>
      <w:rFonts w:ascii="Arial" w:hAnsi="Arial"/>
      <w:b/>
      <w:bCs/>
      <w:sz w:val="24"/>
      <w:szCs w:val="24"/>
    </w:rPr>
  </w:style>
  <w:style w:type="paragraph" w:styleId="Nadpis3">
    <w:name w:val="heading 3"/>
    <w:basedOn w:val="Normln"/>
    <w:next w:val="Normln"/>
    <w:link w:val="Nadpis3Char"/>
    <w:autoRedefine/>
    <w:unhideWhenUsed/>
    <w:qFormat/>
    <w:rsid w:val="00B9510B"/>
    <w:pPr>
      <w:keepNext/>
      <w:numPr>
        <w:ilvl w:val="2"/>
        <w:numId w:val="1"/>
      </w:numPr>
      <w:spacing w:before="240" w:after="60"/>
      <w:jc w:val="both"/>
      <w:outlineLvl w:val="2"/>
    </w:pPr>
    <w:rPr>
      <w:rFonts w:ascii="Arial" w:eastAsia="Times New Roman" w:hAnsi="Arial"/>
      <w:b/>
      <w:bCs/>
      <w:sz w:val="24"/>
      <w:szCs w:val="24"/>
    </w:rPr>
  </w:style>
  <w:style w:type="paragraph" w:styleId="Nadpis4">
    <w:name w:val="heading 4"/>
    <w:basedOn w:val="Normln"/>
    <w:next w:val="Normln"/>
    <w:link w:val="Nadpis4Char"/>
    <w:autoRedefine/>
    <w:unhideWhenUsed/>
    <w:qFormat/>
    <w:rsid w:val="00B9510B"/>
    <w:pPr>
      <w:keepNext/>
      <w:numPr>
        <w:ilvl w:val="3"/>
        <w:numId w:val="1"/>
      </w:numPr>
      <w:spacing w:before="240" w:after="60"/>
      <w:jc w:val="both"/>
      <w:outlineLvl w:val="3"/>
    </w:pPr>
    <w:rPr>
      <w:rFonts w:ascii="Arial" w:eastAsia="Times New Roman" w:hAnsi="Arial"/>
      <w:b/>
      <w:bCs/>
      <w:sz w:val="24"/>
      <w:szCs w:val="28"/>
      <w:lang w:eastAsia="cs-CZ"/>
    </w:rPr>
  </w:style>
  <w:style w:type="paragraph" w:styleId="Nadpis5">
    <w:name w:val="heading 5"/>
    <w:basedOn w:val="Normln"/>
    <w:next w:val="Normln"/>
    <w:link w:val="Nadpis5Char"/>
    <w:uiPriority w:val="9"/>
    <w:qFormat/>
    <w:rsid w:val="00B9510B"/>
    <w:pPr>
      <w:numPr>
        <w:ilvl w:val="4"/>
        <w:numId w:val="1"/>
      </w:numPr>
      <w:spacing w:before="240" w:after="60"/>
      <w:jc w:val="left"/>
      <w:outlineLvl w:val="4"/>
    </w:pPr>
    <w:rPr>
      <w:b/>
      <w:bCs/>
      <w:i/>
      <w:iCs/>
      <w:sz w:val="26"/>
      <w:szCs w:val="26"/>
      <w:lang w:eastAsia="cs-CZ"/>
    </w:rPr>
  </w:style>
  <w:style w:type="paragraph" w:styleId="Nadpis6">
    <w:name w:val="heading 6"/>
    <w:basedOn w:val="Normln"/>
    <w:next w:val="Normln"/>
    <w:link w:val="Nadpis6Char"/>
    <w:qFormat/>
    <w:rsid w:val="00B9510B"/>
    <w:pPr>
      <w:numPr>
        <w:ilvl w:val="5"/>
        <w:numId w:val="1"/>
      </w:numPr>
      <w:spacing w:before="240" w:after="60"/>
      <w:jc w:val="left"/>
      <w:outlineLvl w:val="5"/>
    </w:pPr>
    <w:rPr>
      <w:b/>
      <w:bCs/>
      <w:sz w:val="20"/>
      <w:szCs w:val="20"/>
      <w:lang w:eastAsia="cs-CZ"/>
    </w:rPr>
  </w:style>
  <w:style w:type="paragraph" w:styleId="Nadpis7">
    <w:name w:val="heading 7"/>
    <w:basedOn w:val="Normln"/>
    <w:next w:val="Normln"/>
    <w:link w:val="Nadpis7Char"/>
    <w:uiPriority w:val="9"/>
    <w:qFormat/>
    <w:rsid w:val="00B9510B"/>
    <w:pPr>
      <w:numPr>
        <w:ilvl w:val="6"/>
        <w:numId w:val="1"/>
      </w:numPr>
      <w:spacing w:before="240" w:after="60"/>
      <w:jc w:val="left"/>
      <w:outlineLvl w:val="6"/>
    </w:pPr>
    <w:rPr>
      <w:rFonts w:ascii="Times New Roman" w:eastAsia="Times New Roman" w:hAnsi="Times New Roman"/>
      <w:sz w:val="24"/>
      <w:szCs w:val="24"/>
    </w:rPr>
  </w:style>
  <w:style w:type="paragraph" w:styleId="Nadpis8">
    <w:name w:val="heading 8"/>
    <w:basedOn w:val="Normln"/>
    <w:next w:val="Normln"/>
    <w:link w:val="Nadpis8Char"/>
    <w:uiPriority w:val="9"/>
    <w:qFormat/>
    <w:rsid w:val="00B9510B"/>
    <w:pPr>
      <w:numPr>
        <w:ilvl w:val="7"/>
        <w:numId w:val="1"/>
      </w:numPr>
      <w:spacing w:before="240" w:after="60"/>
      <w:jc w:val="left"/>
      <w:outlineLvl w:val="7"/>
    </w:pPr>
    <w:rPr>
      <w:rFonts w:ascii="Times New Roman" w:eastAsia="Times New Roman" w:hAnsi="Times New Roman"/>
      <w:i/>
      <w:iCs/>
      <w:sz w:val="24"/>
      <w:szCs w:val="24"/>
    </w:rPr>
  </w:style>
  <w:style w:type="paragraph" w:styleId="Nadpis9">
    <w:name w:val="heading 9"/>
    <w:basedOn w:val="Normln"/>
    <w:next w:val="Normln"/>
    <w:link w:val="Nadpis9Char"/>
    <w:uiPriority w:val="9"/>
    <w:qFormat/>
    <w:rsid w:val="00B9510B"/>
    <w:pPr>
      <w:numPr>
        <w:ilvl w:val="8"/>
        <w:numId w:val="1"/>
      </w:numPr>
      <w:spacing w:before="240" w:after="60"/>
      <w:jc w:val="left"/>
      <w:outlineLvl w:val="8"/>
    </w:pPr>
    <w:rPr>
      <w:rFonts w:ascii="Arial" w:eastAsia="Times New Roman"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9510B"/>
    <w:rPr>
      <w:rFonts w:ascii="Arial" w:eastAsia="Calibri" w:hAnsi="Arial" w:cs="Times New Roman"/>
      <w:b/>
      <w:bCs/>
      <w:caps/>
      <w:kern w:val="32"/>
      <w:sz w:val="32"/>
      <w:szCs w:val="32"/>
      <w:lang w:eastAsia="cs-CZ"/>
    </w:rPr>
  </w:style>
  <w:style w:type="character" w:customStyle="1" w:styleId="Nadpis2Char">
    <w:name w:val="Nadpis 2 Char"/>
    <w:basedOn w:val="Standardnpsmoodstavce"/>
    <w:link w:val="Nadpis2"/>
    <w:rsid w:val="00D16AB2"/>
    <w:rPr>
      <w:rFonts w:ascii="Arial" w:eastAsia="Calibri" w:hAnsi="Arial" w:cs="Times New Roman"/>
      <w:b/>
      <w:bCs/>
      <w:sz w:val="24"/>
      <w:szCs w:val="24"/>
    </w:rPr>
  </w:style>
  <w:style w:type="character" w:customStyle="1" w:styleId="Nadpis3Char">
    <w:name w:val="Nadpis 3 Char"/>
    <w:basedOn w:val="Standardnpsmoodstavce"/>
    <w:link w:val="Nadpis3"/>
    <w:rsid w:val="00B9510B"/>
    <w:rPr>
      <w:rFonts w:ascii="Arial" w:eastAsia="Times New Roman" w:hAnsi="Arial" w:cs="Times New Roman"/>
      <w:b/>
      <w:bCs/>
      <w:sz w:val="24"/>
      <w:szCs w:val="24"/>
    </w:rPr>
  </w:style>
  <w:style w:type="character" w:customStyle="1" w:styleId="Nadpis4Char">
    <w:name w:val="Nadpis 4 Char"/>
    <w:basedOn w:val="Standardnpsmoodstavce"/>
    <w:link w:val="Nadpis4"/>
    <w:rsid w:val="00B9510B"/>
    <w:rPr>
      <w:rFonts w:ascii="Arial" w:eastAsia="Times New Roman" w:hAnsi="Arial" w:cs="Times New Roman"/>
      <w:b/>
      <w:bCs/>
      <w:sz w:val="24"/>
      <w:szCs w:val="28"/>
      <w:lang w:eastAsia="cs-CZ"/>
    </w:rPr>
  </w:style>
  <w:style w:type="character" w:customStyle="1" w:styleId="Nadpis5Char">
    <w:name w:val="Nadpis 5 Char"/>
    <w:basedOn w:val="Standardnpsmoodstavce"/>
    <w:link w:val="Nadpis5"/>
    <w:uiPriority w:val="9"/>
    <w:rsid w:val="00B9510B"/>
    <w:rPr>
      <w:rFonts w:ascii="Calibri" w:eastAsia="Calibri" w:hAnsi="Calibri" w:cs="Times New Roman"/>
      <w:b/>
      <w:bCs/>
      <w:i/>
      <w:iCs/>
      <w:sz w:val="26"/>
      <w:szCs w:val="26"/>
      <w:lang w:eastAsia="cs-CZ"/>
    </w:rPr>
  </w:style>
  <w:style w:type="character" w:customStyle="1" w:styleId="Nadpis6Char">
    <w:name w:val="Nadpis 6 Char"/>
    <w:basedOn w:val="Standardnpsmoodstavce"/>
    <w:link w:val="Nadpis6"/>
    <w:rsid w:val="00B9510B"/>
    <w:rPr>
      <w:rFonts w:ascii="Calibri" w:eastAsia="Calibri" w:hAnsi="Calibri" w:cs="Times New Roman"/>
      <w:b/>
      <w:bCs/>
      <w:sz w:val="20"/>
      <w:szCs w:val="20"/>
      <w:lang w:eastAsia="cs-CZ"/>
    </w:rPr>
  </w:style>
  <w:style w:type="character" w:customStyle="1" w:styleId="Nadpis7Char">
    <w:name w:val="Nadpis 7 Char"/>
    <w:basedOn w:val="Standardnpsmoodstavce"/>
    <w:link w:val="Nadpis7"/>
    <w:uiPriority w:val="9"/>
    <w:rsid w:val="00B9510B"/>
    <w:rPr>
      <w:rFonts w:ascii="Times New Roman" w:eastAsia="Times New Roman" w:hAnsi="Times New Roman" w:cs="Times New Roman"/>
      <w:sz w:val="24"/>
      <w:szCs w:val="24"/>
    </w:rPr>
  </w:style>
  <w:style w:type="character" w:customStyle="1" w:styleId="Nadpis8Char">
    <w:name w:val="Nadpis 8 Char"/>
    <w:basedOn w:val="Standardnpsmoodstavce"/>
    <w:link w:val="Nadpis8"/>
    <w:uiPriority w:val="9"/>
    <w:rsid w:val="00B9510B"/>
    <w:rPr>
      <w:rFonts w:ascii="Times New Roman" w:eastAsia="Times New Roman" w:hAnsi="Times New Roman" w:cs="Times New Roman"/>
      <w:i/>
      <w:iCs/>
      <w:sz w:val="24"/>
      <w:szCs w:val="24"/>
    </w:rPr>
  </w:style>
  <w:style w:type="character" w:customStyle="1" w:styleId="Nadpis9Char">
    <w:name w:val="Nadpis 9 Char"/>
    <w:basedOn w:val="Standardnpsmoodstavce"/>
    <w:link w:val="Nadpis9"/>
    <w:uiPriority w:val="9"/>
    <w:rsid w:val="00B9510B"/>
    <w:rPr>
      <w:rFonts w:ascii="Arial" w:eastAsia="Times New Roman" w:hAnsi="Arial" w:cs="Times New Roman"/>
    </w:rPr>
  </w:style>
  <w:style w:type="character" w:customStyle="1" w:styleId="A1">
    <w:name w:val="A1"/>
    <w:uiPriority w:val="99"/>
    <w:rsid w:val="00B9510B"/>
    <w:rPr>
      <w:rFonts w:cs="Myriad Pro"/>
      <w:color w:val="000000"/>
      <w:sz w:val="20"/>
      <w:szCs w:val="20"/>
    </w:rPr>
  </w:style>
  <w:style w:type="paragraph" w:styleId="Textbubliny">
    <w:name w:val="Balloon Text"/>
    <w:basedOn w:val="Normln"/>
    <w:link w:val="TextbublinyChar"/>
    <w:uiPriority w:val="99"/>
    <w:semiHidden/>
    <w:unhideWhenUsed/>
    <w:rsid w:val="005F7637"/>
    <w:rPr>
      <w:rFonts w:ascii="Tahoma" w:hAnsi="Tahoma" w:cs="Tahoma"/>
      <w:sz w:val="16"/>
      <w:szCs w:val="16"/>
    </w:rPr>
  </w:style>
  <w:style w:type="character" w:customStyle="1" w:styleId="TextbublinyChar">
    <w:name w:val="Text bubliny Char"/>
    <w:basedOn w:val="Standardnpsmoodstavce"/>
    <w:link w:val="Textbubliny"/>
    <w:uiPriority w:val="99"/>
    <w:semiHidden/>
    <w:rsid w:val="005F763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1020</Words>
  <Characters>6022</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Mrkvičková Jana</dc:creator>
  <cp:lastModifiedBy>Mrkvičková Jana</cp:lastModifiedBy>
  <cp:revision>2</cp:revision>
  <dcterms:created xsi:type="dcterms:W3CDTF">2024-04-08T08:44:00Z</dcterms:created>
  <dcterms:modified xsi:type="dcterms:W3CDTF">2024-04-08T08:44:00Z</dcterms:modified>
</cp:coreProperties>
</file>