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09" w:rsidRDefault="00714909" w:rsidP="00714909">
      <w:pPr>
        <w:rPr>
          <w:rFonts w:asciiTheme="minorHAnsi" w:hAnsiTheme="minorHAnsi" w:cstheme="minorBidi"/>
          <w:color w:val="1F497D"/>
        </w:rPr>
      </w:pPr>
    </w:p>
    <w:p w:rsidR="00714909" w:rsidRDefault="00714909" w:rsidP="00714909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……</w:t>
      </w:r>
      <w:proofErr w:type="gramStart"/>
      <w:r>
        <w:rPr>
          <w:rFonts w:eastAsia="Times New Roman"/>
          <w:lang w:eastAsia="cs-CZ"/>
        </w:rPr>
        <w:t>…..</w:t>
      </w:r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.................</w:t>
      </w:r>
      <w:r>
        <w:rPr>
          <w:rFonts w:eastAsia="Times New Roman"/>
          <w:lang w:eastAsia="cs-CZ"/>
        </w:rPr>
        <w:t>@msp</w:t>
      </w:r>
      <w:proofErr w:type="gramEnd"/>
      <w:r>
        <w:rPr>
          <w:rFonts w:eastAsia="Times New Roman"/>
          <w:lang w:eastAsia="cs-CZ"/>
        </w:rPr>
        <w:t xml:space="preserve">.justice.cz&gt;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22, 2019 9:00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………</w:t>
      </w:r>
      <w:proofErr w:type="gramStart"/>
      <w:r>
        <w:rPr>
          <w:rFonts w:eastAsia="Times New Roman"/>
          <w:lang w:eastAsia="cs-CZ"/>
        </w:rPr>
        <w:t>….</w:t>
      </w:r>
      <w:r>
        <w:rPr>
          <w:rFonts w:eastAsia="Times New Roman"/>
          <w:lang w:eastAsia="cs-CZ"/>
        </w:rPr>
        <w:t xml:space="preserve"> &lt;</w:t>
      </w:r>
      <w:r>
        <w:rPr>
          <w:rFonts w:eastAsia="Times New Roman"/>
          <w:lang w:eastAsia="cs-CZ"/>
        </w:rPr>
        <w:t>....................</w:t>
      </w:r>
      <w:r>
        <w:rPr>
          <w:rFonts w:eastAsia="Times New Roman"/>
          <w:lang w:eastAsia="cs-CZ"/>
        </w:rPr>
        <w:t>@kr-kralovehradecky</w:t>
      </w:r>
      <w:proofErr w:type="gramEnd"/>
      <w:r>
        <w:rPr>
          <w:rFonts w:eastAsia="Times New Roman"/>
          <w:lang w:eastAsia="cs-CZ"/>
        </w:rPr>
        <w:t>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Dotaz k zákonu o střetu zájmů</w:t>
      </w:r>
    </w:p>
    <w:p w:rsidR="00714909" w:rsidRDefault="00714909" w:rsidP="00714909"/>
    <w:p w:rsidR="00714909" w:rsidRDefault="00714909" w:rsidP="00714909">
      <w:pPr>
        <w:jc w:val="both"/>
        <w:rPr>
          <w:color w:val="1F497D"/>
        </w:rPr>
      </w:pPr>
      <w:r>
        <w:rPr>
          <w:color w:val="1F497D"/>
        </w:rPr>
        <w:t>Vážený pane</w:t>
      </w:r>
      <w:r>
        <w:rPr>
          <w:color w:val="1F497D"/>
        </w:rPr>
        <w:t>…………………</w:t>
      </w:r>
      <w:r>
        <w:rPr>
          <w:color w:val="1F497D"/>
        </w:rPr>
        <w:t>,</w:t>
      </w:r>
    </w:p>
    <w:p w:rsidR="00714909" w:rsidRDefault="00714909" w:rsidP="00714909">
      <w:pPr>
        <w:jc w:val="both"/>
        <w:rPr>
          <w:color w:val="1F497D"/>
        </w:rPr>
      </w:pPr>
    </w:p>
    <w:p w:rsidR="00714909" w:rsidRDefault="00714909" w:rsidP="00714909">
      <w:pPr>
        <w:jc w:val="both"/>
        <w:rPr>
          <w:color w:val="1F497D"/>
        </w:rPr>
      </w:pPr>
      <w:r>
        <w:rPr>
          <w:color w:val="1F497D"/>
        </w:rPr>
        <w:t xml:space="preserve">k Vámi zaslanému dotazu stran trvajícího přestupku uvádím, že podle našeho názoru </w:t>
      </w:r>
      <w:r>
        <w:rPr>
          <w:b/>
          <w:bCs/>
          <w:color w:val="1F497D"/>
        </w:rPr>
        <w:t>nesplnění povinností podle  § 12 odst. 2 zákona č. 159/2006 Sb., o střetu zájmů</w:t>
      </w:r>
      <w:r>
        <w:rPr>
          <w:color w:val="1F497D"/>
        </w:rPr>
        <w:t>, ve znění pozdějších předpisů (dále jen „zákon č. 159/2006 Sb.“),</w:t>
      </w:r>
      <w:r>
        <w:rPr>
          <w:b/>
          <w:bCs/>
          <w:color w:val="1F497D"/>
        </w:rPr>
        <w:t xml:space="preserve"> resp. podle čl. II bod 4 přechodných ustanovení zákona č. 14/2017 Sb.</w:t>
      </w:r>
      <w:r>
        <w:rPr>
          <w:color w:val="1F497D"/>
        </w:rPr>
        <w:t xml:space="preserve">, </w:t>
      </w:r>
      <w:r>
        <w:rPr>
          <w:b/>
          <w:bCs/>
          <w:color w:val="1F497D"/>
        </w:rPr>
        <w:t xml:space="preserve">nezakládá </w:t>
      </w:r>
      <w:r>
        <w:rPr>
          <w:b/>
          <w:bCs/>
          <w:i/>
          <w:iCs/>
          <w:color w:val="1F497D"/>
        </w:rPr>
        <w:t>trvající přestupek</w:t>
      </w:r>
      <w:r>
        <w:rPr>
          <w:b/>
          <w:bCs/>
          <w:color w:val="1F497D"/>
        </w:rPr>
        <w:t xml:space="preserve"> </w:t>
      </w:r>
      <w:r>
        <w:rPr>
          <w:color w:val="1F497D"/>
        </w:rPr>
        <w:t xml:space="preserve">ve smyslu ustanovení § 8 zákona č. 250/2016 Sb., o odpovědnosti za přestupky a řízení o nich, ve znění pozdějších předpisů (dále jen „zákon č. 250/2016 Sb.“), pročež </w:t>
      </w:r>
      <w:r>
        <w:rPr>
          <w:b/>
          <w:bCs/>
          <w:color w:val="1F497D"/>
        </w:rPr>
        <w:t>přestupky podle ustanovení § 23 odst. 1 písm. e) a f) zákona č. 159/2006 Sb.</w:t>
      </w:r>
      <w:r>
        <w:rPr>
          <w:color w:val="1F497D"/>
        </w:rPr>
        <w:t xml:space="preserve"> </w:t>
      </w:r>
      <w:r>
        <w:rPr>
          <w:b/>
          <w:bCs/>
          <w:color w:val="1F497D"/>
        </w:rPr>
        <w:t>trvajícími přestupky</w:t>
      </w:r>
      <w:r>
        <w:rPr>
          <w:color w:val="1F497D"/>
        </w:rPr>
        <w:t xml:space="preserve"> ve smyslu ustanovení § 8 zákona č. 250/2016 Sb. </w:t>
      </w:r>
      <w:r>
        <w:rPr>
          <w:b/>
          <w:bCs/>
          <w:color w:val="1F497D"/>
        </w:rPr>
        <w:t>nejsou.</w:t>
      </w:r>
      <w:r>
        <w:rPr>
          <w:color w:val="1F497D"/>
        </w:rPr>
        <w:t xml:space="preserve">  Podle uvedeného ustanovení § 8 zákona č. 250/2016 Sb. znamená totiž </w:t>
      </w:r>
      <w:r>
        <w:rPr>
          <w:i/>
          <w:iCs/>
          <w:color w:val="1F497D"/>
        </w:rPr>
        <w:t>trvající přestupek</w:t>
      </w:r>
      <w:r>
        <w:rPr>
          <w:color w:val="1F497D"/>
        </w:rPr>
        <w:t xml:space="preserve"> „[…]</w:t>
      </w:r>
      <w:r>
        <w:rPr>
          <w:i/>
          <w:iCs/>
          <w:color w:val="1F497D"/>
        </w:rPr>
        <w:t>takový přestupek, jehož znakem je jednání pachatele spočívající ve vyvolání a následném udržování protiprávního stavu nebo jednání pachatele spočívající v udržování protiprávního stavu, který nebyl pachatelem vyvolán</w:t>
      </w:r>
      <w:r>
        <w:rPr>
          <w:color w:val="1F497D"/>
        </w:rPr>
        <w:t xml:space="preserve">“. </w:t>
      </w:r>
    </w:p>
    <w:p w:rsidR="00714909" w:rsidRDefault="00714909" w:rsidP="00714909">
      <w:pPr>
        <w:jc w:val="both"/>
        <w:rPr>
          <w:color w:val="1F497D"/>
        </w:rPr>
      </w:pPr>
    </w:p>
    <w:p w:rsidR="00714909" w:rsidRDefault="00714909" w:rsidP="00714909">
      <w:pPr>
        <w:jc w:val="both"/>
        <w:rPr>
          <w:color w:val="1F497D"/>
        </w:rPr>
      </w:pPr>
      <w:r>
        <w:rPr>
          <w:b/>
          <w:bCs/>
          <w:color w:val="1F497D"/>
        </w:rPr>
        <w:t xml:space="preserve">Jednání, které spočívá </w:t>
      </w:r>
      <w:r>
        <w:rPr>
          <w:color w:val="1F497D"/>
        </w:rPr>
        <w:t>v nepodání oznámení podle zákona</w:t>
      </w:r>
      <w:r>
        <w:rPr>
          <w:b/>
          <w:bCs/>
          <w:color w:val="1F497D"/>
        </w:rPr>
        <w:t xml:space="preserve"> </w:t>
      </w:r>
      <w:r>
        <w:rPr>
          <w:color w:val="1F497D"/>
        </w:rPr>
        <w:t>č. 159/2006 Sb. ve lhůtě v něm stanovené (příp.</w:t>
      </w:r>
      <w:r>
        <w:rPr>
          <w:b/>
          <w:bCs/>
          <w:color w:val="1F497D"/>
        </w:rPr>
        <w:t xml:space="preserve"> v podání tohoto oznámení</w:t>
      </w:r>
      <w:r>
        <w:rPr>
          <w:color w:val="1F497D"/>
        </w:rPr>
        <w:t>,</w:t>
      </w:r>
      <w:r>
        <w:rPr>
          <w:b/>
          <w:bCs/>
          <w:color w:val="1F497D"/>
        </w:rPr>
        <w:t xml:space="preserve"> </w:t>
      </w:r>
      <w:r>
        <w:rPr>
          <w:color w:val="1F497D"/>
        </w:rPr>
        <w:t>ale</w:t>
      </w:r>
      <w:r>
        <w:rPr>
          <w:b/>
          <w:bCs/>
          <w:color w:val="1F497D"/>
        </w:rPr>
        <w:t xml:space="preserve"> se zjevně nepravdivými, nepřesnými nebo neúplnými údaji),</w:t>
      </w:r>
      <w:r>
        <w:rPr>
          <w:color w:val="1F497D"/>
        </w:rPr>
        <w:t xml:space="preserve"> nepochybně </w:t>
      </w:r>
      <w:r>
        <w:rPr>
          <w:b/>
          <w:bCs/>
          <w:color w:val="1F497D"/>
        </w:rPr>
        <w:t>zakládá protiprávní stav</w:t>
      </w:r>
      <w:r>
        <w:rPr>
          <w:color w:val="1F497D"/>
        </w:rPr>
        <w:t xml:space="preserve">, </w:t>
      </w:r>
      <w:r>
        <w:rPr>
          <w:b/>
          <w:bCs/>
          <w:color w:val="1F497D"/>
        </w:rPr>
        <w:t>nicméně není zde naplněn požadavek</w:t>
      </w:r>
      <w:r>
        <w:rPr>
          <w:color w:val="1F497D"/>
        </w:rPr>
        <w:t xml:space="preserve"> stanovený v ustanovení § 8 zákona č. 250/2016 Sb., </w:t>
      </w:r>
      <w:r>
        <w:rPr>
          <w:b/>
          <w:bCs/>
          <w:color w:val="1F497D"/>
        </w:rPr>
        <w:t>aby pachatel svým jednáním současně s vyvoláním daného protiprávního stavu tento také udržoval.</w:t>
      </w:r>
      <w:r>
        <w:rPr>
          <w:color w:val="1F497D"/>
        </w:rPr>
        <w:t xml:space="preserve"> </w:t>
      </w:r>
    </w:p>
    <w:p w:rsidR="00714909" w:rsidRDefault="00714909" w:rsidP="00714909">
      <w:pPr>
        <w:jc w:val="both"/>
        <w:rPr>
          <w:color w:val="1F497D"/>
        </w:rPr>
      </w:pPr>
    </w:p>
    <w:p w:rsidR="00714909" w:rsidRDefault="00714909" w:rsidP="00714909">
      <w:pPr>
        <w:jc w:val="both"/>
        <w:rPr>
          <w:color w:val="1F497D"/>
        </w:rPr>
      </w:pPr>
      <w:r>
        <w:rPr>
          <w:b/>
          <w:bCs/>
          <w:color w:val="1F497D"/>
        </w:rPr>
        <w:t>V průběhu trvání protiprávního stavu</w:t>
      </w:r>
      <w:r>
        <w:rPr>
          <w:color w:val="1F497D"/>
        </w:rPr>
        <w:t xml:space="preserve">, který byl vyvolán nesplněním oznamovací povinnosti (resp. jejího splněním, ale nikoli řádným), </w:t>
      </w:r>
      <w:r>
        <w:rPr>
          <w:b/>
          <w:bCs/>
          <w:color w:val="1F497D"/>
        </w:rPr>
        <w:t>společenská škodlivost předmětného jednání nenarůstá</w:t>
      </w:r>
      <w:r>
        <w:rPr>
          <w:color w:val="1F497D"/>
        </w:rPr>
        <w:t xml:space="preserve">. </w:t>
      </w:r>
      <w:r>
        <w:rPr>
          <w:b/>
          <w:bCs/>
          <w:color w:val="1F497D"/>
        </w:rPr>
        <w:t>Nárůst společenské škodlivosti důsledků jednání pachatele v čase</w:t>
      </w:r>
      <w:r>
        <w:rPr>
          <w:color w:val="1F497D"/>
        </w:rPr>
        <w:t xml:space="preserve"> bývá považován za </w:t>
      </w:r>
      <w:r>
        <w:rPr>
          <w:b/>
          <w:bCs/>
          <w:color w:val="1F497D"/>
        </w:rPr>
        <w:t>jeden z pojmových znaků trvajícího deliktu</w:t>
      </w:r>
      <w:r>
        <w:rPr>
          <w:color w:val="1F497D"/>
        </w:rPr>
        <w:t xml:space="preserve"> (v tomto případě trvajícího přestupku). Právě ona </w:t>
      </w:r>
      <w:r>
        <w:rPr>
          <w:b/>
          <w:bCs/>
          <w:color w:val="1F497D"/>
        </w:rPr>
        <w:t>společenské škodlivost, pachatelem vyvolaná, a plynutím času narůstající, činí z pachatelova nekonání</w:t>
      </w:r>
      <w:r>
        <w:rPr>
          <w:color w:val="1F497D"/>
        </w:rPr>
        <w:t xml:space="preserve"> (ve smyslu neodstranění protiprávního stavu) </w:t>
      </w:r>
      <w:r>
        <w:rPr>
          <w:b/>
          <w:bCs/>
          <w:color w:val="1F497D"/>
        </w:rPr>
        <w:t>prostředek, kterým v útoku pokračuje</w:t>
      </w:r>
      <w:r>
        <w:rPr>
          <w:color w:val="1F497D"/>
        </w:rPr>
        <w:t xml:space="preserve">.  </w:t>
      </w:r>
    </w:p>
    <w:p w:rsidR="00714909" w:rsidRDefault="00714909" w:rsidP="00714909">
      <w:pPr>
        <w:jc w:val="both"/>
        <w:rPr>
          <w:b/>
          <w:bCs/>
          <w:color w:val="1F497D"/>
        </w:rPr>
      </w:pPr>
    </w:p>
    <w:p w:rsidR="00714909" w:rsidRDefault="00714909" w:rsidP="00714909">
      <w:pPr>
        <w:jc w:val="both"/>
        <w:rPr>
          <w:b/>
          <w:bCs/>
          <w:color w:val="1F497D"/>
        </w:rPr>
      </w:pPr>
      <w:r>
        <w:rPr>
          <w:b/>
          <w:bCs/>
          <w:color w:val="1F497D"/>
        </w:rPr>
        <w:t>Z důvodu absence splnění požadavku na udržování protiprávního stavu veřejným funkcionářem ve smyslu ustanovení § 2 zákona č. 159/2006 Sb., který svým protiprávním jednáním</w:t>
      </w:r>
      <w:r>
        <w:rPr>
          <w:color w:val="1F497D"/>
        </w:rPr>
        <w:t xml:space="preserve">, </w:t>
      </w:r>
      <w:r>
        <w:rPr>
          <w:b/>
          <w:bCs/>
          <w:color w:val="1F497D"/>
        </w:rPr>
        <w:t>jež spočívá v nepodání oznámení podle zákona o střetu zájmů ve lhůtě tímto stanovené, (příp. podání tohoto oznámení se zjevně nepravdivými, nepřesnými nebo neúplnými údaji)</w:t>
      </w:r>
      <w:r>
        <w:rPr>
          <w:color w:val="1F497D"/>
        </w:rPr>
        <w:t xml:space="preserve"> </w:t>
      </w:r>
      <w:r>
        <w:rPr>
          <w:b/>
          <w:bCs/>
          <w:color w:val="1F497D"/>
        </w:rPr>
        <w:t xml:space="preserve">daný protiprávní stav vyvolal, nelze předmětné protiprávní jednání uvedeného veřejného funkcionáře považovat za </w:t>
      </w:r>
      <w:r>
        <w:rPr>
          <w:b/>
          <w:bCs/>
          <w:i/>
          <w:iCs/>
          <w:color w:val="1F497D"/>
        </w:rPr>
        <w:t xml:space="preserve">trvající přestupek </w:t>
      </w:r>
      <w:r>
        <w:rPr>
          <w:b/>
          <w:bCs/>
          <w:color w:val="1F497D"/>
        </w:rPr>
        <w:t>ve smyslu ustanovení § 8 zákona č. 250/2016 Sb.</w:t>
      </w:r>
    </w:p>
    <w:p w:rsidR="00714909" w:rsidRDefault="00714909" w:rsidP="00714909">
      <w:pPr>
        <w:jc w:val="both"/>
        <w:rPr>
          <w:b/>
          <w:bCs/>
          <w:color w:val="1F497D"/>
        </w:rPr>
      </w:pPr>
    </w:p>
    <w:p w:rsidR="00714909" w:rsidRDefault="00714909" w:rsidP="00714909">
      <w:pPr>
        <w:jc w:val="both"/>
        <w:rPr>
          <w:color w:val="1F497D"/>
        </w:rPr>
      </w:pPr>
      <w:r>
        <w:rPr>
          <w:color w:val="1F497D"/>
        </w:rPr>
        <w:t>Na závěr si Vás dovoluji upozornit, že Ministerstvo spravedlnosti není zákonem zmocněno k podávání závazného výkladu právních předpisů, a to ani v případech, kdy ve vztahu k těmto předpisům vystupuje v roli gestora. K závaznému výkladu právních předpisů jsou povolány v rámci svých zákonných zmocnění toliko soudy, resp. též jiné orgány aplikační praxe. Z tohoto důvodu je třeba výše uvedené stanovisko vnímat spíše jako orientační.</w:t>
      </w:r>
    </w:p>
    <w:p w:rsidR="00714909" w:rsidRDefault="00714909" w:rsidP="00714909">
      <w:pPr>
        <w:jc w:val="both"/>
        <w:rPr>
          <w:color w:val="1F497D"/>
        </w:rPr>
      </w:pPr>
      <w:r>
        <w:rPr>
          <w:color w:val="1F497D"/>
        </w:rPr>
        <w:t xml:space="preserve">  </w:t>
      </w:r>
    </w:p>
    <w:p w:rsidR="00714909" w:rsidRDefault="00714909" w:rsidP="00714909">
      <w:pPr>
        <w:rPr>
          <w:color w:val="1F497D"/>
        </w:rPr>
      </w:pPr>
    </w:p>
    <w:p w:rsidR="00714909" w:rsidRDefault="00714909" w:rsidP="00714909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714909" w:rsidRDefault="00714909" w:rsidP="00714909">
      <w:pPr>
        <w:rPr>
          <w:color w:val="1F497D"/>
          <w:lang w:eastAsia="cs-CZ"/>
        </w:rPr>
      </w:pPr>
    </w:p>
    <w:p w:rsidR="00714909" w:rsidRDefault="00714909" w:rsidP="00714909">
      <w:pPr>
        <w:rPr>
          <w:color w:val="1F497D"/>
          <w:lang w:eastAsia="cs-CZ"/>
        </w:rPr>
      </w:pPr>
      <w:r>
        <w:rPr>
          <w:color w:val="1F497D"/>
          <w:lang w:eastAsia="cs-CZ"/>
        </w:rPr>
        <w:t>……………………..</w:t>
      </w:r>
    </w:p>
    <w:p w:rsidR="00714909" w:rsidRDefault="00714909" w:rsidP="00714909">
      <w:pPr>
        <w:rPr>
          <w:color w:val="1F497D"/>
          <w:lang w:eastAsia="cs-CZ"/>
        </w:rPr>
      </w:pPr>
      <w:r>
        <w:rPr>
          <w:color w:val="1F497D"/>
          <w:lang w:eastAsia="cs-CZ"/>
        </w:rPr>
        <w:t>……………</w:t>
      </w:r>
      <w:proofErr w:type="gramStart"/>
      <w:r>
        <w:rPr>
          <w:color w:val="1F497D"/>
          <w:lang w:eastAsia="cs-CZ"/>
        </w:rPr>
        <w:t>…..</w:t>
      </w:r>
      <w:r>
        <w:rPr>
          <w:color w:val="1F497D"/>
          <w:lang w:eastAsia="cs-CZ"/>
        </w:rPr>
        <w:t>oddělení</w:t>
      </w:r>
      <w:proofErr w:type="gramEnd"/>
      <w:r>
        <w:rPr>
          <w:color w:val="1F497D"/>
          <w:lang w:eastAsia="cs-CZ"/>
        </w:rPr>
        <w:t xml:space="preserve"> metodiky a kontroly střetu zájmů</w:t>
      </w:r>
    </w:p>
    <w:p w:rsidR="00714909" w:rsidRDefault="00714909" w:rsidP="00714909">
      <w:pPr>
        <w:rPr>
          <w:color w:val="1F497D"/>
          <w:lang w:eastAsia="cs-CZ"/>
        </w:rPr>
      </w:pPr>
      <w:r>
        <w:rPr>
          <w:color w:val="1F497D"/>
          <w:lang w:eastAsia="cs-CZ"/>
        </w:rPr>
        <w:t>odbor střetu zájmů</w:t>
      </w:r>
    </w:p>
    <w:p w:rsidR="00714909" w:rsidRDefault="00714909" w:rsidP="00714909">
      <w:pPr>
        <w:rPr>
          <w:color w:val="1F497D"/>
          <w:lang w:eastAsia="cs-CZ"/>
        </w:rPr>
      </w:pPr>
      <w:r>
        <w:rPr>
          <w:color w:val="1F497D"/>
          <w:lang w:eastAsia="cs-CZ"/>
        </w:rPr>
        <w:t>Ministerstvo spravedlnosti ČR</w:t>
      </w:r>
    </w:p>
    <w:p w:rsidR="00714909" w:rsidRDefault="00714909" w:rsidP="00714909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Vyšehradská 16</w:t>
      </w:r>
    </w:p>
    <w:p w:rsidR="00714909" w:rsidRDefault="00714909" w:rsidP="00714909">
      <w:pPr>
        <w:rPr>
          <w:color w:val="1F497D"/>
          <w:lang w:eastAsia="cs-CZ"/>
        </w:rPr>
      </w:pPr>
      <w:r>
        <w:rPr>
          <w:color w:val="1F497D"/>
          <w:lang w:eastAsia="cs-CZ"/>
        </w:rPr>
        <w:t>128 10 Praha 2</w:t>
      </w:r>
    </w:p>
    <w:p w:rsidR="00714909" w:rsidRDefault="00714909" w:rsidP="00714909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714909" w:rsidRDefault="00714909" w:rsidP="0071490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tel.: </w:t>
      </w:r>
      <w:r>
        <w:rPr>
          <w:color w:val="1F497D"/>
          <w:lang w:eastAsia="cs-CZ"/>
        </w:rPr>
        <w:t>…………</w:t>
      </w:r>
    </w:p>
    <w:p w:rsidR="00714909" w:rsidRDefault="00714909" w:rsidP="00714909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714909" w:rsidRDefault="00714909" w:rsidP="00714909">
      <w:pPr>
        <w:rPr>
          <w:color w:val="1F497D"/>
          <w:lang w:eastAsia="cs-CZ"/>
        </w:rPr>
      </w:pPr>
    </w:p>
    <w:p w:rsidR="00714909" w:rsidRDefault="00714909" w:rsidP="00714909">
      <w:pPr>
        <w:rPr>
          <w:color w:val="1F497D"/>
          <w:lang w:eastAsia="cs-CZ"/>
        </w:rPr>
      </w:pPr>
      <w:hyperlink r:id="rId4" w:history="1">
        <w:r>
          <w:rPr>
            <w:rStyle w:val="Hypertextovodkaz"/>
            <w:color w:val="1F497D"/>
            <w:lang w:eastAsia="cs-CZ"/>
          </w:rPr>
          <w:t>www.justice.cz</w:t>
        </w:r>
      </w:hyperlink>
    </w:p>
    <w:p w:rsidR="00714909" w:rsidRDefault="00714909" w:rsidP="00714909">
      <w:pPr>
        <w:rPr>
          <w:color w:val="1F497D"/>
          <w:lang w:eastAsia="cs-CZ"/>
        </w:rPr>
      </w:pPr>
    </w:p>
    <w:p w:rsidR="00714909" w:rsidRDefault="00714909" w:rsidP="00714909">
      <w:pPr>
        <w:rPr>
          <w:color w:val="1F497D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657350" cy="552450"/>
            <wp:effectExtent l="0" t="0" r="0" b="0"/>
            <wp:docPr id="2" name="Obrázek 2" descr="justice_logo-01_smal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justice_logo-01_small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909" w:rsidRDefault="00714909" w:rsidP="00714909">
      <w:pPr>
        <w:rPr>
          <w:color w:val="1F497D"/>
        </w:rPr>
      </w:pPr>
    </w:p>
    <w:p w:rsidR="00714909" w:rsidRDefault="00714909" w:rsidP="00714909">
      <w:pPr>
        <w:rPr>
          <w:color w:val="1F497D"/>
        </w:rPr>
      </w:pPr>
    </w:p>
    <w:p w:rsidR="00714909" w:rsidRDefault="00714909" w:rsidP="00714909">
      <w:pPr>
        <w:rPr>
          <w:color w:val="1F497D"/>
        </w:rPr>
      </w:pPr>
    </w:p>
    <w:p w:rsidR="009F0BB5" w:rsidRDefault="009F0BB5">
      <w:bookmarkStart w:id="1" w:name="_GoBack"/>
      <w:bookmarkEnd w:id="0"/>
      <w:bookmarkEnd w:id="1"/>
    </w:p>
    <w:sectPr w:rsidR="009F0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09"/>
    <w:rsid w:val="00714909"/>
    <w:rsid w:val="009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02E9"/>
  <w15:chartTrackingRefBased/>
  <w15:docId w15:val="{4349A91E-9754-41E2-83AA-6BC57655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90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49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4B230.CFB336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justice.cz/" TargetMode="External"/><Relationship Id="rId4" Type="http://schemas.openxmlformats.org/officeDocument/2006/relationships/hyperlink" Target="www.justic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2838</Characters>
  <Application>Microsoft Office Word</Application>
  <DocSecurity>0</DocSecurity>
  <Lines>23</Lines>
  <Paragraphs>6</Paragraphs>
  <ScaleCrop>false</ScaleCrop>
  <Company>Královéhradecký kraj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Adámek Petr Mgr.</dc:creator>
  <cp:keywords/>
  <dc:description/>
  <cp:lastModifiedBy>Adámek Petr Mgr.</cp:lastModifiedBy>
  <cp:revision>1</cp:revision>
  <dcterms:created xsi:type="dcterms:W3CDTF">2019-01-22T09:22:00Z</dcterms:created>
  <dcterms:modified xsi:type="dcterms:W3CDTF">2019-01-22T09:24:00Z</dcterms:modified>
</cp:coreProperties>
</file>